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left="-424" w:leftChars="-202" w:firstLine="475" w:firstLineChars="132"/>
        <w:jc w:val="center"/>
        <w:rPr>
          <w:rFonts w:hint="default" w:ascii="宋体" w:hAnsi="宋体"/>
          <w:b/>
          <w:bCs/>
          <w:color w:val="auto"/>
          <w:sz w:val="36"/>
          <w:szCs w:val="36"/>
          <w:lang w:val="en-US" w:eastAsia="zh-CN"/>
        </w:rPr>
      </w:pPr>
      <w:r>
        <w:rPr>
          <w:rFonts w:hint="eastAsia" w:ascii="宋体" w:hAnsi="宋体"/>
          <w:b/>
          <w:bCs/>
          <w:color w:val="auto"/>
          <w:sz w:val="36"/>
          <w:szCs w:val="36"/>
          <w:lang w:val="en-US" w:eastAsia="zh-CN"/>
        </w:rPr>
        <w:t>中垦天宁牧业2022年堆粪场及堆粪棚建设项目</w:t>
      </w:r>
    </w:p>
    <w:p>
      <w:pPr>
        <w:spacing w:line="700" w:lineRule="exact"/>
        <w:ind w:left="-424" w:leftChars="-202" w:firstLine="687" w:firstLineChars="132"/>
        <w:rPr>
          <w:rFonts w:hint="eastAsia" w:ascii="宋体" w:hAnsi="宋体"/>
          <w:b/>
          <w:color w:val="auto"/>
          <w:sz w:val="52"/>
          <w:szCs w:val="52"/>
        </w:rPr>
      </w:pPr>
    </w:p>
    <w:p>
      <w:pPr>
        <w:spacing w:line="700" w:lineRule="exact"/>
        <w:ind w:left="-424" w:leftChars="-202" w:firstLine="687" w:firstLineChars="132"/>
        <w:jc w:val="center"/>
        <w:rPr>
          <w:rFonts w:hint="eastAsia" w:ascii="宋体" w:hAnsi="宋体"/>
          <w:b/>
          <w:color w:val="auto"/>
          <w:sz w:val="52"/>
          <w:szCs w:val="52"/>
        </w:rPr>
      </w:pPr>
    </w:p>
    <w:p>
      <w:pPr>
        <w:spacing w:line="700" w:lineRule="exact"/>
        <w:ind w:left="-424" w:leftChars="-202" w:firstLine="687" w:firstLineChars="132"/>
        <w:rPr>
          <w:rFonts w:hint="eastAsia" w:ascii="宋体" w:hAnsi="宋体"/>
          <w:b/>
          <w:color w:val="auto"/>
          <w:sz w:val="52"/>
          <w:szCs w:val="52"/>
        </w:rPr>
      </w:pPr>
    </w:p>
    <w:p>
      <w:pPr>
        <w:spacing w:line="700" w:lineRule="exact"/>
        <w:ind w:left="-424" w:leftChars="-202" w:firstLine="687" w:firstLineChars="132"/>
        <w:jc w:val="center"/>
        <w:rPr>
          <w:rFonts w:hint="eastAsia" w:ascii="宋体" w:hAnsi="宋体"/>
          <w:b/>
          <w:color w:val="auto"/>
          <w:sz w:val="52"/>
          <w:szCs w:val="52"/>
        </w:rPr>
      </w:pPr>
    </w:p>
    <w:p>
      <w:pPr>
        <w:spacing w:line="700" w:lineRule="exact"/>
        <w:ind w:left="-424" w:leftChars="-202" w:firstLine="687" w:firstLineChars="132"/>
        <w:jc w:val="center"/>
        <w:rPr>
          <w:rFonts w:hint="eastAsia" w:ascii="宋体" w:hAnsi="宋体"/>
          <w:b/>
          <w:color w:val="auto"/>
          <w:sz w:val="52"/>
          <w:szCs w:val="52"/>
          <w:highlight w:val="none"/>
          <w:lang w:eastAsia="zh-CN"/>
        </w:rPr>
      </w:pPr>
      <w:r>
        <w:rPr>
          <w:rFonts w:hint="eastAsia" w:ascii="宋体" w:hAnsi="宋体"/>
          <w:b/>
          <w:color w:val="auto"/>
          <w:sz w:val="52"/>
          <w:szCs w:val="52"/>
          <w:highlight w:val="none"/>
          <w:lang w:val="en-US" w:eastAsia="zh-CN"/>
        </w:rPr>
        <w:t>公开</w:t>
      </w:r>
      <w:r>
        <w:rPr>
          <w:rFonts w:hint="eastAsia" w:ascii="宋体" w:hAnsi="宋体"/>
          <w:b/>
          <w:color w:val="auto"/>
          <w:sz w:val="52"/>
          <w:szCs w:val="52"/>
          <w:highlight w:val="none"/>
          <w:lang w:eastAsia="zh-CN"/>
        </w:rPr>
        <w:t>比选文件</w:t>
      </w:r>
    </w:p>
    <w:p>
      <w:pPr>
        <w:spacing w:line="360" w:lineRule="auto"/>
        <w:ind w:left="-424" w:leftChars="-202" w:firstLine="422" w:firstLineChars="132"/>
        <w:jc w:val="center"/>
        <w:rPr>
          <w:rFonts w:ascii="宋体" w:hAnsi="宋体"/>
          <w:color w:val="auto"/>
          <w:sz w:val="32"/>
        </w:rPr>
      </w:pPr>
    </w:p>
    <w:p>
      <w:pPr>
        <w:spacing w:line="360" w:lineRule="auto"/>
        <w:ind w:left="-424" w:leftChars="-202" w:firstLine="277" w:firstLineChars="132"/>
        <w:rPr>
          <w:rFonts w:ascii="宋体" w:hAnsi="宋体"/>
          <w:color w:val="auto"/>
        </w:rPr>
      </w:pPr>
    </w:p>
    <w:p>
      <w:pPr>
        <w:spacing w:line="360" w:lineRule="auto"/>
        <w:ind w:left="-424" w:leftChars="-202" w:firstLine="277" w:firstLineChars="132"/>
        <w:rPr>
          <w:rFonts w:hint="eastAsia" w:ascii="宋体" w:hAnsi="宋体"/>
          <w:color w:val="auto"/>
        </w:rPr>
      </w:pPr>
    </w:p>
    <w:p>
      <w:pPr>
        <w:spacing w:line="700" w:lineRule="exact"/>
        <w:ind w:left="-424" w:leftChars="-202"/>
        <w:rPr>
          <w:rFonts w:hint="eastAsia" w:ascii="宋体" w:hAnsi="宋体"/>
          <w:color w:val="auto"/>
          <w:sz w:val="30"/>
          <w:szCs w:val="30"/>
        </w:rPr>
      </w:pPr>
    </w:p>
    <w:p>
      <w:pPr>
        <w:spacing w:line="700" w:lineRule="exact"/>
        <w:ind w:left="0" w:leftChars="0" w:firstLine="0" w:firstLineChars="0"/>
        <w:rPr>
          <w:rFonts w:hint="default" w:ascii="宋体" w:hAnsi="宋体" w:eastAsia="宋体"/>
          <w:color w:val="auto"/>
          <w:sz w:val="30"/>
          <w:szCs w:val="30"/>
          <w:lang w:val="en-US" w:eastAsia="zh-CN"/>
        </w:rPr>
      </w:pPr>
      <w:r>
        <w:rPr>
          <w:rFonts w:hint="eastAsia" w:ascii="宋体" w:hAnsi="宋体"/>
          <w:color w:val="auto"/>
          <w:sz w:val="30"/>
          <w:szCs w:val="30"/>
        </w:rPr>
        <w:t>文件编号：</w:t>
      </w:r>
      <w:r>
        <w:rPr>
          <w:rFonts w:hint="eastAsia" w:ascii="宋体" w:hAnsi="宋体"/>
          <w:color w:val="auto"/>
          <w:sz w:val="30"/>
          <w:szCs w:val="30"/>
          <w:lang w:val="en-US" w:eastAsia="zh-CN"/>
        </w:rPr>
        <w:t>2022-014</w:t>
      </w:r>
    </w:p>
    <w:p>
      <w:pPr>
        <w:spacing w:line="700" w:lineRule="exact"/>
        <w:ind w:left="0" w:leftChars="0" w:firstLine="0" w:firstLineChars="0"/>
        <w:jc w:val="left"/>
        <w:rPr>
          <w:rFonts w:hint="eastAsia" w:ascii="宋体" w:hAnsi="宋体"/>
          <w:color w:val="auto"/>
          <w:sz w:val="30"/>
          <w:szCs w:val="30"/>
        </w:rPr>
      </w:pPr>
    </w:p>
    <w:p>
      <w:pPr>
        <w:spacing w:line="700" w:lineRule="exact"/>
        <w:ind w:left="0" w:leftChars="0" w:firstLine="0" w:firstLineChars="0"/>
        <w:jc w:val="left"/>
        <w:rPr>
          <w:rFonts w:hint="eastAsia" w:ascii="宋体" w:hAnsi="宋体"/>
          <w:color w:val="auto"/>
          <w:sz w:val="30"/>
          <w:szCs w:val="30"/>
          <w:lang w:val="en-US" w:eastAsia="zh-CN"/>
        </w:rPr>
      </w:pPr>
      <w:r>
        <w:rPr>
          <w:rFonts w:hint="eastAsia" w:ascii="宋体" w:hAnsi="宋体"/>
          <w:color w:val="auto"/>
          <w:sz w:val="30"/>
          <w:szCs w:val="30"/>
        </w:rPr>
        <w:t>项目名称：</w:t>
      </w:r>
      <w:r>
        <w:rPr>
          <w:rFonts w:hint="eastAsia" w:ascii="宋体" w:hAnsi="宋体"/>
          <w:color w:val="auto"/>
          <w:sz w:val="30"/>
          <w:szCs w:val="30"/>
          <w:lang w:val="en-US" w:eastAsia="zh-CN"/>
        </w:rPr>
        <w:t>中垦天宁牧业2022年堆粪场及堆粪棚建设项目</w:t>
      </w:r>
    </w:p>
    <w:p>
      <w:pPr>
        <w:spacing w:line="700" w:lineRule="exact"/>
        <w:ind w:left="0" w:leftChars="0" w:firstLine="0" w:firstLineChars="0"/>
        <w:jc w:val="left"/>
        <w:rPr>
          <w:rFonts w:hint="eastAsia" w:ascii="宋体" w:hAnsi="宋体"/>
          <w:b/>
          <w:bCs/>
          <w:color w:val="auto"/>
          <w:sz w:val="30"/>
          <w:szCs w:val="30"/>
        </w:rPr>
      </w:pPr>
    </w:p>
    <w:p>
      <w:pPr>
        <w:spacing w:line="700" w:lineRule="exact"/>
        <w:ind w:left="0" w:leftChars="0" w:firstLine="0" w:firstLineChars="0"/>
        <w:rPr>
          <w:rFonts w:hint="eastAsia" w:ascii="宋体" w:hAnsi="宋体"/>
          <w:color w:val="auto"/>
          <w:sz w:val="30"/>
          <w:szCs w:val="30"/>
        </w:rPr>
      </w:pPr>
      <w:r>
        <w:rPr>
          <w:rFonts w:hint="eastAsia" w:ascii="宋体" w:hAnsi="宋体"/>
          <w:color w:val="auto"/>
          <w:sz w:val="30"/>
          <w:szCs w:val="30"/>
          <w:lang w:eastAsia="zh-CN"/>
        </w:rPr>
        <w:t>比选</w:t>
      </w:r>
      <w:r>
        <w:rPr>
          <w:rFonts w:hint="eastAsia" w:ascii="宋体" w:hAnsi="宋体"/>
          <w:color w:val="auto"/>
          <w:sz w:val="30"/>
          <w:szCs w:val="30"/>
        </w:rPr>
        <w:t>单位：</w:t>
      </w:r>
      <w:r>
        <w:rPr>
          <w:rFonts w:hint="eastAsia" w:ascii="宋体" w:hAnsi="宋体"/>
          <w:color w:val="auto"/>
          <w:sz w:val="30"/>
          <w:szCs w:val="30"/>
          <w:lang w:val="en-US" w:eastAsia="zh-CN"/>
        </w:rPr>
        <w:t>中垦天宁牧业有限</w:t>
      </w:r>
      <w:r>
        <w:rPr>
          <w:rFonts w:hint="eastAsia" w:ascii="宋体" w:hAnsi="宋体"/>
          <w:color w:val="auto"/>
          <w:sz w:val="30"/>
          <w:szCs w:val="30"/>
        </w:rPr>
        <w:t>公司</w:t>
      </w:r>
    </w:p>
    <w:p>
      <w:pPr>
        <w:spacing w:line="700" w:lineRule="exact"/>
        <w:rPr>
          <w:rFonts w:hint="eastAsia" w:ascii="宋体" w:hAnsi="宋体"/>
          <w:color w:val="auto"/>
          <w:sz w:val="30"/>
          <w:szCs w:val="30"/>
        </w:rPr>
      </w:pPr>
    </w:p>
    <w:p>
      <w:pPr>
        <w:spacing w:line="700" w:lineRule="exact"/>
        <w:rPr>
          <w:rFonts w:hint="eastAsia" w:ascii="宋体" w:hAnsi="宋体"/>
          <w:color w:val="auto"/>
          <w:sz w:val="30"/>
          <w:szCs w:val="30"/>
        </w:rPr>
      </w:pPr>
    </w:p>
    <w:p>
      <w:pPr>
        <w:spacing w:line="700" w:lineRule="exact"/>
        <w:rPr>
          <w:rFonts w:hint="eastAsia" w:ascii="宋体" w:hAnsi="宋体"/>
          <w:color w:val="auto"/>
          <w:sz w:val="30"/>
          <w:szCs w:val="30"/>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0"/>
        <w:rPr>
          <w:rFonts w:hint="eastAsia" w:ascii="宋体" w:hAnsi="宋体"/>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0"/>
        <w:rPr>
          <w:rFonts w:hint="eastAsia" w:ascii="宋体" w:hAnsi="宋体"/>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0"/>
        <w:rPr>
          <w:rFonts w:hint="eastAsia" w:ascii="宋体" w:hAnsi="宋体"/>
          <w:color w:val="auto"/>
          <w:sz w:val="30"/>
          <w:szCs w:val="30"/>
          <w:highlight w:val="none"/>
        </w:rPr>
      </w:pPr>
      <w:r>
        <w:rPr>
          <w:rFonts w:hint="eastAsia" w:ascii="宋体" w:hAnsi="宋体"/>
          <w:color w:val="auto"/>
          <w:sz w:val="30"/>
          <w:szCs w:val="30"/>
          <w:highlight w:val="none"/>
        </w:rPr>
        <w:t>二○二</w:t>
      </w:r>
      <w:r>
        <w:rPr>
          <w:rFonts w:hint="eastAsia" w:ascii="宋体" w:hAnsi="宋体"/>
          <w:color w:val="auto"/>
          <w:sz w:val="30"/>
          <w:szCs w:val="30"/>
          <w:highlight w:val="none"/>
          <w:lang w:val="en-US" w:eastAsia="zh-CN"/>
        </w:rPr>
        <w:t>二</w:t>
      </w:r>
      <w:r>
        <w:rPr>
          <w:rFonts w:hint="eastAsia" w:ascii="宋体" w:hAnsi="宋体"/>
          <w:color w:val="auto"/>
          <w:sz w:val="30"/>
          <w:szCs w:val="30"/>
          <w:highlight w:val="none"/>
        </w:rPr>
        <w:t>年</w:t>
      </w:r>
      <w:r>
        <w:rPr>
          <w:rFonts w:hint="eastAsia" w:ascii="宋体" w:hAnsi="宋体"/>
          <w:color w:val="auto"/>
          <w:sz w:val="30"/>
          <w:szCs w:val="30"/>
          <w:highlight w:val="none"/>
          <w:lang w:val="en-US" w:eastAsia="zh-CN"/>
        </w:rPr>
        <w:t>五月十四日</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0"/>
        <w:rPr>
          <w:rFonts w:hint="eastAsia" w:ascii="宋体" w:hAnsi="宋体"/>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0"/>
        <w:rPr>
          <w:rFonts w:hint="default" w:eastAsiaTheme="minorEastAsia"/>
          <w:b/>
          <w:color w:val="auto"/>
          <w:sz w:val="36"/>
          <w:szCs w:val="36"/>
          <w:lang w:val="en-US" w:eastAsia="zh-CN"/>
        </w:rPr>
      </w:pPr>
      <w:r>
        <w:rPr>
          <w:rFonts w:hint="eastAsia"/>
          <w:b/>
          <w:color w:val="auto"/>
          <w:sz w:val="36"/>
          <w:szCs w:val="36"/>
          <w:lang w:val="en-US" w:eastAsia="zh-CN"/>
        </w:rPr>
        <w:t>比选公告</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0"/>
        <w:rPr>
          <w:rFonts w:hint="eastAsia"/>
          <w:b/>
          <w:color w:val="auto"/>
          <w:sz w:val="36"/>
          <w:szCs w:val="36"/>
        </w:rPr>
      </w:pP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方正仿宋_GBK" w:hAnsi="方正仿宋_GBK" w:eastAsia="方正仿宋_GBK" w:cs="方正仿宋_GBK"/>
          <w:color w:val="auto"/>
          <w:kern w:val="0"/>
          <w:sz w:val="24"/>
          <w:szCs w:val="24"/>
          <w:highlight w:val="none"/>
          <w:lang w:val="en-US" w:eastAsia="zh-CN"/>
        </w:rPr>
      </w:pPr>
      <w:r>
        <w:rPr>
          <w:rFonts w:hint="eastAsia" w:ascii="方正仿宋_GBK" w:hAnsi="方正仿宋_GBK" w:eastAsia="方正仿宋_GBK" w:cs="方正仿宋_GBK"/>
          <w:color w:val="auto"/>
          <w:kern w:val="0"/>
          <w:sz w:val="24"/>
          <w:szCs w:val="24"/>
          <w:highlight w:val="none"/>
          <w:lang w:val="en-US" w:eastAsia="zh-CN"/>
        </w:rPr>
        <w:t>各参选单位：</w:t>
      </w:r>
    </w:p>
    <w:p>
      <w:pPr>
        <w:keepNext w:val="0"/>
        <w:keepLines w:val="0"/>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方正仿宋_GBK" w:hAnsi="方正仿宋_GBK" w:eastAsia="方正仿宋_GBK" w:cs="方正仿宋_GBK"/>
          <w:color w:val="auto"/>
          <w:kern w:val="0"/>
          <w:sz w:val="24"/>
          <w:szCs w:val="24"/>
          <w:highlight w:val="none"/>
          <w:lang w:val="zh-CN"/>
        </w:rPr>
      </w:pPr>
      <w:r>
        <w:rPr>
          <w:rFonts w:hint="eastAsia" w:ascii="方正仿宋_GBK" w:hAnsi="方正仿宋_GBK" w:eastAsia="方正仿宋_GBK" w:cs="方正仿宋_GBK"/>
          <w:color w:val="auto"/>
          <w:kern w:val="0"/>
          <w:sz w:val="24"/>
          <w:szCs w:val="24"/>
          <w:highlight w:val="none"/>
          <w:lang w:val="en-US" w:eastAsia="zh-CN"/>
        </w:rPr>
        <w:t>中垦天宁牧业有限公司是重庆市农业投资集团旗下中垦乳业的全资子公司。现对中垦天宁牧业2022年堆粪场及堆粪棚建设项目</w:t>
      </w:r>
      <w:r>
        <w:rPr>
          <w:rFonts w:hint="eastAsia" w:ascii="方正仿宋_GBK" w:hAnsi="方正仿宋_GBK" w:eastAsia="方正仿宋_GBK" w:cs="方正仿宋_GBK"/>
          <w:color w:val="auto"/>
          <w:kern w:val="0"/>
          <w:sz w:val="24"/>
          <w:szCs w:val="24"/>
          <w:highlight w:val="none"/>
          <w:lang w:eastAsia="zh-CN"/>
        </w:rPr>
        <w:t>进行公开比选，诚挚公开邀请有意愿的参选单位参与，具体事项详见如下：</w:t>
      </w:r>
    </w:p>
    <w:p>
      <w:pPr>
        <w:keepNext w:val="0"/>
        <w:keepLines w:val="0"/>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方正仿宋_GBK" w:hAnsi="方正仿宋_GBK" w:eastAsia="方正仿宋_GBK" w:cs="方正仿宋_GBK"/>
          <w:color w:val="auto"/>
          <w:kern w:val="0"/>
          <w:sz w:val="24"/>
          <w:szCs w:val="24"/>
          <w:highlight w:val="none"/>
          <w:lang w:val="zh-CN" w:eastAsia="zh-CN"/>
        </w:rPr>
      </w:pPr>
      <w:r>
        <w:rPr>
          <w:rFonts w:hint="eastAsia" w:ascii="方正仿宋_GBK" w:hAnsi="方正仿宋_GBK" w:eastAsia="方正仿宋_GBK" w:cs="方正仿宋_GBK"/>
          <w:color w:val="auto"/>
          <w:kern w:val="0"/>
          <w:sz w:val="24"/>
          <w:szCs w:val="24"/>
          <w:highlight w:val="none"/>
          <w:lang w:val="en-US" w:eastAsia="zh-CN"/>
        </w:rPr>
        <w:t>一、建设</w:t>
      </w:r>
      <w:r>
        <w:rPr>
          <w:rFonts w:hint="eastAsia" w:ascii="方正仿宋_GBK" w:hAnsi="方正仿宋_GBK" w:eastAsia="方正仿宋_GBK" w:cs="方正仿宋_GBK"/>
          <w:color w:val="auto"/>
          <w:kern w:val="0"/>
          <w:sz w:val="24"/>
          <w:szCs w:val="24"/>
          <w:highlight w:val="none"/>
          <w:lang w:val="zh-CN" w:eastAsia="zh-CN"/>
        </w:rPr>
        <w:t>单位：</w:t>
      </w:r>
      <w:r>
        <w:rPr>
          <w:rFonts w:hint="eastAsia" w:ascii="方正仿宋_GBK" w:hAnsi="方正仿宋_GBK" w:eastAsia="方正仿宋_GBK" w:cs="方正仿宋_GBK"/>
          <w:color w:val="auto"/>
          <w:kern w:val="0"/>
          <w:sz w:val="24"/>
          <w:szCs w:val="24"/>
          <w:highlight w:val="none"/>
          <w:lang w:val="en-US" w:eastAsia="zh-CN"/>
        </w:rPr>
        <w:t>中垦天宁牧业有限公司</w:t>
      </w:r>
      <w:r>
        <w:rPr>
          <w:rFonts w:hint="eastAsia" w:ascii="方正仿宋_GBK" w:hAnsi="方正仿宋_GBK" w:eastAsia="方正仿宋_GBK" w:cs="方正仿宋_GBK"/>
          <w:color w:val="auto"/>
          <w:kern w:val="0"/>
          <w:sz w:val="24"/>
          <w:szCs w:val="24"/>
          <w:highlight w:val="none"/>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方正仿宋_GBK" w:hAnsi="方正仿宋_GBK" w:eastAsia="方正仿宋_GBK" w:cs="方正仿宋_GBK"/>
          <w:color w:val="auto"/>
          <w:kern w:val="0"/>
          <w:sz w:val="24"/>
          <w:szCs w:val="24"/>
          <w:highlight w:val="none"/>
          <w:lang w:val="en-US" w:eastAsia="zh-CN"/>
        </w:rPr>
      </w:pPr>
      <w:r>
        <w:rPr>
          <w:rFonts w:hint="eastAsia" w:ascii="方正仿宋_GBK" w:hAnsi="方正仿宋_GBK" w:eastAsia="方正仿宋_GBK" w:cs="方正仿宋_GBK"/>
          <w:color w:val="auto"/>
          <w:kern w:val="0"/>
          <w:sz w:val="24"/>
          <w:szCs w:val="24"/>
          <w:highlight w:val="none"/>
          <w:lang w:val="en-US" w:eastAsia="zh-CN"/>
        </w:rPr>
        <w:t>二</w:t>
      </w:r>
      <w:r>
        <w:rPr>
          <w:rFonts w:hint="eastAsia" w:ascii="方正仿宋_GBK" w:hAnsi="方正仿宋_GBK" w:eastAsia="方正仿宋_GBK" w:cs="方正仿宋_GBK"/>
          <w:color w:val="auto"/>
          <w:kern w:val="0"/>
          <w:sz w:val="24"/>
          <w:szCs w:val="24"/>
          <w:highlight w:val="none"/>
          <w:lang w:val="zh-CN" w:eastAsia="zh-CN"/>
        </w:rPr>
        <w:t>、</w:t>
      </w:r>
      <w:r>
        <w:rPr>
          <w:rFonts w:hint="eastAsia" w:ascii="方正仿宋_GBK" w:hAnsi="方正仿宋_GBK" w:eastAsia="方正仿宋_GBK" w:cs="方正仿宋_GBK"/>
          <w:color w:val="auto"/>
          <w:kern w:val="0"/>
          <w:sz w:val="24"/>
          <w:szCs w:val="24"/>
          <w:highlight w:val="none"/>
          <w:lang w:val="en-US" w:eastAsia="zh-CN"/>
        </w:rPr>
        <w:t>项目</w:t>
      </w:r>
      <w:r>
        <w:rPr>
          <w:rFonts w:hint="eastAsia" w:ascii="方正仿宋_GBK" w:hAnsi="方正仿宋_GBK" w:eastAsia="方正仿宋_GBK" w:cs="方正仿宋_GBK"/>
          <w:color w:val="auto"/>
          <w:kern w:val="0"/>
          <w:sz w:val="24"/>
          <w:szCs w:val="24"/>
          <w:highlight w:val="none"/>
          <w:lang w:val="zh-CN" w:eastAsia="zh-CN"/>
        </w:rPr>
        <w:t>名称：</w:t>
      </w:r>
      <w:r>
        <w:rPr>
          <w:rFonts w:hint="eastAsia" w:ascii="方正仿宋_GBK" w:hAnsi="方正仿宋_GBK" w:eastAsia="方正仿宋_GBK" w:cs="方正仿宋_GBK"/>
          <w:color w:val="auto"/>
          <w:kern w:val="0"/>
          <w:sz w:val="24"/>
          <w:szCs w:val="24"/>
          <w:highlight w:val="none"/>
          <w:lang w:val="en-US" w:eastAsia="zh-CN"/>
        </w:rPr>
        <w:t>中垦天宁牧业2022年堆粪场及堆粪棚建设项目。</w:t>
      </w:r>
    </w:p>
    <w:p>
      <w:pPr>
        <w:keepNext w:val="0"/>
        <w:keepLines w:val="0"/>
        <w:pageBreakBefore w:val="0"/>
        <w:widowControl w:val="0"/>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lang w:val="en-US" w:eastAsia="zh-CN"/>
        </w:rPr>
        <w:t>三</w:t>
      </w:r>
      <w:r>
        <w:rPr>
          <w:rFonts w:hint="eastAsia" w:ascii="方正仿宋_GBK" w:hAnsi="方正仿宋_GBK" w:eastAsia="方正仿宋_GBK" w:cs="方正仿宋_GBK"/>
          <w:color w:val="auto"/>
          <w:kern w:val="0"/>
          <w:sz w:val="24"/>
          <w:szCs w:val="24"/>
          <w:highlight w:val="none"/>
          <w:lang w:val="zh-CN" w:eastAsia="zh-CN"/>
        </w:rPr>
        <w:t>、工程地点：</w:t>
      </w:r>
      <w:r>
        <w:rPr>
          <w:rFonts w:hint="eastAsia" w:ascii="方正仿宋_GBK" w:hAnsi="方正仿宋_GBK" w:eastAsia="方正仿宋_GBK" w:cs="方正仿宋_GBK"/>
          <w:color w:val="auto"/>
          <w:kern w:val="0"/>
          <w:sz w:val="24"/>
          <w:szCs w:val="24"/>
          <w:highlight w:val="none"/>
          <w:lang w:val="en-US" w:eastAsia="zh-CN"/>
        </w:rPr>
        <w:t>宁夏中宁县恩和镇红梧山</w:t>
      </w:r>
      <w:r>
        <w:rPr>
          <w:rFonts w:hint="eastAsia" w:ascii="方正仿宋_GBK" w:hAnsi="方正仿宋_GBK" w:eastAsia="方正仿宋_GBK" w:cs="方正仿宋_GBK"/>
          <w:color w:val="auto"/>
          <w:kern w:val="0"/>
          <w:sz w:val="24"/>
          <w:szCs w:val="24"/>
          <w:highlight w:val="none"/>
          <w:lang w:val="zh-CN" w:eastAsia="zh-CN"/>
        </w:rPr>
        <w:t>。</w:t>
      </w:r>
    </w:p>
    <w:p>
      <w:pPr>
        <w:keepNext w:val="0"/>
        <w:keepLines w:val="0"/>
        <w:pageBreakBefore w:val="0"/>
        <w:kinsoku/>
        <w:wordWrap/>
        <w:overflowPunct/>
        <w:topLinePunct w:val="0"/>
        <w:bidi w:val="0"/>
        <w:snapToGrid/>
        <w:spacing w:line="500" w:lineRule="exact"/>
        <w:ind w:firstLine="480" w:firstLineChars="200"/>
        <w:textAlignment w:val="auto"/>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lang w:val="en-US" w:eastAsia="zh-CN"/>
        </w:rPr>
        <w:t>四</w:t>
      </w:r>
      <w:r>
        <w:rPr>
          <w:rFonts w:hint="eastAsia" w:ascii="方正仿宋_GBK" w:hAnsi="方正仿宋_GBK" w:eastAsia="方正仿宋_GBK" w:cs="方正仿宋_GBK"/>
          <w:color w:val="auto"/>
          <w:kern w:val="0"/>
          <w:sz w:val="24"/>
          <w:szCs w:val="24"/>
          <w:highlight w:val="none"/>
        </w:rPr>
        <w:t>、项目内容：</w:t>
      </w:r>
      <w:r>
        <w:rPr>
          <w:rFonts w:hint="eastAsia" w:ascii="方正仿宋_GBK" w:hAnsi="方正仿宋_GBK" w:eastAsia="方正仿宋_GBK" w:cs="方正仿宋_GBK"/>
          <w:color w:val="auto"/>
          <w:kern w:val="0"/>
          <w:sz w:val="24"/>
          <w:szCs w:val="24"/>
          <w:highlight w:val="none"/>
          <w:lang w:val="en-US" w:eastAsia="zh-CN"/>
        </w:rPr>
        <w:t>第二部分包含的所有内容。</w:t>
      </w:r>
    </w:p>
    <w:p>
      <w:pPr>
        <w:keepNext w:val="0"/>
        <w:keepLines w:val="0"/>
        <w:pageBreakBefore w:val="0"/>
        <w:kinsoku/>
        <w:wordWrap/>
        <w:overflowPunct/>
        <w:topLinePunct w:val="0"/>
        <w:autoSpaceDE w:val="0"/>
        <w:autoSpaceDN w:val="0"/>
        <w:bidi w:val="0"/>
        <w:adjustRightInd w:val="0"/>
        <w:snapToGrid/>
        <w:spacing w:line="500" w:lineRule="exact"/>
        <w:ind w:firstLine="480" w:firstLineChars="200"/>
        <w:textAlignment w:val="auto"/>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lang w:val="en-US" w:eastAsia="zh-CN"/>
        </w:rPr>
        <w:t>五</w:t>
      </w:r>
      <w:r>
        <w:rPr>
          <w:rFonts w:hint="eastAsia" w:ascii="方正仿宋_GBK" w:hAnsi="方正仿宋_GBK" w:eastAsia="方正仿宋_GBK" w:cs="方正仿宋_GBK"/>
          <w:color w:val="auto"/>
          <w:kern w:val="0"/>
          <w:sz w:val="24"/>
          <w:szCs w:val="24"/>
          <w:highlight w:val="none"/>
        </w:rPr>
        <w:t>、</w:t>
      </w:r>
      <w:r>
        <w:rPr>
          <w:rFonts w:hint="eastAsia" w:ascii="方正仿宋_GBK" w:hAnsi="方正仿宋_GBK" w:eastAsia="方正仿宋_GBK" w:cs="方正仿宋_GBK"/>
          <w:color w:val="auto"/>
          <w:kern w:val="0"/>
          <w:sz w:val="24"/>
          <w:szCs w:val="24"/>
          <w:highlight w:val="none"/>
          <w:lang w:val="en-US" w:eastAsia="zh-CN"/>
        </w:rPr>
        <w:t>项目最高限价</w:t>
      </w:r>
      <w:r>
        <w:rPr>
          <w:rFonts w:hint="eastAsia" w:ascii="方正仿宋_GBK" w:hAnsi="方正仿宋_GBK" w:eastAsia="方正仿宋_GBK" w:cs="方正仿宋_GBK"/>
          <w:color w:val="auto"/>
          <w:kern w:val="0"/>
          <w:sz w:val="24"/>
          <w:szCs w:val="24"/>
          <w:highlight w:val="none"/>
          <w:lang w:val="zh-CN"/>
        </w:rPr>
        <w:t>：</w:t>
      </w:r>
      <w:r>
        <w:rPr>
          <w:rFonts w:hint="eastAsia" w:ascii="方正仿宋_GBK" w:hAnsi="方正仿宋_GBK" w:eastAsia="方正仿宋_GBK" w:cs="方正仿宋_GBK"/>
          <w:color w:val="auto"/>
          <w:kern w:val="0"/>
          <w:sz w:val="24"/>
          <w:szCs w:val="24"/>
          <w:highlight w:val="none"/>
          <w:lang w:val="en-US" w:eastAsia="zh-CN"/>
        </w:rPr>
        <w:t>人民币335万元</w:t>
      </w:r>
      <w:r>
        <w:rPr>
          <w:rFonts w:hint="eastAsia" w:ascii="方正仿宋_GBK" w:hAnsi="方正仿宋_GBK" w:eastAsia="方正仿宋_GBK" w:cs="方正仿宋_GBK"/>
          <w:color w:val="auto"/>
          <w:kern w:val="0"/>
          <w:sz w:val="24"/>
          <w:szCs w:val="24"/>
          <w:highlight w:val="none"/>
          <w:lang w:val="zh-CN" w:eastAsia="zh-CN"/>
        </w:rPr>
        <w:t>（含</w:t>
      </w:r>
      <w:r>
        <w:rPr>
          <w:rFonts w:hint="eastAsia" w:ascii="方正仿宋_GBK" w:hAnsi="方正仿宋_GBK" w:eastAsia="方正仿宋_GBK" w:cs="方正仿宋_GBK"/>
          <w:color w:val="auto"/>
          <w:kern w:val="0"/>
          <w:sz w:val="24"/>
          <w:szCs w:val="24"/>
          <w:highlight w:val="none"/>
          <w:lang w:val="en-US" w:eastAsia="zh-CN"/>
        </w:rPr>
        <w:t>人工费</w:t>
      </w:r>
      <w:r>
        <w:rPr>
          <w:rFonts w:hint="eastAsia" w:ascii="方正仿宋_GBK" w:hAnsi="方正仿宋_GBK" w:eastAsia="方正仿宋_GBK" w:cs="方正仿宋_GBK"/>
          <w:color w:val="auto"/>
          <w:kern w:val="0"/>
          <w:sz w:val="24"/>
          <w:szCs w:val="24"/>
          <w:highlight w:val="none"/>
          <w:lang w:val="zh-CN" w:eastAsia="zh-CN"/>
        </w:rPr>
        <w:t>、</w:t>
      </w:r>
      <w:r>
        <w:rPr>
          <w:rFonts w:hint="eastAsia" w:ascii="方正仿宋_GBK" w:hAnsi="方正仿宋_GBK" w:eastAsia="方正仿宋_GBK" w:cs="方正仿宋_GBK"/>
          <w:color w:val="auto"/>
          <w:kern w:val="0"/>
          <w:sz w:val="24"/>
          <w:szCs w:val="24"/>
          <w:highlight w:val="none"/>
          <w:lang w:val="zh-CN"/>
        </w:rPr>
        <w:t>税金、</w:t>
      </w:r>
      <w:r>
        <w:rPr>
          <w:rFonts w:hint="eastAsia" w:ascii="方正仿宋_GBK" w:hAnsi="方正仿宋_GBK" w:eastAsia="方正仿宋_GBK" w:cs="方正仿宋_GBK"/>
          <w:color w:val="auto"/>
          <w:kern w:val="0"/>
          <w:sz w:val="24"/>
          <w:szCs w:val="24"/>
          <w:highlight w:val="none"/>
          <w:lang w:val="en-US" w:eastAsia="zh-CN"/>
        </w:rPr>
        <w:t>劳保用品、食宿、保险</w:t>
      </w:r>
      <w:r>
        <w:rPr>
          <w:rFonts w:hint="eastAsia" w:ascii="方正仿宋_GBK" w:hAnsi="方正仿宋_GBK" w:eastAsia="方正仿宋_GBK" w:cs="方正仿宋_GBK"/>
          <w:color w:val="auto"/>
          <w:kern w:val="0"/>
          <w:sz w:val="24"/>
          <w:szCs w:val="24"/>
          <w:highlight w:val="none"/>
          <w:lang w:val="zh-CN"/>
        </w:rPr>
        <w:t>等</w:t>
      </w:r>
      <w:r>
        <w:rPr>
          <w:rFonts w:hint="eastAsia" w:ascii="方正仿宋_GBK" w:hAnsi="方正仿宋_GBK" w:eastAsia="方正仿宋_GBK" w:cs="方正仿宋_GBK"/>
          <w:color w:val="auto"/>
          <w:kern w:val="0"/>
          <w:sz w:val="24"/>
          <w:szCs w:val="24"/>
          <w:highlight w:val="none"/>
          <w:lang w:val="en-US" w:eastAsia="zh-CN"/>
        </w:rPr>
        <w:t>所有费用</w:t>
      </w:r>
      <w:r>
        <w:rPr>
          <w:rFonts w:hint="eastAsia" w:ascii="方正仿宋_GBK" w:hAnsi="方正仿宋_GBK" w:eastAsia="方正仿宋_GBK" w:cs="方正仿宋_GBK"/>
          <w:color w:val="auto"/>
          <w:kern w:val="0"/>
          <w:sz w:val="24"/>
          <w:szCs w:val="24"/>
          <w:highlight w:val="none"/>
          <w:lang w:val="zh-CN" w:eastAsia="zh-CN"/>
        </w:rPr>
        <w:t>）</w:t>
      </w:r>
      <w:r>
        <w:rPr>
          <w:rFonts w:hint="eastAsia" w:ascii="方正仿宋_GBK" w:hAnsi="方正仿宋_GBK" w:eastAsia="方正仿宋_GBK" w:cs="方正仿宋_GBK"/>
          <w:color w:val="auto"/>
          <w:kern w:val="0"/>
          <w:sz w:val="24"/>
          <w:szCs w:val="24"/>
          <w:highlight w:val="none"/>
          <w:lang w:val="zh-CN"/>
        </w:rPr>
        <w:t>，超过</w:t>
      </w:r>
      <w:r>
        <w:rPr>
          <w:rFonts w:hint="eastAsia" w:ascii="方正仿宋_GBK" w:hAnsi="方正仿宋_GBK" w:eastAsia="方正仿宋_GBK" w:cs="方正仿宋_GBK"/>
          <w:color w:val="auto"/>
          <w:kern w:val="0"/>
          <w:sz w:val="24"/>
          <w:szCs w:val="24"/>
          <w:highlight w:val="none"/>
          <w:lang w:val="en-US" w:eastAsia="zh-CN"/>
        </w:rPr>
        <w:t>335万元</w:t>
      </w:r>
      <w:r>
        <w:rPr>
          <w:rFonts w:hint="eastAsia" w:ascii="方正仿宋_GBK" w:hAnsi="方正仿宋_GBK" w:eastAsia="方正仿宋_GBK" w:cs="方正仿宋_GBK"/>
          <w:color w:val="auto"/>
          <w:kern w:val="0"/>
          <w:sz w:val="24"/>
          <w:szCs w:val="24"/>
          <w:highlight w:val="none"/>
          <w:lang w:val="zh-CN"/>
        </w:rPr>
        <w:t>，作废标处理。</w:t>
      </w:r>
    </w:p>
    <w:p>
      <w:pPr>
        <w:keepNext w:val="0"/>
        <w:keepLines w:val="0"/>
        <w:pageBreakBefore w:val="0"/>
        <w:kinsoku/>
        <w:wordWrap/>
        <w:overflowPunct/>
        <w:topLinePunct w:val="0"/>
        <w:bidi w:val="0"/>
        <w:snapToGrid/>
        <w:spacing w:line="500" w:lineRule="exact"/>
        <w:ind w:firstLine="480" w:firstLineChars="200"/>
        <w:textAlignment w:val="auto"/>
        <w:rPr>
          <w:rFonts w:hint="eastAsia" w:ascii="方正仿宋_GBK" w:hAnsi="方正仿宋_GBK" w:eastAsia="方正仿宋_GBK" w:cs="方正仿宋_GBK"/>
          <w:color w:val="auto"/>
          <w:kern w:val="0"/>
          <w:sz w:val="24"/>
          <w:szCs w:val="24"/>
          <w:highlight w:val="none"/>
          <w:lang w:val="en-US" w:eastAsia="zh-CN"/>
        </w:rPr>
      </w:pPr>
      <w:r>
        <w:rPr>
          <w:rFonts w:hint="eastAsia" w:ascii="方正仿宋_GBK" w:hAnsi="方正仿宋_GBK" w:eastAsia="方正仿宋_GBK" w:cs="方正仿宋_GBK"/>
          <w:color w:val="auto"/>
          <w:kern w:val="0"/>
          <w:sz w:val="24"/>
          <w:szCs w:val="24"/>
          <w:highlight w:val="none"/>
          <w:lang w:val="en-US" w:eastAsia="zh-CN"/>
        </w:rPr>
        <w:t>六</w:t>
      </w:r>
      <w:r>
        <w:rPr>
          <w:rFonts w:hint="eastAsia" w:ascii="方正仿宋_GBK" w:hAnsi="方正仿宋_GBK" w:eastAsia="方正仿宋_GBK" w:cs="方正仿宋_GBK"/>
          <w:color w:val="auto"/>
          <w:kern w:val="0"/>
          <w:sz w:val="24"/>
          <w:szCs w:val="24"/>
          <w:highlight w:val="none"/>
        </w:rPr>
        <w:t>、</w:t>
      </w:r>
      <w:r>
        <w:rPr>
          <w:rFonts w:hint="eastAsia" w:ascii="方正仿宋_GBK" w:hAnsi="方正仿宋_GBK" w:eastAsia="方正仿宋_GBK" w:cs="方正仿宋_GBK"/>
          <w:color w:val="auto"/>
          <w:kern w:val="0"/>
          <w:sz w:val="24"/>
          <w:szCs w:val="24"/>
          <w:highlight w:val="none"/>
          <w:lang w:val="en-US" w:eastAsia="zh-CN"/>
        </w:rPr>
        <w:t>施工周期：自接到甲方开工通知后</w:t>
      </w:r>
      <w:bookmarkStart w:id="4" w:name="_GoBack"/>
      <w:bookmarkEnd w:id="4"/>
      <w:r>
        <w:rPr>
          <w:rFonts w:hint="eastAsia" w:ascii="方正仿宋_GBK" w:hAnsi="方正仿宋_GBK" w:eastAsia="方正仿宋_GBK" w:cs="方正仿宋_GBK"/>
          <w:color w:val="auto"/>
          <w:kern w:val="0"/>
          <w:sz w:val="24"/>
          <w:szCs w:val="24"/>
          <w:highlight w:val="none"/>
          <w:lang w:eastAsia="zh-CN"/>
        </w:rPr>
        <w:t>60个日历日</w:t>
      </w:r>
      <w:r>
        <w:rPr>
          <w:rFonts w:hint="eastAsia" w:ascii="方正仿宋_GBK" w:hAnsi="方正仿宋_GBK" w:eastAsia="方正仿宋_GBK" w:cs="方正仿宋_GBK"/>
          <w:color w:val="auto"/>
          <w:kern w:val="0"/>
          <w:sz w:val="24"/>
          <w:szCs w:val="24"/>
          <w:highlight w:val="none"/>
          <w:lang w:val="en-US" w:eastAsia="zh-CN"/>
        </w:rPr>
        <w:t>内。</w:t>
      </w:r>
    </w:p>
    <w:p>
      <w:pPr>
        <w:keepNext w:val="0"/>
        <w:keepLines w:val="0"/>
        <w:pageBreakBefore w:val="0"/>
        <w:kinsoku/>
        <w:wordWrap/>
        <w:overflowPunct/>
        <w:topLinePunct w:val="0"/>
        <w:bidi w:val="0"/>
        <w:snapToGrid/>
        <w:spacing w:line="500" w:lineRule="exact"/>
        <w:ind w:firstLine="480" w:firstLineChars="200"/>
        <w:textAlignment w:val="auto"/>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lang w:val="en-US" w:eastAsia="zh-CN"/>
        </w:rPr>
        <w:t>七</w:t>
      </w:r>
      <w:r>
        <w:rPr>
          <w:rFonts w:hint="eastAsia" w:ascii="方正仿宋_GBK" w:hAnsi="方正仿宋_GBK" w:eastAsia="方正仿宋_GBK" w:cs="方正仿宋_GBK"/>
          <w:color w:val="auto"/>
          <w:kern w:val="0"/>
          <w:sz w:val="24"/>
          <w:szCs w:val="24"/>
          <w:highlight w:val="none"/>
        </w:rPr>
        <w:t>、获取比选文件方式：</w:t>
      </w:r>
      <w:r>
        <w:rPr>
          <w:rFonts w:hint="eastAsia" w:ascii="方正仿宋_GBK" w:hAnsi="方正仿宋_GBK" w:eastAsia="方正仿宋_GBK" w:cs="方正仿宋_GBK"/>
          <w:color w:val="auto"/>
          <w:kern w:val="0"/>
          <w:sz w:val="24"/>
          <w:szCs w:val="24"/>
          <w:highlight w:val="none"/>
          <w:lang w:val="en-US" w:eastAsia="zh-CN"/>
        </w:rPr>
        <w:t>中垦</w:t>
      </w:r>
      <w:r>
        <w:rPr>
          <w:rFonts w:hint="eastAsia" w:ascii="方正仿宋_GBK" w:hAnsi="方正仿宋_GBK" w:eastAsia="方正仿宋_GBK" w:cs="方正仿宋_GBK"/>
          <w:color w:val="auto"/>
          <w:kern w:val="0"/>
          <w:sz w:val="24"/>
          <w:szCs w:val="24"/>
          <w:highlight w:val="none"/>
        </w:rPr>
        <w:t>官网（http://www.zhongkendairy.com/）</w:t>
      </w:r>
      <w:r>
        <w:rPr>
          <w:rFonts w:hint="eastAsia" w:ascii="方正仿宋_GBK" w:hAnsi="方正仿宋_GBK" w:eastAsia="方正仿宋_GBK" w:cs="方正仿宋_GBK"/>
          <w:color w:val="auto"/>
          <w:kern w:val="0"/>
          <w:sz w:val="24"/>
          <w:szCs w:val="24"/>
          <w:highlight w:val="none"/>
          <w:lang w:val="en-US" w:eastAsia="zh-CN"/>
        </w:rPr>
        <w:t>自行下载</w:t>
      </w:r>
      <w:r>
        <w:rPr>
          <w:rFonts w:hint="eastAsia" w:ascii="方正仿宋_GBK" w:hAnsi="方正仿宋_GBK" w:eastAsia="方正仿宋_GBK" w:cs="方正仿宋_GBK"/>
          <w:color w:val="auto"/>
          <w:kern w:val="0"/>
          <w:sz w:val="24"/>
          <w:szCs w:val="24"/>
          <w:highlight w:val="none"/>
        </w:rPr>
        <w:t>。</w:t>
      </w:r>
    </w:p>
    <w:p>
      <w:pPr>
        <w:keepNext w:val="0"/>
        <w:keepLines w:val="0"/>
        <w:pageBreakBefore w:val="0"/>
        <w:kinsoku/>
        <w:wordWrap/>
        <w:overflowPunct/>
        <w:topLinePunct w:val="0"/>
        <w:bidi w:val="0"/>
        <w:snapToGrid/>
        <w:spacing w:line="500" w:lineRule="exact"/>
        <w:ind w:firstLine="480" w:firstLineChars="200"/>
        <w:textAlignment w:val="auto"/>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lang w:val="en-US" w:eastAsia="zh-CN"/>
        </w:rPr>
        <w:t>八</w:t>
      </w:r>
      <w:r>
        <w:rPr>
          <w:rFonts w:hint="eastAsia" w:ascii="方正仿宋_GBK" w:hAnsi="方正仿宋_GBK" w:eastAsia="方正仿宋_GBK" w:cs="方正仿宋_GBK"/>
          <w:color w:val="auto"/>
          <w:kern w:val="0"/>
          <w:sz w:val="24"/>
          <w:szCs w:val="24"/>
          <w:highlight w:val="none"/>
        </w:rPr>
        <w:t>、获取比选文件时间：202</w:t>
      </w:r>
      <w:r>
        <w:rPr>
          <w:rFonts w:hint="eastAsia" w:ascii="方正仿宋_GBK" w:hAnsi="方正仿宋_GBK" w:eastAsia="方正仿宋_GBK" w:cs="方正仿宋_GBK"/>
          <w:color w:val="auto"/>
          <w:kern w:val="0"/>
          <w:sz w:val="24"/>
          <w:szCs w:val="24"/>
          <w:highlight w:val="none"/>
          <w:lang w:val="en-US" w:eastAsia="zh-CN"/>
        </w:rPr>
        <w:t>2</w:t>
      </w:r>
      <w:r>
        <w:rPr>
          <w:rFonts w:hint="eastAsia" w:ascii="方正仿宋_GBK" w:hAnsi="方正仿宋_GBK" w:eastAsia="方正仿宋_GBK" w:cs="方正仿宋_GBK"/>
          <w:color w:val="auto"/>
          <w:kern w:val="0"/>
          <w:sz w:val="24"/>
          <w:szCs w:val="24"/>
          <w:highlight w:val="none"/>
        </w:rPr>
        <w:t>年</w:t>
      </w:r>
      <w:r>
        <w:rPr>
          <w:rFonts w:hint="eastAsia" w:ascii="方正仿宋_GBK" w:hAnsi="方正仿宋_GBK" w:eastAsia="方正仿宋_GBK" w:cs="方正仿宋_GBK"/>
          <w:color w:val="auto"/>
          <w:kern w:val="0"/>
          <w:sz w:val="24"/>
          <w:szCs w:val="24"/>
          <w:highlight w:val="none"/>
          <w:lang w:val="en-US" w:eastAsia="zh-CN"/>
        </w:rPr>
        <w:t>5月14日</w:t>
      </w:r>
      <w:r>
        <w:rPr>
          <w:rFonts w:hint="eastAsia" w:ascii="方正仿宋_GBK" w:hAnsi="方正仿宋_GBK" w:eastAsia="方正仿宋_GBK" w:cs="方正仿宋_GBK"/>
          <w:color w:val="auto"/>
          <w:kern w:val="0"/>
          <w:sz w:val="24"/>
          <w:szCs w:val="24"/>
          <w:highlight w:val="none"/>
        </w:rPr>
        <w:t>-202</w:t>
      </w:r>
      <w:r>
        <w:rPr>
          <w:rFonts w:hint="eastAsia" w:ascii="方正仿宋_GBK" w:hAnsi="方正仿宋_GBK" w:eastAsia="方正仿宋_GBK" w:cs="方正仿宋_GBK"/>
          <w:color w:val="auto"/>
          <w:kern w:val="0"/>
          <w:sz w:val="24"/>
          <w:szCs w:val="24"/>
          <w:highlight w:val="none"/>
          <w:lang w:val="en-US" w:eastAsia="zh-CN"/>
        </w:rPr>
        <w:t>2</w:t>
      </w:r>
      <w:r>
        <w:rPr>
          <w:rFonts w:hint="eastAsia" w:ascii="方正仿宋_GBK" w:hAnsi="方正仿宋_GBK" w:eastAsia="方正仿宋_GBK" w:cs="方正仿宋_GBK"/>
          <w:color w:val="auto"/>
          <w:kern w:val="0"/>
          <w:sz w:val="24"/>
          <w:szCs w:val="24"/>
          <w:highlight w:val="none"/>
        </w:rPr>
        <w:t>年</w:t>
      </w:r>
      <w:r>
        <w:rPr>
          <w:rFonts w:hint="eastAsia" w:ascii="方正仿宋_GBK" w:hAnsi="方正仿宋_GBK" w:eastAsia="方正仿宋_GBK" w:cs="方正仿宋_GBK"/>
          <w:color w:val="auto"/>
          <w:kern w:val="0"/>
          <w:sz w:val="24"/>
          <w:szCs w:val="24"/>
          <w:highlight w:val="none"/>
          <w:lang w:val="en-US" w:eastAsia="zh-CN"/>
        </w:rPr>
        <w:t>5月19日</w:t>
      </w:r>
      <w:r>
        <w:rPr>
          <w:rFonts w:hint="eastAsia" w:ascii="方正仿宋_GBK" w:hAnsi="方正仿宋_GBK" w:eastAsia="方正仿宋_GBK" w:cs="方正仿宋_GBK"/>
          <w:color w:val="auto"/>
          <w:kern w:val="0"/>
          <w:sz w:val="24"/>
          <w:szCs w:val="24"/>
          <w:highlight w:val="none"/>
        </w:rPr>
        <w:t>。</w:t>
      </w:r>
    </w:p>
    <w:p>
      <w:pPr>
        <w:keepNext w:val="0"/>
        <w:keepLines w:val="0"/>
        <w:pageBreakBefore w:val="0"/>
        <w:kinsoku/>
        <w:wordWrap/>
        <w:overflowPunct/>
        <w:topLinePunct w:val="0"/>
        <w:bidi w:val="0"/>
        <w:snapToGrid/>
        <w:spacing w:line="500" w:lineRule="exact"/>
        <w:ind w:firstLine="480" w:firstLineChars="200"/>
        <w:textAlignment w:val="auto"/>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lang w:val="en-US" w:eastAsia="zh-CN"/>
        </w:rPr>
        <w:t>九</w:t>
      </w:r>
      <w:r>
        <w:rPr>
          <w:rFonts w:hint="eastAsia" w:ascii="方正仿宋_GBK" w:hAnsi="方正仿宋_GBK" w:eastAsia="方正仿宋_GBK" w:cs="方正仿宋_GBK"/>
          <w:color w:val="auto"/>
          <w:kern w:val="0"/>
          <w:sz w:val="24"/>
          <w:szCs w:val="24"/>
          <w:highlight w:val="none"/>
        </w:rPr>
        <w:t>、投标人资质要求</w:t>
      </w:r>
    </w:p>
    <w:p>
      <w:pPr>
        <w:keepNext w:val="0"/>
        <w:keepLines w:val="0"/>
        <w:pageBreakBefore w:val="0"/>
        <w:widowControl/>
        <w:kinsoku/>
        <w:wordWrap/>
        <w:overflowPunct/>
        <w:topLinePunct w:val="0"/>
        <w:bidi w:val="0"/>
        <w:snapToGrid/>
        <w:spacing w:line="500" w:lineRule="exact"/>
        <w:ind w:firstLine="480" w:firstLineChars="200"/>
        <w:jc w:val="left"/>
        <w:textAlignment w:val="auto"/>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lang w:val="en-US" w:eastAsia="zh-CN"/>
        </w:rPr>
        <w:t>1、</w:t>
      </w:r>
      <w:r>
        <w:rPr>
          <w:rFonts w:hint="eastAsia" w:ascii="方正仿宋_GBK" w:hAnsi="方正仿宋_GBK" w:eastAsia="方正仿宋_GBK" w:cs="方正仿宋_GBK"/>
          <w:color w:val="auto"/>
          <w:kern w:val="0"/>
          <w:sz w:val="24"/>
          <w:szCs w:val="24"/>
          <w:highlight w:val="none"/>
        </w:rPr>
        <w:t>提供委托授权书，提供投标人公司法人身份证复印件和法人委托代理人身份证复印件。</w:t>
      </w:r>
    </w:p>
    <w:p>
      <w:pPr>
        <w:keepNext w:val="0"/>
        <w:keepLines w:val="0"/>
        <w:pageBreakBefore w:val="0"/>
        <w:kinsoku/>
        <w:wordWrap/>
        <w:overflowPunct/>
        <w:topLinePunct w:val="0"/>
        <w:bidi w:val="0"/>
        <w:snapToGrid/>
        <w:spacing w:line="500" w:lineRule="exact"/>
        <w:ind w:firstLine="480" w:firstLineChars="200"/>
        <w:textAlignment w:val="auto"/>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lang w:val="en-US" w:eastAsia="zh-CN"/>
        </w:rPr>
        <w:t>2</w:t>
      </w:r>
      <w:r>
        <w:rPr>
          <w:rFonts w:hint="eastAsia" w:ascii="方正仿宋_GBK" w:hAnsi="方正仿宋_GBK" w:eastAsia="方正仿宋_GBK" w:cs="方正仿宋_GBK"/>
          <w:color w:val="auto"/>
          <w:kern w:val="0"/>
          <w:sz w:val="24"/>
          <w:szCs w:val="24"/>
          <w:highlight w:val="none"/>
        </w:rPr>
        <w:t>、要求提供企业法人营业执照、安全生产许可证、建筑业企业资质证书</w:t>
      </w:r>
      <w:r>
        <w:rPr>
          <w:rFonts w:hint="eastAsia" w:ascii="方正仿宋_GBK" w:hAnsi="方正仿宋_GBK" w:eastAsia="方正仿宋_GBK" w:cs="方正仿宋_GBK"/>
          <w:color w:val="auto"/>
          <w:kern w:val="0"/>
          <w:sz w:val="24"/>
          <w:szCs w:val="24"/>
          <w:highlight w:val="none"/>
          <w:lang w:eastAsia="zh-CN"/>
        </w:rPr>
        <w:t>，</w:t>
      </w:r>
      <w:r>
        <w:rPr>
          <w:rFonts w:hint="eastAsia" w:ascii="方正仿宋_GBK" w:hAnsi="方正仿宋_GBK" w:eastAsia="方正仿宋_GBK" w:cs="方正仿宋_GBK"/>
          <w:color w:val="auto"/>
          <w:kern w:val="0"/>
          <w:sz w:val="24"/>
          <w:szCs w:val="24"/>
          <w:highlight w:val="none"/>
        </w:rPr>
        <w:t>以上资料复印件盖公章。</w:t>
      </w:r>
    </w:p>
    <w:p>
      <w:pPr>
        <w:autoSpaceDE w:val="0"/>
        <w:autoSpaceDN w:val="0"/>
        <w:adjustRightInd w:val="0"/>
        <w:spacing w:before="78" w:beforeLines="25" w:after="78" w:afterLines="25" w:line="440" w:lineRule="exact"/>
        <w:ind w:firstLine="480" w:firstLineChars="200"/>
        <w:jc w:val="left"/>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lang w:val="en-US" w:eastAsia="zh-CN"/>
        </w:rPr>
        <w:t>3、</w:t>
      </w:r>
      <w:r>
        <w:rPr>
          <w:rFonts w:hint="eastAsia" w:ascii="方正仿宋_GBK" w:hAnsi="方正仿宋_GBK" w:eastAsia="方正仿宋_GBK" w:cs="方正仿宋_GBK"/>
          <w:color w:val="auto"/>
          <w:kern w:val="0"/>
          <w:sz w:val="24"/>
          <w:szCs w:val="24"/>
          <w:highlight w:val="none"/>
          <w:lang w:eastAsia="zh-CN"/>
        </w:rPr>
        <w:t>投标方</w:t>
      </w:r>
      <w:r>
        <w:rPr>
          <w:rFonts w:hint="eastAsia" w:ascii="方正仿宋_GBK" w:hAnsi="方正仿宋_GBK" w:eastAsia="方正仿宋_GBK" w:cs="方正仿宋_GBK"/>
          <w:color w:val="auto"/>
          <w:kern w:val="0"/>
          <w:sz w:val="24"/>
          <w:szCs w:val="24"/>
          <w:highlight w:val="none"/>
        </w:rPr>
        <w:t>认为必要的其它证明文件</w:t>
      </w:r>
      <w:r>
        <w:rPr>
          <w:rFonts w:hint="eastAsia" w:ascii="方正仿宋_GBK" w:hAnsi="方正仿宋_GBK" w:eastAsia="方正仿宋_GBK" w:cs="方正仿宋_GBK"/>
          <w:color w:val="auto"/>
          <w:kern w:val="0"/>
          <w:sz w:val="24"/>
          <w:szCs w:val="24"/>
          <w:highlight w:val="none"/>
          <w:lang w:eastAsia="zh-CN"/>
        </w:rPr>
        <w:t>（</w:t>
      </w:r>
      <w:r>
        <w:rPr>
          <w:rFonts w:hint="eastAsia" w:ascii="方正仿宋_GBK" w:hAnsi="方正仿宋_GBK" w:eastAsia="方正仿宋_GBK" w:cs="方正仿宋_GBK"/>
          <w:color w:val="auto"/>
          <w:kern w:val="0"/>
          <w:sz w:val="24"/>
          <w:szCs w:val="24"/>
          <w:highlight w:val="none"/>
          <w:lang w:val="en-US" w:eastAsia="zh-CN"/>
        </w:rPr>
        <w:t>包含但不限于：两年内未有行政处罚证明，未列入经营异常名录证明，未列入严重违法失信企业黑名单证明，2021年下半年的完税证明）</w:t>
      </w:r>
      <w:r>
        <w:rPr>
          <w:rFonts w:hint="eastAsia" w:ascii="方正仿宋_GBK" w:hAnsi="方正仿宋_GBK" w:eastAsia="方正仿宋_GBK" w:cs="方正仿宋_GBK"/>
          <w:color w:val="auto"/>
          <w:kern w:val="0"/>
          <w:sz w:val="24"/>
          <w:szCs w:val="24"/>
          <w:highlight w:val="none"/>
          <w:lang w:eastAsia="zh-CN"/>
        </w:rPr>
        <w:t>。</w:t>
      </w:r>
    </w:p>
    <w:p>
      <w:pPr>
        <w:autoSpaceDE w:val="0"/>
        <w:autoSpaceDN w:val="0"/>
        <w:adjustRightInd w:val="0"/>
        <w:spacing w:before="78" w:beforeLines="25" w:after="78" w:afterLines="25" w:line="440" w:lineRule="exact"/>
        <w:ind w:firstLine="480" w:firstLineChars="200"/>
        <w:jc w:val="left"/>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lang w:val="en-US" w:eastAsia="zh-CN"/>
        </w:rPr>
        <w:t>4、</w:t>
      </w:r>
      <w:r>
        <w:rPr>
          <w:rFonts w:hint="eastAsia" w:ascii="方正仿宋_GBK" w:hAnsi="方正仿宋_GBK" w:eastAsia="方正仿宋_GBK" w:cs="方正仿宋_GBK"/>
          <w:color w:val="auto"/>
          <w:kern w:val="0"/>
          <w:sz w:val="24"/>
          <w:szCs w:val="24"/>
          <w:highlight w:val="none"/>
        </w:rPr>
        <w:t>具有建筑施工</w:t>
      </w:r>
      <w:r>
        <w:rPr>
          <w:rFonts w:hint="eastAsia" w:ascii="方正仿宋_GBK" w:hAnsi="方正仿宋_GBK" w:eastAsia="方正仿宋_GBK" w:cs="方正仿宋_GBK"/>
          <w:color w:val="auto"/>
          <w:kern w:val="0"/>
          <w:sz w:val="24"/>
          <w:szCs w:val="24"/>
          <w:highlight w:val="none"/>
          <w:lang w:eastAsia="zh-CN"/>
        </w:rPr>
        <w:t>总承包三级（含三级）</w:t>
      </w:r>
      <w:r>
        <w:rPr>
          <w:rFonts w:hint="eastAsia" w:ascii="方正仿宋_GBK" w:hAnsi="方正仿宋_GBK" w:eastAsia="方正仿宋_GBK" w:cs="方正仿宋_GBK"/>
          <w:color w:val="auto"/>
          <w:kern w:val="0"/>
          <w:sz w:val="24"/>
          <w:szCs w:val="24"/>
          <w:highlight w:val="none"/>
        </w:rPr>
        <w:t>以上资质。</w:t>
      </w:r>
    </w:p>
    <w:p>
      <w:pPr>
        <w:autoSpaceDE w:val="0"/>
        <w:autoSpaceDN w:val="0"/>
        <w:adjustRightInd w:val="0"/>
        <w:spacing w:before="78" w:beforeLines="25" w:after="78" w:afterLines="25" w:line="440" w:lineRule="exact"/>
        <w:ind w:firstLine="480" w:firstLineChars="200"/>
        <w:jc w:val="left"/>
        <w:rPr>
          <w:rFonts w:hint="eastAsia" w:ascii="方正仿宋_GBK" w:hAnsi="方正仿宋_GBK" w:eastAsia="方正仿宋_GBK" w:cs="方正仿宋_GBK"/>
          <w:color w:val="auto"/>
          <w:kern w:val="0"/>
          <w:sz w:val="24"/>
          <w:szCs w:val="24"/>
          <w:highlight w:val="none"/>
          <w:lang w:val="en-US" w:eastAsia="zh-CN"/>
        </w:rPr>
      </w:pPr>
      <w:r>
        <w:rPr>
          <w:rFonts w:hint="eastAsia" w:ascii="方正仿宋_GBK" w:hAnsi="方正仿宋_GBK" w:eastAsia="方正仿宋_GBK" w:cs="方正仿宋_GBK"/>
          <w:color w:val="auto"/>
          <w:kern w:val="0"/>
          <w:sz w:val="24"/>
          <w:szCs w:val="24"/>
          <w:highlight w:val="none"/>
          <w:lang w:val="en-US" w:eastAsia="zh-CN"/>
        </w:rPr>
        <w:t>5</w:t>
      </w:r>
      <w:r>
        <w:rPr>
          <w:rFonts w:hint="eastAsia" w:ascii="方正仿宋_GBK" w:hAnsi="方正仿宋_GBK" w:eastAsia="方正仿宋_GBK" w:cs="方正仿宋_GBK"/>
          <w:color w:val="auto"/>
          <w:kern w:val="0"/>
          <w:sz w:val="24"/>
          <w:szCs w:val="24"/>
          <w:highlight w:val="none"/>
        </w:rPr>
        <w:t>、投标的公司提供的资质证明材料应真实、合法、有效。</w:t>
      </w:r>
    </w:p>
    <w:p>
      <w:pPr>
        <w:keepNext w:val="0"/>
        <w:keepLines w:val="0"/>
        <w:pageBreakBefore w:val="0"/>
        <w:kinsoku/>
        <w:wordWrap/>
        <w:overflowPunct/>
        <w:topLinePunct w:val="0"/>
        <w:bidi w:val="0"/>
        <w:snapToGrid/>
        <w:spacing w:line="500" w:lineRule="exact"/>
        <w:ind w:firstLine="480" w:firstLineChars="200"/>
        <w:textAlignment w:val="auto"/>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lang w:val="en-US" w:eastAsia="zh-CN"/>
        </w:rPr>
        <w:t>十</w:t>
      </w:r>
      <w:r>
        <w:rPr>
          <w:rFonts w:hint="eastAsia" w:ascii="方正仿宋_GBK" w:hAnsi="方正仿宋_GBK" w:eastAsia="方正仿宋_GBK" w:cs="方正仿宋_GBK"/>
          <w:color w:val="auto"/>
          <w:kern w:val="0"/>
          <w:sz w:val="24"/>
          <w:szCs w:val="24"/>
          <w:highlight w:val="none"/>
        </w:rPr>
        <w:t>、投标文件的递交</w:t>
      </w:r>
    </w:p>
    <w:p>
      <w:pPr>
        <w:keepNext w:val="0"/>
        <w:keepLines w:val="0"/>
        <w:pageBreakBefore w:val="0"/>
        <w:kinsoku/>
        <w:wordWrap/>
        <w:overflowPunct/>
        <w:topLinePunct w:val="0"/>
        <w:bidi w:val="0"/>
        <w:snapToGrid/>
        <w:spacing w:line="500" w:lineRule="exact"/>
        <w:ind w:firstLine="480" w:firstLineChars="200"/>
        <w:textAlignment w:val="auto"/>
        <w:rPr>
          <w:rFonts w:hint="eastAsia" w:ascii="方正仿宋_GBK" w:hAnsi="方正仿宋_GBK" w:eastAsia="方正仿宋_GBK" w:cs="方正仿宋_GBK"/>
          <w:color w:val="auto"/>
          <w:kern w:val="0"/>
          <w:sz w:val="24"/>
          <w:szCs w:val="24"/>
          <w:highlight w:val="none"/>
          <w:lang w:eastAsia="zh-CN"/>
        </w:rPr>
      </w:pPr>
      <w:r>
        <w:rPr>
          <w:rFonts w:hint="eastAsia" w:ascii="方正仿宋_GBK" w:hAnsi="方正仿宋_GBK" w:eastAsia="方正仿宋_GBK" w:cs="方正仿宋_GBK"/>
          <w:color w:val="auto"/>
          <w:kern w:val="0"/>
          <w:sz w:val="24"/>
          <w:szCs w:val="24"/>
          <w:highlight w:val="none"/>
        </w:rPr>
        <w:t>1、投标文件递交的截止时间：202</w:t>
      </w:r>
      <w:r>
        <w:rPr>
          <w:rFonts w:hint="eastAsia" w:ascii="方正仿宋_GBK" w:hAnsi="方正仿宋_GBK" w:eastAsia="方正仿宋_GBK" w:cs="方正仿宋_GBK"/>
          <w:color w:val="auto"/>
          <w:kern w:val="0"/>
          <w:sz w:val="24"/>
          <w:szCs w:val="24"/>
          <w:highlight w:val="none"/>
          <w:lang w:val="en-US" w:eastAsia="zh-CN"/>
        </w:rPr>
        <w:t>2</w:t>
      </w:r>
      <w:r>
        <w:rPr>
          <w:rFonts w:hint="eastAsia" w:ascii="方正仿宋_GBK" w:hAnsi="方正仿宋_GBK" w:eastAsia="方正仿宋_GBK" w:cs="方正仿宋_GBK"/>
          <w:color w:val="auto"/>
          <w:kern w:val="0"/>
          <w:sz w:val="24"/>
          <w:szCs w:val="24"/>
          <w:highlight w:val="none"/>
        </w:rPr>
        <w:t>年</w:t>
      </w:r>
      <w:r>
        <w:rPr>
          <w:rFonts w:hint="eastAsia" w:ascii="方正仿宋_GBK" w:hAnsi="方正仿宋_GBK" w:eastAsia="方正仿宋_GBK" w:cs="方正仿宋_GBK"/>
          <w:color w:val="auto"/>
          <w:kern w:val="0"/>
          <w:sz w:val="24"/>
          <w:szCs w:val="24"/>
          <w:highlight w:val="none"/>
          <w:lang w:val="en-US" w:eastAsia="zh-CN"/>
        </w:rPr>
        <w:t>5月20日11:00</w:t>
      </w:r>
      <w:r>
        <w:rPr>
          <w:rFonts w:hint="eastAsia" w:ascii="方正仿宋_GBK" w:hAnsi="方正仿宋_GBK" w:eastAsia="方正仿宋_GBK" w:cs="方正仿宋_GBK"/>
          <w:color w:val="auto"/>
          <w:kern w:val="0"/>
          <w:sz w:val="24"/>
          <w:szCs w:val="24"/>
          <w:highlight w:val="none"/>
          <w:lang w:eastAsia="zh-CN"/>
        </w:rPr>
        <w:t>；</w:t>
      </w:r>
      <w:r>
        <w:rPr>
          <w:rFonts w:hint="eastAsia" w:ascii="方正仿宋_GBK" w:hAnsi="方正仿宋_GBK" w:eastAsia="方正仿宋_GBK" w:cs="方正仿宋_GBK"/>
          <w:color w:val="auto"/>
          <w:kern w:val="0"/>
          <w:sz w:val="24"/>
          <w:szCs w:val="24"/>
          <w:highlight w:val="none"/>
        </w:rPr>
        <w:t>逾期送达的或者未送达指定地点的投标文件，将不予受理</w:t>
      </w:r>
      <w:r>
        <w:rPr>
          <w:rFonts w:hint="eastAsia" w:ascii="方正仿宋_GBK" w:hAnsi="方正仿宋_GBK" w:eastAsia="方正仿宋_GBK" w:cs="方正仿宋_GBK"/>
          <w:color w:val="auto"/>
          <w:kern w:val="0"/>
          <w:sz w:val="24"/>
          <w:szCs w:val="24"/>
          <w:highlight w:val="none"/>
          <w:lang w:eastAsia="zh-CN"/>
        </w:rPr>
        <w:t>。</w:t>
      </w:r>
    </w:p>
    <w:p>
      <w:pPr>
        <w:keepNext w:val="0"/>
        <w:keepLines w:val="0"/>
        <w:pageBreakBefore w:val="0"/>
        <w:kinsoku/>
        <w:wordWrap/>
        <w:overflowPunct/>
        <w:topLinePunct w:val="0"/>
        <w:bidi w:val="0"/>
        <w:snapToGrid/>
        <w:spacing w:line="500" w:lineRule="exact"/>
        <w:ind w:firstLine="480" w:firstLineChars="200"/>
        <w:textAlignment w:val="auto"/>
        <w:rPr>
          <w:rFonts w:hint="eastAsia" w:ascii="方正仿宋_GBK" w:hAnsi="方正仿宋_GBK" w:eastAsia="方正仿宋_GBK" w:cs="方正仿宋_GBK"/>
          <w:color w:val="auto"/>
          <w:kern w:val="0"/>
          <w:sz w:val="24"/>
          <w:szCs w:val="24"/>
          <w:highlight w:val="none"/>
          <w:lang w:eastAsia="zh-CN"/>
        </w:rPr>
      </w:pPr>
      <w:r>
        <w:rPr>
          <w:rFonts w:hint="eastAsia" w:ascii="方正仿宋_GBK" w:hAnsi="方正仿宋_GBK" w:eastAsia="方正仿宋_GBK" w:cs="方正仿宋_GBK"/>
          <w:color w:val="auto"/>
          <w:kern w:val="0"/>
          <w:sz w:val="24"/>
          <w:szCs w:val="24"/>
          <w:highlight w:val="none"/>
          <w:lang w:val="en-US" w:eastAsia="zh-CN"/>
        </w:rPr>
        <w:t>2、因疫情原因投递标书评选，无需现场参与</w:t>
      </w:r>
      <w:r>
        <w:rPr>
          <w:rFonts w:hint="eastAsia" w:ascii="方正仿宋_GBK" w:hAnsi="方正仿宋_GBK" w:eastAsia="方正仿宋_GBK" w:cs="方正仿宋_GBK"/>
          <w:color w:val="auto"/>
          <w:kern w:val="0"/>
          <w:sz w:val="24"/>
          <w:szCs w:val="24"/>
          <w:highlight w:val="none"/>
        </w:rPr>
        <w:t>。</w:t>
      </w:r>
    </w:p>
    <w:p>
      <w:pPr>
        <w:keepNext w:val="0"/>
        <w:keepLines w:val="0"/>
        <w:pageBreakBefore w:val="0"/>
        <w:kinsoku/>
        <w:wordWrap/>
        <w:overflowPunct/>
        <w:topLinePunct w:val="0"/>
        <w:bidi w:val="0"/>
        <w:snapToGrid/>
        <w:spacing w:line="500" w:lineRule="exact"/>
        <w:ind w:firstLine="480" w:firstLineChars="200"/>
        <w:textAlignment w:val="auto"/>
        <w:rPr>
          <w:rFonts w:hint="eastAsia" w:ascii="方正仿宋_GBK" w:hAnsi="方正仿宋_GBK" w:eastAsia="方正仿宋_GBK" w:cs="方正仿宋_GBK"/>
          <w:color w:val="auto"/>
          <w:kern w:val="0"/>
          <w:sz w:val="24"/>
          <w:szCs w:val="24"/>
          <w:highlight w:val="none"/>
          <w:lang w:eastAsia="zh-CN"/>
        </w:rPr>
      </w:pPr>
      <w:r>
        <w:rPr>
          <w:rFonts w:hint="eastAsia" w:ascii="方正仿宋_GBK" w:hAnsi="方正仿宋_GBK" w:eastAsia="方正仿宋_GBK" w:cs="方正仿宋_GBK"/>
          <w:color w:val="auto"/>
          <w:kern w:val="0"/>
          <w:sz w:val="24"/>
          <w:szCs w:val="24"/>
          <w:highlight w:val="none"/>
          <w:lang w:val="en-US" w:eastAsia="zh-CN"/>
        </w:rPr>
        <w:t>3</w:t>
      </w:r>
      <w:r>
        <w:rPr>
          <w:rFonts w:hint="eastAsia" w:ascii="方正仿宋_GBK" w:hAnsi="方正仿宋_GBK" w:eastAsia="方正仿宋_GBK" w:cs="方正仿宋_GBK"/>
          <w:color w:val="auto"/>
          <w:kern w:val="0"/>
          <w:sz w:val="24"/>
          <w:szCs w:val="24"/>
          <w:highlight w:val="none"/>
        </w:rPr>
        <w:t>、</w:t>
      </w:r>
      <w:r>
        <w:rPr>
          <w:rFonts w:hint="eastAsia" w:ascii="方正仿宋_GBK" w:hAnsi="方正仿宋_GBK" w:eastAsia="方正仿宋_GBK" w:cs="方正仿宋_GBK"/>
          <w:color w:val="auto"/>
          <w:kern w:val="0"/>
          <w:sz w:val="24"/>
          <w:szCs w:val="24"/>
          <w:highlight w:val="none"/>
          <w:lang w:val="en-US" w:eastAsia="zh-CN"/>
        </w:rPr>
        <w:t>投标单位将投标文件一份（报价书）密封后用顺丰邮寄至我公司，</w:t>
      </w:r>
      <w:r>
        <w:rPr>
          <w:rFonts w:hint="eastAsia" w:ascii="方正仿宋_GBK" w:hAnsi="方正仿宋_GBK" w:eastAsia="方正仿宋_GBK" w:cs="方正仿宋_GBK"/>
          <w:color w:val="auto"/>
          <w:kern w:val="0"/>
          <w:sz w:val="24"/>
          <w:szCs w:val="24"/>
          <w:highlight w:val="none"/>
        </w:rPr>
        <w:t>送达地点：</w:t>
      </w:r>
      <w:r>
        <w:rPr>
          <w:rFonts w:hint="eastAsia" w:ascii="方正仿宋_GBK" w:hAnsi="方正仿宋_GBK" w:eastAsia="方正仿宋_GBK" w:cs="方正仿宋_GBK"/>
          <w:color w:val="auto"/>
          <w:kern w:val="0"/>
          <w:sz w:val="24"/>
          <w:szCs w:val="24"/>
          <w:highlight w:val="none"/>
          <w:lang w:eastAsia="zh-CN"/>
        </w:rPr>
        <w:t>中垦天宁牧业有限公司</w:t>
      </w:r>
      <w:r>
        <w:rPr>
          <w:rFonts w:hint="eastAsia" w:ascii="方正仿宋_GBK" w:hAnsi="方正仿宋_GBK" w:eastAsia="方正仿宋_GBK" w:cs="方正仿宋_GBK"/>
          <w:color w:val="auto"/>
          <w:kern w:val="0"/>
          <w:sz w:val="24"/>
          <w:szCs w:val="24"/>
          <w:highlight w:val="none"/>
          <w:lang w:val="en-US" w:eastAsia="zh-CN"/>
        </w:rPr>
        <w:t>一</w:t>
      </w:r>
      <w:r>
        <w:rPr>
          <w:rFonts w:hint="eastAsia" w:ascii="方正仿宋_GBK" w:hAnsi="方正仿宋_GBK" w:eastAsia="方正仿宋_GBK" w:cs="方正仿宋_GBK"/>
          <w:color w:val="auto"/>
          <w:kern w:val="0"/>
          <w:sz w:val="24"/>
          <w:szCs w:val="24"/>
          <w:highlight w:val="none"/>
        </w:rPr>
        <w:t>楼会议室</w:t>
      </w:r>
      <w:r>
        <w:rPr>
          <w:rFonts w:hint="eastAsia" w:ascii="方正仿宋_GBK" w:hAnsi="方正仿宋_GBK" w:eastAsia="方正仿宋_GBK" w:cs="方正仿宋_GBK"/>
          <w:color w:val="auto"/>
          <w:kern w:val="0"/>
          <w:sz w:val="24"/>
          <w:szCs w:val="24"/>
          <w:highlight w:val="none"/>
          <w:lang w:eastAsia="zh-CN"/>
        </w:rPr>
        <w:t xml:space="preserve"> ，</w:t>
      </w:r>
      <w:r>
        <w:rPr>
          <w:rFonts w:hint="eastAsia" w:ascii="方正仿宋_GBK" w:hAnsi="方正仿宋_GBK" w:eastAsia="方正仿宋_GBK" w:cs="方正仿宋_GBK"/>
          <w:color w:val="auto"/>
          <w:kern w:val="0"/>
          <w:sz w:val="24"/>
          <w:szCs w:val="24"/>
          <w:highlight w:val="none"/>
          <w:lang w:val="en-US" w:eastAsia="zh-CN"/>
        </w:rPr>
        <w:t>收件人：袁舫，联系电话：18995499972。</w:t>
      </w:r>
    </w:p>
    <w:p>
      <w:pPr>
        <w:keepNext w:val="0"/>
        <w:keepLines w:val="0"/>
        <w:pageBreakBefore w:val="0"/>
        <w:kinsoku/>
        <w:wordWrap/>
        <w:overflowPunct/>
        <w:topLinePunct w:val="0"/>
        <w:bidi w:val="0"/>
        <w:snapToGrid/>
        <w:spacing w:line="500" w:lineRule="exact"/>
        <w:ind w:firstLine="480" w:firstLineChars="200"/>
        <w:textAlignment w:val="auto"/>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lang w:val="en-US" w:eastAsia="zh-CN"/>
        </w:rPr>
        <w:t>十一</w:t>
      </w:r>
      <w:r>
        <w:rPr>
          <w:rFonts w:hint="eastAsia" w:ascii="方正仿宋_GBK" w:hAnsi="方正仿宋_GBK" w:eastAsia="方正仿宋_GBK" w:cs="方正仿宋_GBK"/>
          <w:color w:val="auto"/>
          <w:kern w:val="0"/>
          <w:sz w:val="24"/>
          <w:szCs w:val="24"/>
          <w:highlight w:val="none"/>
        </w:rPr>
        <w:t>、开标时间及地点</w:t>
      </w:r>
    </w:p>
    <w:p>
      <w:pPr>
        <w:keepNext w:val="0"/>
        <w:keepLines w:val="0"/>
        <w:pageBreakBefore w:val="0"/>
        <w:kinsoku/>
        <w:wordWrap/>
        <w:overflowPunct/>
        <w:topLinePunct w:val="0"/>
        <w:bidi w:val="0"/>
        <w:snapToGrid/>
        <w:spacing w:line="500" w:lineRule="exact"/>
        <w:ind w:firstLine="560"/>
        <w:textAlignment w:val="auto"/>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1、时间：202</w:t>
      </w:r>
      <w:r>
        <w:rPr>
          <w:rFonts w:hint="eastAsia" w:ascii="方正仿宋_GBK" w:hAnsi="方正仿宋_GBK" w:eastAsia="方正仿宋_GBK" w:cs="方正仿宋_GBK"/>
          <w:color w:val="auto"/>
          <w:kern w:val="0"/>
          <w:sz w:val="24"/>
          <w:szCs w:val="24"/>
          <w:highlight w:val="none"/>
          <w:lang w:val="en-US" w:eastAsia="zh-CN"/>
        </w:rPr>
        <w:t>2</w:t>
      </w:r>
      <w:r>
        <w:rPr>
          <w:rFonts w:hint="eastAsia" w:ascii="方正仿宋_GBK" w:hAnsi="方正仿宋_GBK" w:eastAsia="方正仿宋_GBK" w:cs="方正仿宋_GBK"/>
          <w:color w:val="auto"/>
          <w:kern w:val="0"/>
          <w:sz w:val="24"/>
          <w:szCs w:val="24"/>
          <w:highlight w:val="none"/>
        </w:rPr>
        <w:t>年</w:t>
      </w:r>
      <w:r>
        <w:rPr>
          <w:rFonts w:hint="eastAsia" w:ascii="方正仿宋_GBK" w:hAnsi="方正仿宋_GBK" w:eastAsia="方正仿宋_GBK" w:cs="方正仿宋_GBK"/>
          <w:color w:val="auto"/>
          <w:kern w:val="0"/>
          <w:sz w:val="24"/>
          <w:szCs w:val="24"/>
          <w:highlight w:val="none"/>
          <w:lang w:val="en-US" w:eastAsia="zh-CN"/>
        </w:rPr>
        <w:t>5月20日10</w:t>
      </w:r>
      <w:r>
        <w:rPr>
          <w:rFonts w:hint="eastAsia" w:ascii="方正仿宋_GBK" w:hAnsi="方正仿宋_GBK" w:eastAsia="方正仿宋_GBK" w:cs="方正仿宋_GBK"/>
          <w:color w:val="auto"/>
          <w:kern w:val="0"/>
          <w:sz w:val="24"/>
          <w:szCs w:val="24"/>
          <w:highlight w:val="none"/>
          <w:lang w:eastAsia="zh-CN"/>
        </w:rPr>
        <w:t>：</w:t>
      </w:r>
      <w:r>
        <w:rPr>
          <w:rFonts w:hint="eastAsia" w:ascii="方正仿宋_GBK" w:hAnsi="方正仿宋_GBK" w:eastAsia="方正仿宋_GBK" w:cs="方正仿宋_GBK"/>
          <w:color w:val="auto"/>
          <w:kern w:val="0"/>
          <w:sz w:val="24"/>
          <w:szCs w:val="24"/>
          <w:highlight w:val="none"/>
          <w:lang w:val="en-US" w:eastAsia="zh-CN"/>
        </w:rPr>
        <w:t>00</w:t>
      </w:r>
      <w:r>
        <w:rPr>
          <w:rFonts w:hint="eastAsia" w:ascii="方正仿宋_GBK" w:hAnsi="方正仿宋_GBK" w:eastAsia="方正仿宋_GBK" w:cs="方正仿宋_GBK"/>
          <w:color w:val="auto"/>
          <w:kern w:val="0"/>
          <w:sz w:val="24"/>
          <w:szCs w:val="24"/>
          <w:highlight w:val="none"/>
        </w:rPr>
        <w:t xml:space="preserve"> </w:t>
      </w:r>
      <w:r>
        <w:rPr>
          <w:rFonts w:hint="eastAsia" w:ascii="方正仿宋_GBK" w:hAnsi="方正仿宋_GBK" w:eastAsia="方正仿宋_GBK" w:cs="方正仿宋_GBK"/>
          <w:color w:val="auto"/>
          <w:kern w:val="0"/>
          <w:sz w:val="24"/>
          <w:szCs w:val="24"/>
          <w:highlight w:val="none"/>
          <w:lang w:eastAsia="zh-CN"/>
        </w:rPr>
        <w:t>。</w:t>
      </w:r>
      <w:r>
        <w:rPr>
          <w:rFonts w:hint="eastAsia" w:ascii="方正仿宋_GBK" w:hAnsi="方正仿宋_GBK" w:eastAsia="方正仿宋_GBK" w:cs="方正仿宋_GBK"/>
          <w:color w:val="auto"/>
          <w:kern w:val="0"/>
          <w:sz w:val="24"/>
          <w:szCs w:val="24"/>
          <w:highlight w:val="none"/>
        </w:rPr>
        <w:t xml:space="preserve">   </w:t>
      </w:r>
    </w:p>
    <w:p>
      <w:pPr>
        <w:keepNext w:val="0"/>
        <w:keepLines w:val="0"/>
        <w:pageBreakBefore w:val="0"/>
        <w:kinsoku/>
        <w:wordWrap/>
        <w:overflowPunct/>
        <w:topLinePunct w:val="0"/>
        <w:bidi w:val="0"/>
        <w:snapToGrid/>
        <w:spacing w:line="500" w:lineRule="exact"/>
        <w:ind w:firstLine="560"/>
        <w:textAlignment w:val="auto"/>
        <w:rPr>
          <w:rFonts w:hint="eastAsia" w:ascii="方正仿宋_GBK" w:hAnsi="方正仿宋_GBK" w:eastAsia="方正仿宋_GBK" w:cs="方正仿宋_GBK"/>
          <w:color w:val="auto"/>
          <w:kern w:val="0"/>
          <w:sz w:val="24"/>
          <w:szCs w:val="24"/>
          <w:highlight w:val="none"/>
          <w:lang w:val="en-US" w:eastAsia="zh-CN"/>
        </w:rPr>
      </w:pPr>
      <w:r>
        <w:rPr>
          <w:rFonts w:hint="eastAsia" w:ascii="方正仿宋_GBK" w:hAnsi="方正仿宋_GBK" w:eastAsia="方正仿宋_GBK" w:cs="方正仿宋_GBK"/>
          <w:color w:val="auto"/>
          <w:kern w:val="0"/>
          <w:sz w:val="24"/>
          <w:szCs w:val="24"/>
          <w:highlight w:val="none"/>
        </w:rPr>
        <w:t>2、地点：</w:t>
      </w:r>
      <w:r>
        <w:rPr>
          <w:rFonts w:hint="eastAsia" w:ascii="方正仿宋_GBK" w:hAnsi="方正仿宋_GBK" w:eastAsia="方正仿宋_GBK" w:cs="方正仿宋_GBK"/>
          <w:color w:val="auto"/>
          <w:kern w:val="0"/>
          <w:sz w:val="24"/>
          <w:szCs w:val="24"/>
          <w:highlight w:val="none"/>
          <w:lang w:val="en-US" w:eastAsia="zh-CN"/>
        </w:rPr>
        <w:t>天宁牧业一楼会议室。</w:t>
      </w:r>
    </w:p>
    <w:p>
      <w:pPr>
        <w:keepNext w:val="0"/>
        <w:keepLines w:val="0"/>
        <w:pageBreakBefore w:val="0"/>
        <w:kinsoku/>
        <w:wordWrap/>
        <w:overflowPunct/>
        <w:topLinePunct w:val="0"/>
        <w:bidi w:val="0"/>
        <w:snapToGrid/>
        <w:spacing w:line="500" w:lineRule="exact"/>
        <w:ind w:firstLine="480" w:firstLineChars="200"/>
        <w:textAlignment w:val="auto"/>
        <w:rPr>
          <w:rFonts w:hint="eastAsia" w:ascii="方正仿宋_GBK" w:hAnsi="方正仿宋_GBK" w:eastAsia="方正仿宋_GBK" w:cs="方正仿宋_GBK"/>
          <w:color w:val="auto"/>
          <w:kern w:val="0"/>
          <w:sz w:val="24"/>
          <w:szCs w:val="24"/>
          <w:highlight w:val="none"/>
          <w:lang w:eastAsia="zh-CN"/>
        </w:rPr>
      </w:pPr>
      <w:r>
        <w:rPr>
          <w:rFonts w:hint="eastAsia" w:ascii="方正仿宋_GBK" w:hAnsi="方正仿宋_GBK" w:eastAsia="方正仿宋_GBK" w:cs="方正仿宋_GBK"/>
          <w:color w:val="auto"/>
          <w:kern w:val="0"/>
          <w:sz w:val="24"/>
          <w:szCs w:val="24"/>
          <w:highlight w:val="none"/>
          <w:lang w:val="en-US" w:eastAsia="zh-CN"/>
        </w:rPr>
        <w:t>十二</w:t>
      </w:r>
      <w:r>
        <w:rPr>
          <w:rFonts w:hint="eastAsia" w:ascii="方正仿宋_GBK" w:hAnsi="方正仿宋_GBK" w:eastAsia="方正仿宋_GBK" w:cs="方正仿宋_GBK"/>
          <w:color w:val="auto"/>
          <w:kern w:val="0"/>
          <w:sz w:val="24"/>
          <w:szCs w:val="24"/>
          <w:highlight w:val="none"/>
        </w:rPr>
        <w:t>、</w:t>
      </w:r>
      <w:r>
        <w:rPr>
          <w:rFonts w:hint="eastAsia" w:ascii="方正仿宋_GBK" w:hAnsi="方正仿宋_GBK" w:eastAsia="方正仿宋_GBK" w:cs="方正仿宋_GBK"/>
          <w:color w:val="auto"/>
          <w:kern w:val="0"/>
          <w:sz w:val="24"/>
          <w:szCs w:val="24"/>
          <w:highlight w:val="none"/>
          <w:lang w:val="en-US" w:eastAsia="zh-CN"/>
        </w:rPr>
        <w:t>咨询</w:t>
      </w:r>
    </w:p>
    <w:p>
      <w:pPr>
        <w:keepNext w:val="0"/>
        <w:keepLines w:val="0"/>
        <w:pageBreakBefore w:val="0"/>
        <w:kinsoku/>
        <w:wordWrap/>
        <w:overflowPunct/>
        <w:topLinePunct w:val="0"/>
        <w:bidi w:val="0"/>
        <w:snapToGrid/>
        <w:spacing w:line="500" w:lineRule="exact"/>
        <w:ind w:firstLine="480" w:firstLineChars="200"/>
        <w:textAlignment w:val="auto"/>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咨询截止时间：20</w:t>
      </w:r>
      <w:r>
        <w:rPr>
          <w:rFonts w:hint="eastAsia" w:ascii="方正仿宋_GBK" w:hAnsi="方正仿宋_GBK" w:eastAsia="方正仿宋_GBK" w:cs="方正仿宋_GBK"/>
          <w:color w:val="auto"/>
          <w:kern w:val="0"/>
          <w:sz w:val="24"/>
          <w:szCs w:val="24"/>
          <w:highlight w:val="none"/>
          <w:lang w:val="en-US" w:eastAsia="zh-CN"/>
        </w:rPr>
        <w:t>22</w:t>
      </w:r>
      <w:r>
        <w:rPr>
          <w:rFonts w:hint="eastAsia" w:ascii="方正仿宋_GBK" w:hAnsi="方正仿宋_GBK" w:eastAsia="方正仿宋_GBK" w:cs="方正仿宋_GBK"/>
          <w:color w:val="auto"/>
          <w:kern w:val="0"/>
          <w:sz w:val="24"/>
          <w:szCs w:val="24"/>
          <w:highlight w:val="none"/>
        </w:rPr>
        <w:t>年</w:t>
      </w:r>
      <w:r>
        <w:rPr>
          <w:rFonts w:hint="eastAsia" w:ascii="方正仿宋_GBK" w:hAnsi="方正仿宋_GBK" w:eastAsia="方正仿宋_GBK" w:cs="方正仿宋_GBK"/>
          <w:color w:val="auto"/>
          <w:kern w:val="0"/>
          <w:sz w:val="24"/>
          <w:szCs w:val="24"/>
          <w:highlight w:val="none"/>
          <w:lang w:val="en-US" w:eastAsia="zh-CN"/>
        </w:rPr>
        <w:t>5月19日</w:t>
      </w:r>
      <w:r>
        <w:rPr>
          <w:rFonts w:hint="eastAsia" w:ascii="方正仿宋_GBK" w:hAnsi="方正仿宋_GBK" w:eastAsia="方正仿宋_GBK" w:cs="方正仿宋_GBK"/>
          <w:color w:val="auto"/>
          <w:kern w:val="0"/>
          <w:sz w:val="24"/>
          <w:szCs w:val="24"/>
          <w:highlight w:val="none"/>
        </w:rPr>
        <w:t>1</w:t>
      </w:r>
      <w:r>
        <w:rPr>
          <w:rFonts w:hint="eastAsia" w:ascii="方正仿宋_GBK" w:hAnsi="方正仿宋_GBK" w:eastAsia="方正仿宋_GBK" w:cs="方正仿宋_GBK"/>
          <w:color w:val="auto"/>
          <w:kern w:val="0"/>
          <w:sz w:val="24"/>
          <w:szCs w:val="24"/>
          <w:highlight w:val="none"/>
          <w:lang w:val="en-US" w:eastAsia="zh-CN"/>
        </w:rPr>
        <w:t>8:00</w:t>
      </w:r>
      <w:r>
        <w:rPr>
          <w:rFonts w:hint="eastAsia" w:ascii="方正仿宋_GBK" w:hAnsi="方正仿宋_GBK" w:eastAsia="方正仿宋_GBK" w:cs="方正仿宋_GBK"/>
          <w:color w:val="auto"/>
          <w:kern w:val="0"/>
          <w:sz w:val="24"/>
          <w:szCs w:val="24"/>
          <w:highlight w:val="none"/>
        </w:rPr>
        <w:t>前，咨询方式为电话咨询或现场踏勘。</w:t>
      </w:r>
    </w:p>
    <w:p>
      <w:pPr>
        <w:keepNext w:val="0"/>
        <w:keepLines w:val="0"/>
        <w:pageBreakBefore w:val="0"/>
        <w:kinsoku/>
        <w:wordWrap/>
        <w:overflowPunct/>
        <w:topLinePunct w:val="0"/>
        <w:bidi w:val="0"/>
        <w:snapToGrid/>
        <w:spacing w:line="500" w:lineRule="exact"/>
        <w:ind w:firstLine="480" w:firstLineChars="200"/>
        <w:textAlignment w:val="auto"/>
        <w:rPr>
          <w:rFonts w:hint="eastAsia" w:ascii="方正仿宋_GBK" w:hAnsi="方正仿宋_GBK" w:eastAsia="方正仿宋_GBK" w:cs="方正仿宋_GBK"/>
          <w:color w:val="auto"/>
          <w:kern w:val="0"/>
          <w:sz w:val="24"/>
          <w:szCs w:val="24"/>
          <w:highlight w:val="none"/>
          <w:lang w:val="en-US" w:eastAsia="zh-CN"/>
        </w:rPr>
      </w:pPr>
      <w:r>
        <w:rPr>
          <w:rFonts w:hint="eastAsia" w:ascii="方正仿宋_GBK" w:hAnsi="方正仿宋_GBK" w:eastAsia="方正仿宋_GBK" w:cs="方正仿宋_GBK"/>
          <w:color w:val="auto"/>
          <w:kern w:val="0"/>
          <w:sz w:val="24"/>
          <w:szCs w:val="24"/>
          <w:highlight w:val="none"/>
        </w:rPr>
        <w:t>联系人：</w:t>
      </w:r>
      <w:r>
        <w:rPr>
          <w:rFonts w:hint="eastAsia" w:ascii="方正仿宋_GBK" w:hAnsi="方正仿宋_GBK" w:eastAsia="方正仿宋_GBK" w:cs="方正仿宋_GBK"/>
          <w:color w:val="auto"/>
          <w:kern w:val="0"/>
          <w:sz w:val="24"/>
          <w:szCs w:val="24"/>
          <w:highlight w:val="none"/>
          <w:lang w:val="en-US" w:eastAsia="zh-CN"/>
        </w:rPr>
        <w:t xml:space="preserve">袁  舫，联系电话：18995499972     </w:t>
      </w:r>
    </w:p>
    <w:p>
      <w:pPr>
        <w:keepNext w:val="0"/>
        <w:keepLines w:val="0"/>
        <w:pageBreakBefore w:val="0"/>
        <w:kinsoku/>
        <w:wordWrap/>
        <w:overflowPunct/>
        <w:topLinePunct w:val="0"/>
        <w:bidi w:val="0"/>
        <w:snapToGrid/>
        <w:spacing w:line="500" w:lineRule="exact"/>
        <w:ind w:firstLine="1440" w:firstLineChars="600"/>
        <w:textAlignment w:val="auto"/>
        <w:rPr>
          <w:rFonts w:hint="default" w:ascii="方正仿宋_GBK" w:hAnsi="方正仿宋_GBK" w:eastAsia="方正仿宋_GBK" w:cs="方正仿宋_GBK"/>
          <w:color w:val="auto"/>
          <w:kern w:val="0"/>
          <w:sz w:val="24"/>
          <w:szCs w:val="24"/>
          <w:highlight w:val="none"/>
          <w:lang w:val="en-US" w:eastAsia="zh-CN"/>
        </w:rPr>
      </w:pPr>
      <w:r>
        <w:rPr>
          <w:rFonts w:hint="eastAsia" w:ascii="方正仿宋_GBK" w:hAnsi="方正仿宋_GBK" w:eastAsia="方正仿宋_GBK" w:cs="方正仿宋_GBK"/>
          <w:color w:val="auto"/>
          <w:kern w:val="0"/>
          <w:sz w:val="24"/>
          <w:szCs w:val="24"/>
          <w:highlight w:val="none"/>
          <w:lang w:val="en-US" w:eastAsia="zh-CN"/>
        </w:rPr>
        <w:t>龚建军，联系电话：18095509000</w:t>
      </w:r>
    </w:p>
    <w:p>
      <w:pPr>
        <w:keepNext w:val="0"/>
        <w:keepLines w:val="0"/>
        <w:pageBreakBefore w:val="0"/>
        <w:kinsoku/>
        <w:wordWrap/>
        <w:overflowPunct/>
        <w:topLinePunct w:val="0"/>
        <w:bidi w:val="0"/>
        <w:snapToGrid/>
        <w:spacing w:line="500" w:lineRule="exact"/>
        <w:ind w:firstLine="480" w:firstLineChars="200"/>
        <w:textAlignment w:val="auto"/>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lang w:val="en-US" w:eastAsia="zh-CN"/>
        </w:rPr>
        <w:t>十三</w:t>
      </w:r>
      <w:r>
        <w:rPr>
          <w:rFonts w:hint="eastAsia" w:ascii="方正仿宋_GBK" w:hAnsi="方正仿宋_GBK" w:eastAsia="方正仿宋_GBK" w:cs="方正仿宋_GBK"/>
          <w:color w:val="auto"/>
          <w:kern w:val="0"/>
          <w:sz w:val="24"/>
          <w:szCs w:val="24"/>
          <w:highlight w:val="none"/>
        </w:rPr>
        <w:t>、其他要求</w:t>
      </w:r>
    </w:p>
    <w:p>
      <w:pPr>
        <w:keepNext w:val="0"/>
        <w:keepLines w:val="0"/>
        <w:pageBreakBefore w:val="0"/>
        <w:kinsoku/>
        <w:wordWrap/>
        <w:overflowPunct/>
        <w:topLinePunct w:val="0"/>
        <w:bidi w:val="0"/>
        <w:snapToGrid/>
        <w:spacing w:line="500" w:lineRule="exact"/>
        <w:ind w:firstLine="480" w:firstLineChars="200"/>
        <w:textAlignment w:val="auto"/>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1、投标人不得存在下列情形之一：</w:t>
      </w:r>
    </w:p>
    <w:p>
      <w:pPr>
        <w:keepNext w:val="0"/>
        <w:keepLines w:val="0"/>
        <w:pageBreakBefore w:val="0"/>
        <w:kinsoku/>
        <w:wordWrap/>
        <w:overflowPunct/>
        <w:topLinePunct w:val="0"/>
        <w:bidi w:val="0"/>
        <w:snapToGrid/>
        <w:spacing w:line="500" w:lineRule="exact"/>
        <w:ind w:firstLine="480" w:firstLineChars="200"/>
        <w:textAlignment w:val="auto"/>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（1）与招标人存在利害关系可能影响招标公正性的法人、其他组织或者个人；</w:t>
      </w:r>
    </w:p>
    <w:p>
      <w:pPr>
        <w:keepNext w:val="0"/>
        <w:keepLines w:val="0"/>
        <w:pageBreakBefore w:val="0"/>
        <w:kinsoku/>
        <w:wordWrap/>
        <w:overflowPunct/>
        <w:topLinePunct w:val="0"/>
        <w:bidi w:val="0"/>
        <w:snapToGrid/>
        <w:spacing w:line="500" w:lineRule="exact"/>
        <w:ind w:firstLine="480" w:firstLineChars="200"/>
        <w:textAlignment w:val="auto"/>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（2）被责令停业的；</w:t>
      </w:r>
    </w:p>
    <w:p>
      <w:pPr>
        <w:keepNext w:val="0"/>
        <w:keepLines w:val="0"/>
        <w:pageBreakBefore w:val="0"/>
        <w:kinsoku/>
        <w:wordWrap/>
        <w:overflowPunct/>
        <w:topLinePunct w:val="0"/>
        <w:bidi w:val="0"/>
        <w:snapToGrid/>
        <w:spacing w:line="500" w:lineRule="exact"/>
        <w:ind w:firstLine="480" w:firstLineChars="200"/>
        <w:textAlignment w:val="auto"/>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（3）被暂停或取消投标资格的；</w:t>
      </w:r>
    </w:p>
    <w:p>
      <w:pPr>
        <w:keepNext w:val="0"/>
        <w:keepLines w:val="0"/>
        <w:pageBreakBefore w:val="0"/>
        <w:kinsoku/>
        <w:wordWrap/>
        <w:overflowPunct/>
        <w:topLinePunct w:val="0"/>
        <w:bidi w:val="0"/>
        <w:snapToGrid/>
        <w:spacing w:line="500" w:lineRule="exact"/>
        <w:ind w:firstLine="480" w:firstLineChars="200"/>
        <w:textAlignment w:val="auto"/>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（4）财产被接管或冻结的；</w:t>
      </w:r>
    </w:p>
    <w:p>
      <w:pPr>
        <w:keepNext w:val="0"/>
        <w:keepLines w:val="0"/>
        <w:pageBreakBefore w:val="0"/>
        <w:kinsoku/>
        <w:wordWrap/>
        <w:overflowPunct/>
        <w:topLinePunct w:val="0"/>
        <w:bidi w:val="0"/>
        <w:snapToGrid/>
        <w:spacing w:line="500" w:lineRule="exact"/>
        <w:ind w:firstLine="480" w:firstLineChars="200"/>
        <w:textAlignment w:val="auto"/>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（5）单位负责人为同一人或者存在控股、管理关系的不同单位，不得同时投标。</w:t>
      </w:r>
    </w:p>
    <w:p>
      <w:pPr>
        <w:keepNext w:val="0"/>
        <w:keepLines w:val="0"/>
        <w:pageBreakBefore w:val="0"/>
        <w:kinsoku/>
        <w:wordWrap/>
        <w:overflowPunct/>
        <w:topLinePunct w:val="0"/>
        <w:bidi w:val="0"/>
        <w:snapToGrid/>
        <w:spacing w:line="500" w:lineRule="exact"/>
        <w:ind w:firstLine="480" w:firstLineChars="200"/>
        <w:textAlignment w:val="auto"/>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2、不得委托代理商参与投标。</w:t>
      </w:r>
    </w:p>
    <w:p>
      <w:pPr>
        <w:keepNext w:val="0"/>
        <w:keepLines w:val="0"/>
        <w:pageBreakBefore w:val="0"/>
        <w:kinsoku/>
        <w:wordWrap/>
        <w:overflowPunct/>
        <w:topLinePunct w:val="0"/>
        <w:bidi w:val="0"/>
        <w:snapToGrid/>
        <w:spacing w:line="500" w:lineRule="exact"/>
        <w:ind w:firstLine="480" w:firstLineChars="200"/>
        <w:textAlignment w:val="auto"/>
        <w:rPr>
          <w:rFonts w:hint="eastAsia" w:ascii="方正仿宋_GBK" w:hAnsi="方正仿宋_GBK" w:eastAsia="方正仿宋_GBK" w:cs="方正仿宋_GBK"/>
          <w:color w:val="auto"/>
          <w:kern w:val="0"/>
          <w:sz w:val="24"/>
          <w:szCs w:val="24"/>
          <w:highlight w:val="none"/>
          <w:lang w:val="en-US" w:eastAsia="zh-CN"/>
        </w:rPr>
      </w:pPr>
      <w:r>
        <w:rPr>
          <w:rFonts w:hint="eastAsia" w:ascii="方正仿宋_GBK" w:hAnsi="方正仿宋_GBK" w:eastAsia="方正仿宋_GBK" w:cs="方正仿宋_GBK"/>
          <w:color w:val="auto"/>
          <w:kern w:val="0"/>
          <w:sz w:val="24"/>
          <w:szCs w:val="24"/>
          <w:highlight w:val="none"/>
          <w:lang w:val="en-US" w:eastAsia="zh-CN"/>
        </w:rPr>
        <w:t>3、</w:t>
      </w:r>
      <w:r>
        <w:rPr>
          <w:rFonts w:hint="eastAsia" w:ascii="方正仿宋_GBK" w:hAnsi="方正仿宋_GBK" w:eastAsia="方正仿宋_GBK" w:cs="方正仿宋_GBK"/>
          <w:color w:val="auto"/>
          <w:kern w:val="0"/>
          <w:sz w:val="24"/>
          <w:szCs w:val="24"/>
          <w:highlight w:val="none"/>
        </w:rPr>
        <w:t>本次招标不接受联合体投标，中标后不得转包</w:t>
      </w:r>
      <w:r>
        <w:rPr>
          <w:rFonts w:hint="eastAsia" w:ascii="方正仿宋_GBK" w:hAnsi="方正仿宋_GBK" w:eastAsia="方正仿宋_GBK" w:cs="方正仿宋_GBK"/>
          <w:color w:val="auto"/>
          <w:kern w:val="0"/>
          <w:sz w:val="24"/>
          <w:szCs w:val="24"/>
          <w:highlight w:val="none"/>
          <w:lang w:eastAsia="zh-CN"/>
        </w:rPr>
        <w:t>。</w:t>
      </w:r>
    </w:p>
    <w:p>
      <w:pPr>
        <w:keepNext w:val="0"/>
        <w:keepLines w:val="0"/>
        <w:pageBreakBefore w:val="0"/>
        <w:kinsoku/>
        <w:wordWrap/>
        <w:overflowPunct/>
        <w:topLinePunct w:val="0"/>
        <w:autoSpaceDE w:val="0"/>
        <w:autoSpaceDN w:val="0"/>
        <w:bidi w:val="0"/>
        <w:adjustRightInd w:val="0"/>
        <w:snapToGrid/>
        <w:spacing w:line="500" w:lineRule="exact"/>
        <w:ind w:left="5961" w:leftChars="1867" w:hanging="2040" w:hangingChars="850"/>
        <w:jc w:val="center"/>
        <w:textAlignment w:val="auto"/>
        <w:rPr>
          <w:rFonts w:hint="eastAsia" w:ascii="方正仿宋_GBK" w:hAnsi="方正仿宋_GBK" w:eastAsia="方正仿宋_GBK" w:cs="方正仿宋_GBK"/>
          <w:color w:val="auto"/>
          <w:kern w:val="0"/>
          <w:sz w:val="24"/>
          <w:szCs w:val="24"/>
          <w:highlight w:val="none"/>
          <w:lang w:val="en-US" w:eastAsia="zh-CN"/>
        </w:rPr>
      </w:pPr>
    </w:p>
    <w:p>
      <w:pPr>
        <w:keepNext w:val="0"/>
        <w:keepLines w:val="0"/>
        <w:pageBreakBefore w:val="0"/>
        <w:kinsoku/>
        <w:wordWrap/>
        <w:overflowPunct/>
        <w:topLinePunct w:val="0"/>
        <w:autoSpaceDE w:val="0"/>
        <w:autoSpaceDN w:val="0"/>
        <w:bidi w:val="0"/>
        <w:adjustRightInd w:val="0"/>
        <w:snapToGrid/>
        <w:spacing w:line="500" w:lineRule="exact"/>
        <w:ind w:left="5961" w:leftChars="1867" w:hanging="2040" w:hangingChars="850"/>
        <w:jc w:val="center"/>
        <w:textAlignment w:val="auto"/>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lang w:val="en-US" w:eastAsia="zh-CN"/>
        </w:rPr>
        <w:t>中垦天宁牧业有限公司</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jc w:val="center"/>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highlight w:val="none"/>
          <w:lang w:val="en-US" w:eastAsia="zh-CN"/>
        </w:rPr>
        <w:t xml:space="preserve">                          </w:t>
      </w:r>
      <w:r>
        <w:rPr>
          <w:rFonts w:hint="eastAsia" w:ascii="方正仿宋_GBK" w:hAnsi="方正仿宋_GBK" w:eastAsia="方正仿宋_GBK" w:cs="方正仿宋_GBK"/>
          <w:color w:val="auto"/>
          <w:kern w:val="0"/>
          <w:sz w:val="24"/>
          <w:szCs w:val="24"/>
          <w:highlight w:val="none"/>
        </w:rPr>
        <w:t>202</w:t>
      </w:r>
      <w:r>
        <w:rPr>
          <w:rFonts w:hint="eastAsia" w:ascii="方正仿宋_GBK" w:hAnsi="方正仿宋_GBK" w:eastAsia="方正仿宋_GBK" w:cs="方正仿宋_GBK"/>
          <w:color w:val="auto"/>
          <w:kern w:val="0"/>
          <w:sz w:val="24"/>
          <w:szCs w:val="24"/>
          <w:highlight w:val="none"/>
          <w:lang w:val="en-US" w:eastAsia="zh-CN"/>
        </w:rPr>
        <w:t>2</w:t>
      </w:r>
      <w:r>
        <w:rPr>
          <w:rFonts w:hint="eastAsia" w:ascii="方正仿宋_GBK" w:hAnsi="方正仿宋_GBK" w:eastAsia="方正仿宋_GBK" w:cs="方正仿宋_GBK"/>
          <w:color w:val="auto"/>
          <w:kern w:val="0"/>
          <w:sz w:val="24"/>
          <w:szCs w:val="24"/>
          <w:highlight w:val="none"/>
        </w:rPr>
        <w:t>年</w:t>
      </w:r>
      <w:r>
        <w:rPr>
          <w:rFonts w:hint="eastAsia" w:ascii="方正仿宋_GBK" w:hAnsi="方正仿宋_GBK" w:eastAsia="方正仿宋_GBK" w:cs="方正仿宋_GBK"/>
          <w:color w:val="auto"/>
          <w:kern w:val="0"/>
          <w:sz w:val="24"/>
          <w:szCs w:val="24"/>
          <w:highlight w:val="none"/>
          <w:lang w:val="en-US" w:eastAsia="zh-CN"/>
        </w:rPr>
        <w:t>5月14日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center"/>
        <w:textAlignment w:val="auto"/>
        <w:outlineLvl w:val="9"/>
        <w:rPr>
          <w:rFonts w:hint="eastAsia" w:ascii="方正仿宋_GBK" w:hAnsi="方正仿宋_GBK" w:eastAsia="方正仿宋_GBK" w:cs="方正仿宋_GBK"/>
          <w:b/>
          <w:color w:val="auto"/>
          <w:sz w:val="24"/>
          <w:szCs w:val="24"/>
          <w:lang w:val="en-US" w:eastAsia="zh-CN"/>
        </w:rPr>
        <w:sectPr>
          <w:footerReference r:id="rId5" w:type="first"/>
          <w:headerReference r:id="rId3" w:type="default"/>
          <w:footerReference r:id="rId4" w:type="default"/>
          <w:pgSz w:w="11906" w:h="16838"/>
          <w:pgMar w:top="1440" w:right="1274" w:bottom="1440" w:left="1440" w:header="851" w:footer="992" w:gutter="0"/>
          <w:pgNumType w:fmt="numberInDash"/>
          <w:cols w:space="720" w:num="1"/>
          <w:titlePg/>
          <w:docGrid w:type="lines" w:linePitch="312" w:charSpace="0"/>
        </w:sectPr>
      </w:pPr>
    </w:p>
    <w:p>
      <w:pPr>
        <w:widowControl/>
        <w:jc w:val="center"/>
        <w:rPr>
          <w:rFonts w:hint="eastAsia" w:ascii="宋体" w:hAnsi="宋体"/>
          <w:b/>
          <w:color w:val="auto"/>
          <w:kern w:val="0"/>
          <w:sz w:val="44"/>
          <w:szCs w:val="44"/>
          <w:highlight w:val="none"/>
        </w:rPr>
      </w:pPr>
      <w:r>
        <w:rPr>
          <w:rFonts w:hint="eastAsia"/>
          <w:b/>
          <w:color w:val="auto"/>
          <w:sz w:val="36"/>
          <w:szCs w:val="36"/>
        </w:rPr>
        <w:t>第一部分：</w:t>
      </w:r>
      <w:r>
        <w:rPr>
          <w:rFonts w:hint="eastAsia" w:ascii="宋体" w:hAnsi="宋体"/>
          <w:b/>
          <w:color w:val="auto"/>
          <w:kern w:val="0"/>
          <w:sz w:val="40"/>
          <w:szCs w:val="40"/>
          <w:highlight w:val="none"/>
        </w:rPr>
        <w:t>投标人须知</w:t>
      </w:r>
    </w:p>
    <w:tbl>
      <w:tblPr>
        <w:tblStyle w:val="12"/>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05"/>
        <w:gridCol w:w="6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blHeader/>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b/>
                <w:color w:val="auto"/>
                <w:sz w:val="21"/>
                <w:szCs w:val="21"/>
                <w:highlight w:val="none"/>
              </w:rPr>
            </w:pPr>
            <w:r>
              <w:rPr>
                <w:rFonts w:hint="eastAsia" w:ascii="方正仿宋_GBK" w:hAnsi="方正仿宋_GBK" w:eastAsia="方正仿宋_GBK" w:cs="方正仿宋_GBK"/>
                <w:b/>
                <w:color w:val="auto"/>
                <w:sz w:val="21"/>
                <w:szCs w:val="21"/>
                <w:highlight w:val="none"/>
              </w:rPr>
              <w:t>序号</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b/>
                <w:color w:val="auto"/>
                <w:sz w:val="21"/>
                <w:szCs w:val="21"/>
                <w:highlight w:val="none"/>
              </w:rPr>
            </w:pPr>
            <w:r>
              <w:rPr>
                <w:rFonts w:hint="eastAsia" w:ascii="方正仿宋_GBK" w:hAnsi="方正仿宋_GBK" w:eastAsia="方正仿宋_GBK" w:cs="方正仿宋_GBK"/>
                <w:b/>
                <w:color w:val="auto"/>
                <w:sz w:val="21"/>
                <w:szCs w:val="21"/>
                <w:highlight w:val="none"/>
              </w:rPr>
              <w:t>内容</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b/>
                <w:color w:val="auto"/>
                <w:sz w:val="21"/>
                <w:szCs w:val="21"/>
                <w:highlight w:val="none"/>
              </w:rPr>
            </w:pPr>
            <w:r>
              <w:rPr>
                <w:rFonts w:hint="eastAsia" w:ascii="方正仿宋_GBK" w:hAnsi="方正仿宋_GBK" w:eastAsia="方正仿宋_GBK" w:cs="方正仿宋_GBK"/>
                <w:b/>
                <w:color w:val="auto"/>
                <w:sz w:val="21"/>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1</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项目名称</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left"/>
              <w:rPr>
                <w:rFonts w:hint="eastAsia" w:ascii="方正仿宋_GBK" w:hAnsi="方正仿宋_GBK" w:eastAsia="方正仿宋_GBK" w:cs="方正仿宋_GBK"/>
                <w:bCs/>
                <w:color w:val="auto"/>
                <w:sz w:val="21"/>
                <w:szCs w:val="21"/>
                <w:highlight w:val="none"/>
                <w:lang w:val="en-US"/>
              </w:rPr>
            </w:pPr>
            <w:r>
              <w:rPr>
                <w:rFonts w:hint="eastAsia" w:ascii="方正仿宋_GBK" w:hAnsi="方正仿宋_GBK" w:eastAsia="方正仿宋_GBK" w:cs="方正仿宋_GBK"/>
                <w:bCs/>
                <w:color w:val="auto"/>
                <w:sz w:val="21"/>
                <w:szCs w:val="21"/>
                <w:highlight w:val="none"/>
                <w:lang w:val="en-US" w:eastAsia="zh-CN"/>
              </w:rPr>
              <w:t>中垦天宁牧业2022年堆粪场及堆粪棚建设项目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2</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实施单位</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spacing w:line="450" w:lineRule="exact"/>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中垦天宁牧业有限公司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3</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项目地址</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spacing w:line="450" w:lineRule="exact"/>
              <w:rPr>
                <w:rFonts w:hint="default"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kern w:val="0"/>
                <w:sz w:val="21"/>
                <w:szCs w:val="21"/>
                <w:highlight w:val="none"/>
                <w:lang w:val="en-US" w:eastAsia="zh-CN"/>
              </w:rPr>
              <w:t>宁夏中宁县恩和镇红梧山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4</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lang w:eastAsia="zh-CN"/>
              </w:rPr>
            </w:pPr>
            <w:r>
              <w:rPr>
                <w:rFonts w:hint="eastAsia" w:ascii="方正仿宋_GBK" w:hAnsi="方正仿宋_GBK" w:eastAsia="方正仿宋_GBK" w:cs="方正仿宋_GBK"/>
                <w:color w:val="auto"/>
                <w:sz w:val="21"/>
                <w:szCs w:val="21"/>
                <w:highlight w:val="none"/>
                <w:lang w:val="en-US" w:eastAsia="zh-CN"/>
              </w:rPr>
              <w:t>施工周期</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spacing w:line="450" w:lineRule="exact"/>
              <w:rPr>
                <w:rFonts w:hint="default" w:ascii="方正仿宋_GBK" w:hAnsi="方正仿宋_GBK" w:eastAsia="方正仿宋_GBK" w:cs="方正仿宋_GBK"/>
                <w:color w:val="auto"/>
                <w:kern w:val="0"/>
                <w:sz w:val="21"/>
                <w:szCs w:val="21"/>
                <w:highlight w:val="none"/>
                <w:lang w:val="en-US" w:eastAsia="zh-CN"/>
              </w:rPr>
            </w:pPr>
            <w:r>
              <w:rPr>
                <w:rFonts w:hint="eastAsia" w:ascii="方正仿宋_GBK" w:hAnsi="方正仿宋_GBK" w:eastAsia="方正仿宋_GBK" w:cs="方正仿宋_GBK"/>
                <w:color w:val="auto"/>
                <w:kern w:val="0"/>
                <w:sz w:val="21"/>
                <w:szCs w:val="21"/>
                <w:highlight w:val="none"/>
                <w:lang w:val="en-US" w:eastAsia="zh-CN"/>
              </w:rPr>
              <w:t>自接到甲方开工通知后</w:t>
            </w:r>
            <w:r>
              <w:rPr>
                <w:rFonts w:hint="eastAsia" w:ascii="方正仿宋_GBK" w:hAnsi="方正仿宋_GBK" w:eastAsia="方正仿宋_GBK" w:cs="方正仿宋_GBK"/>
                <w:color w:val="auto"/>
                <w:kern w:val="0"/>
                <w:sz w:val="21"/>
                <w:szCs w:val="21"/>
                <w:highlight w:val="none"/>
                <w:lang w:eastAsia="zh-CN"/>
              </w:rPr>
              <w:t>60个日历日</w:t>
            </w:r>
            <w:r>
              <w:rPr>
                <w:rFonts w:hint="eastAsia" w:ascii="方正仿宋_GBK" w:hAnsi="方正仿宋_GBK" w:eastAsia="方正仿宋_GBK" w:cs="方正仿宋_GBK"/>
                <w:color w:val="auto"/>
                <w:kern w:val="0"/>
                <w:sz w:val="21"/>
                <w:szCs w:val="21"/>
                <w:highlight w:val="none"/>
                <w:lang w:val="en-US" w:eastAsia="zh-CN"/>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5</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联系方式</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联系人：</w:t>
            </w:r>
            <w:r>
              <w:rPr>
                <w:rFonts w:hint="eastAsia" w:ascii="方正仿宋_GBK" w:hAnsi="方正仿宋_GBK" w:eastAsia="方正仿宋_GBK" w:cs="方正仿宋_GBK"/>
                <w:color w:val="auto"/>
                <w:kern w:val="0"/>
                <w:sz w:val="21"/>
                <w:szCs w:val="21"/>
                <w:highlight w:val="none"/>
                <w:lang w:val="en-US" w:eastAsia="zh-CN"/>
              </w:rPr>
              <w:t>袁舫，</w:t>
            </w:r>
            <w:r>
              <w:rPr>
                <w:rFonts w:hint="eastAsia" w:ascii="方正仿宋_GBK" w:hAnsi="方正仿宋_GBK" w:eastAsia="方正仿宋_GBK" w:cs="方正仿宋_GBK"/>
                <w:color w:val="auto"/>
                <w:kern w:val="0"/>
                <w:sz w:val="21"/>
                <w:szCs w:val="21"/>
                <w:highlight w:val="none"/>
              </w:rPr>
              <w:t>联系电话：18</w:t>
            </w:r>
            <w:r>
              <w:rPr>
                <w:rFonts w:hint="eastAsia" w:ascii="方正仿宋_GBK" w:hAnsi="方正仿宋_GBK" w:eastAsia="方正仿宋_GBK" w:cs="方正仿宋_GBK"/>
                <w:color w:val="auto"/>
                <w:kern w:val="0"/>
                <w:sz w:val="21"/>
                <w:szCs w:val="21"/>
                <w:highlight w:val="none"/>
                <w:lang w:val="en-US" w:eastAsia="zh-CN"/>
              </w:rPr>
              <w:t>995499972</w:t>
            </w:r>
            <w:r>
              <w:rPr>
                <w:rFonts w:hint="eastAsia" w:ascii="方正仿宋_GBK" w:hAnsi="方正仿宋_GBK" w:eastAsia="方正仿宋_GBK" w:cs="方正仿宋_GBK"/>
                <w:color w:val="auto"/>
                <w:kern w:val="0"/>
                <w:sz w:val="21"/>
                <w:szCs w:val="21"/>
                <w:highlight w:val="none"/>
                <w:lang w:eastAsia="zh-CN"/>
              </w:rPr>
              <w:t>（</w:t>
            </w:r>
            <w:r>
              <w:rPr>
                <w:rFonts w:hint="eastAsia" w:ascii="方正仿宋_GBK" w:hAnsi="方正仿宋_GBK" w:eastAsia="方正仿宋_GBK" w:cs="方正仿宋_GBK"/>
                <w:color w:val="auto"/>
                <w:kern w:val="0"/>
                <w:sz w:val="21"/>
                <w:szCs w:val="21"/>
                <w:highlight w:val="none"/>
                <w:lang w:val="en-US" w:eastAsia="zh-CN"/>
              </w:rPr>
              <w:t>微信同号</w:t>
            </w:r>
            <w:r>
              <w:rPr>
                <w:rFonts w:hint="eastAsia" w:ascii="方正仿宋_GBK" w:hAnsi="方正仿宋_GBK" w:eastAsia="方正仿宋_GBK" w:cs="方正仿宋_GBK"/>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6</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招标范围</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spacing w:line="264" w:lineRule="auto"/>
              <w:jc w:val="both"/>
              <w:rPr>
                <w:rFonts w:hint="eastAsia" w:ascii="方正仿宋_GBK" w:hAnsi="方正仿宋_GBK" w:eastAsia="方正仿宋_GBK" w:cs="方正仿宋_GBK"/>
                <w:color w:val="auto"/>
                <w:sz w:val="21"/>
                <w:szCs w:val="21"/>
                <w:highlight w:val="none"/>
                <w:lang w:val="en-US"/>
              </w:rPr>
            </w:pPr>
            <w:r>
              <w:rPr>
                <w:rFonts w:hint="eastAsia" w:ascii="方正仿宋_GBK" w:hAnsi="方正仿宋_GBK" w:eastAsia="方正仿宋_GBK" w:cs="方正仿宋_GBK"/>
                <w:color w:val="auto"/>
                <w:sz w:val="21"/>
                <w:szCs w:val="21"/>
                <w:highlight w:val="none"/>
                <w:lang w:val="en-US" w:eastAsia="zh-CN"/>
              </w:rPr>
              <w:t>第二部分包含的所有内容。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lang w:eastAsia="zh-CN"/>
              </w:rPr>
            </w:pPr>
            <w:r>
              <w:rPr>
                <w:rFonts w:hint="eastAsia" w:ascii="方正仿宋_GBK" w:hAnsi="方正仿宋_GBK" w:eastAsia="方正仿宋_GBK" w:cs="方正仿宋_GBK"/>
                <w:color w:val="auto"/>
                <w:sz w:val="21"/>
                <w:szCs w:val="21"/>
                <w:highlight w:val="none"/>
                <w:lang w:val="en-US" w:eastAsia="zh-CN"/>
              </w:rPr>
              <w:t>7</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rPr>
            </w:pPr>
            <w:r>
              <w:rPr>
                <w:rFonts w:hint="eastAsia" w:cs="MS Mincho"/>
                <w:color w:val="auto"/>
                <w:sz w:val="24"/>
                <w:szCs w:val="24"/>
              </w:rPr>
              <w:t>★</w:t>
            </w:r>
            <w:r>
              <w:rPr>
                <w:rFonts w:hint="eastAsia" w:ascii="方正仿宋_GBK" w:hAnsi="方正仿宋_GBK" w:eastAsia="方正仿宋_GBK" w:cs="方正仿宋_GBK"/>
                <w:color w:val="auto"/>
                <w:sz w:val="21"/>
                <w:szCs w:val="21"/>
                <w:highlight w:val="none"/>
              </w:rPr>
              <w:t>最高限价</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spacing w:line="450" w:lineRule="exact"/>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kern w:val="0"/>
                <w:sz w:val="21"/>
                <w:szCs w:val="21"/>
                <w:highlight w:val="none"/>
              </w:rPr>
              <w:t>本次招标</w:t>
            </w:r>
            <w:r>
              <w:rPr>
                <w:rFonts w:hint="eastAsia" w:ascii="方正仿宋_GBK" w:hAnsi="方正仿宋_GBK" w:eastAsia="方正仿宋_GBK" w:cs="方正仿宋_GBK"/>
                <w:color w:val="auto"/>
                <w:kern w:val="0"/>
                <w:sz w:val="21"/>
                <w:szCs w:val="21"/>
                <w:highlight w:val="none"/>
                <w:lang w:val="en-US" w:eastAsia="zh-CN"/>
              </w:rPr>
              <w:t>含税报价最高上限为人民币335万元，超过限价做废标处理。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8</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投标保证金</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default"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1、投标保证金：人民币陆万柒仟元整（投标方需备注中垦天宁牧业</w:t>
            </w:r>
            <w:r>
              <w:rPr>
                <w:rFonts w:hint="eastAsia" w:ascii="方正仿宋_GBK" w:hAnsi="方正仿宋_GBK" w:eastAsia="方正仿宋_GBK" w:cs="方正仿宋_GBK"/>
                <w:bCs/>
                <w:color w:val="auto"/>
                <w:sz w:val="21"/>
                <w:szCs w:val="21"/>
                <w:highlight w:val="none"/>
                <w:lang w:val="en-US" w:eastAsia="zh-CN"/>
              </w:rPr>
              <w:t>2022年堆粪场及堆粪棚建设项目</w:t>
            </w:r>
            <w:r>
              <w:rPr>
                <w:rFonts w:hint="eastAsia" w:ascii="方正仿宋_GBK" w:hAnsi="方正仿宋_GBK" w:eastAsia="方正仿宋_GBK" w:cs="方正仿宋_GBK"/>
                <w:color w:val="auto"/>
                <w:sz w:val="21"/>
                <w:szCs w:val="21"/>
                <w:highlight w:val="none"/>
                <w:lang w:val="en-US" w:eastAsia="zh-CN"/>
              </w:rPr>
              <w:t>投标保证金），投标人应于2022年5月19日11:00之前，将投标保证金电汇回单通过微信发给招标方联系人（回单作为甲方退还未中标投标人保证金的凭证）。</w:t>
            </w:r>
            <w:r>
              <w:rPr>
                <w:rFonts w:hint="eastAsia" w:ascii="方正仿宋_GBK" w:hAnsi="方正仿宋_GBK" w:eastAsia="方正仿宋_GBK" w:cs="方正仿宋_GBK"/>
                <w:color w:val="auto"/>
                <w:sz w:val="21"/>
                <w:szCs w:val="21"/>
                <w:highlight w:val="none"/>
              </w:rPr>
              <w:t>未在规定时间内</w:t>
            </w:r>
            <w:r>
              <w:rPr>
                <w:rFonts w:hint="eastAsia" w:ascii="方正仿宋_GBK" w:hAnsi="方正仿宋_GBK" w:eastAsia="方正仿宋_GBK" w:cs="方正仿宋_GBK"/>
                <w:color w:val="auto"/>
                <w:sz w:val="21"/>
                <w:szCs w:val="21"/>
                <w:highlight w:val="none"/>
                <w:lang w:val="en-US" w:eastAsia="zh-CN"/>
              </w:rPr>
              <w:t>发送</w:t>
            </w:r>
            <w:r>
              <w:rPr>
                <w:rFonts w:hint="eastAsia" w:ascii="方正仿宋_GBK" w:hAnsi="方正仿宋_GBK" w:eastAsia="方正仿宋_GBK" w:cs="方正仿宋_GBK"/>
                <w:color w:val="auto"/>
                <w:sz w:val="21"/>
                <w:szCs w:val="21"/>
                <w:highlight w:val="none"/>
              </w:rPr>
              <w:t>回单的视为未响应本次</w:t>
            </w:r>
            <w:r>
              <w:rPr>
                <w:rFonts w:hint="eastAsia" w:ascii="方正仿宋_GBK" w:hAnsi="方正仿宋_GBK" w:eastAsia="方正仿宋_GBK" w:cs="方正仿宋_GBK"/>
                <w:color w:val="auto"/>
                <w:sz w:val="21"/>
                <w:szCs w:val="21"/>
                <w:highlight w:val="none"/>
                <w:lang w:val="en-US" w:eastAsia="zh-CN"/>
              </w:rPr>
              <w:t>比选</w:t>
            </w:r>
            <w:r>
              <w:rPr>
                <w:rFonts w:hint="eastAsia" w:ascii="方正仿宋_GBK" w:hAnsi="方正仿宋_GBK" w:eastAsia="方正仿宋_GBK" w:cs="方正仿宋_GBK"/>
                <w:color w:val="auto"/>
                <w:sz w:val="21"/>
                <w:szCs w:val="21"/>
                <w:highlight w:val="none"/>
                <w:lang w:eastAsia="zh-CN"/>
              </w:rPr>
              <w:t>投标</w:t>
            </w:r>
            <w:r>
              <w:rPr>
                <w:rFonts w:hint="eastAsia" w:ascii="方正仿宋_GBK" w:hAnsi="方正仿宋_GBK" w:eastAsia="方正仿宋_GBK" w:cs="方正仿宋_GBK"/>
                <w:color w:val="auto"/>
                <w:sz w:val="21"/>
                <w:szCs w:val="21"/>
                <w:highlight w:val="none"/>
              </w:rPr>
              <w:t>活动，招标方届时恕不接受其递交的</w:t>
            </w:r>
            <w:r>
              <w:rPr>
                <w:rFonts w:hint="eastAsia" w:ascii="方正仿宋_GBK" w:hAnsi="方正仿宋_GBK" w:eastAsia="方正仿宋_GBK" w:cs="方正仿宋_GBK"/>
                <w:color w:val="auto"/>
                <w:sz w:val="21"/>
                <w:szCs w:val="21"/>
                <w:highlight w:val="none"/>
                <w:lang w:eastAsia="zh-CN"/>
              </w:rPr>
              <w:t>投标</w:t>
            </w:r>
            <w:r>
              <w:rPr>
                <w:rFonts w:hint="eastAsia" w:ascii="方正仿宋_GBK" w:hAnsi="方正仿宋_GBK" w:eastAsia="方正仿宋_GBK" w:cs="方正仿宋_GBK"/>
                <w:color w:val="auto"/>
                <w:sz w:val="21"/>
                <w:szCs w:val="21"/>
                <w:highlight w:val="none"/>
              </w:rPr>
              <w:t>文件。</w:t>
            </w:r>
            <w:r>
              <w:rPr>
                <w:rFonts w:hint="eastAsia" w:ascii="方正仿宋_GBK" w:hAnsi="方正仿宋_GBK" w:eastAsia="方正仿宋_GBK" w:cs="方正仿宋_GBK"/>
                <w:color w:val="auto"/>
                <w:sz w:val="21"/>
                <w:szCs w:val="21"/>
                <w:highlight w:val="none"/>
                <w:lang w:eastAsia="zh-CN"/>
              </w:rPr>
              <w:t>投标</w:t>
            </w:r>
            <w:r>
              <w:rPr>
                <w:rFonts w:hint="eastAsia" w:ascii="方正仿宋_GBK" w:hAnsi="方正仿宋_GBK" w:eastAsia="方正仿宋_GBK" w:cs="方正仿宋_GBK"/>
                <w:color w:val="auto"/>
                <w:sz w:val="21"/>
                <w:szCs w:val="21"/>
                <w:highlight w:val="none"/>
                <w:lang w:val="en-US" w:eastAsia="zh-CN"/>
              </w:rPr>
              <w:t>保证金在</w:t>
            </w:r>
            <w:r>
              <w:rPr>
                <w:rFonts w:hint="eastAsia" w:ascii="方正仿宋_GBK" w:hAnsi="方正仿宋_GBK" w:eastAsia="方正仿宋_GBK" w:cs="方正仿宋_GBK"/>
                <w:color w:val="auto"/>
                <w:sz w:val="21"/>
                <w:szCs w:val="21"/>
                <w:highlight w:val="none"/>
              </w:rPr>
              <w:t>招标方与中标人签订了该合同后5个工作日内无息退还。</w:t>
            </w:r>
            <w:r>
              <w:rPr>
                <w:rFonts w:hint="eastAsia" w:ascii="方正仿宋_GBK" w:hAnsi="方正仿宋_GBK" w:eastAsia="方正仿宋_GBK" w:cs="方正仿宋_GBK"/>
                <w:color w:val="auto"/>
                <w:sz w:val="21"/>
                <w:szCs w:val="21"/>
                <w:highlight w:val="none"/>
                <w:lang w:val="en-US" w:eastAsia="zh-CN"/>
              </w:rPr>
              <w:t>缴纳投标保证金但不递交投标文件的，不予退还投标保证金。</w:t>
            </w:r>
          </w:p>
          <w:p>
            <w:pPr>
              <w:spacing w:line="360" w:lineRule="auto"/>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2、投标保证金电汇地址：</w:t>
            </w:r>
          </w:p>
          <w:p>
            <w:pPr>
              <w:spacing w:line="360" w:lineRule="auto"/>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收款单位名称：中垦天宁牧业有限公司</w:t>
            </w:r>
          </w:p>
          <w:p>
            <w:pPr>
              <w:spacing w:line="360" w:lineRule="auto"/>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 xml:space="preserve">开户行：中国农业银行中宁东街支行   </w:t>
            </w:r>
          </w:p>
          <w:p>
            <w:pPr>
              <w:spacing w:line="360" w:lineRule="auto"/>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账号：29364001040004531</w:t>
            </w:r>
          </w:p>
          <w:p>
            <w:pPr>
              <w:spacing w:line="360" w:lineRule="auto"/>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税号：91640521574895341A</w:t>
            </w:r>
          </w:p>
          <w:p>
            <w:pPr>
              <w:spacing w:line="360" w:lineRule="auto"/>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地址、电话：宁夏中宁县恩和镇红梧山，0955-5793550</w:t>
            </w:r>
          </w:p>
          <w:p>
            <w:pPr>
              <w:spacing w:line="360" w:lineRule="auto"/>
              <w:rPr>
                <w:rFonts w:hint="eastAsia" w:ascii="方正仿宋_GBK" w:hAnsi="方正仿宋_GBK" w:eastAsia="方正仿宋_GBK" w:cs="方正仿宋_GBK"/>
                <w:color w:val="auto"/>
                <w:kern w:val="0"/>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3、投标保证金缴存凭证（复印件加盖公章附投标文件内）。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9</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资金来源</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spacing w:line="450" w:lineRule="exact"/>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kern w:val="0"/>
                <w:sz w:val="21"/>
                <w:szCs w:val="21"/>
                <w:highlight w:val="none"/>
              </w:rPr>
              <w:t>企业自筹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lang w:eastAsia="zh-CN"/>
              </w:rPr>
            </w:pPr>
            <w:r>
              <w:rPr>
                <w:rFonts w:hint="eastAsia" w:ascii="方正仿宋_GBK" w:hAnsi="方正仿宋_GBK" w:eastAsia="方正仿宋_GBK" w:cs="方正仿宋_GBK"/>
                <w:color w:val="auto"/>
                <w:sz w:val="21"/>
                <w:szCs w:val="21"/>
                <w:highlight w:val="none"/>
              </w:rPr>
              <w:t>1</w:t>
            </w:r>
            <w:r>
              <w:rPr>
                <w:rFonts w:hint="eastAsia" w:ascii="方正仿宋_GBK" w:hAnsi="方正仿宋_GBK" w:eastAsia="方正仿宋_GBK" w:cs="方正仿宋_GBK"/>
                <w:color w:val="auto"/>
                <w:sz w:val="21"/>
                <w:szCs w:val="21"/>
                <w:highlight w:val="none"/>
                <w:lang w:val="en-US" w:eastAsia="zh-CN"/>
              </w:rPr>
              <w:t>0</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付款方式</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1、乙方在收到中标通知书后应向甲方缴纳人民币10万元履约保证金。</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2、不支付预付款。工程进度款按甲方每月审核的乙方进度月报表中合格的分部分项工程量进度造价的80%支付（含税），甲方向乙方支付的进度款，乙方优先支付农民工工资，累计支付的工程进度款不超过已审核工程造价总额的80％；工程完工验收合格、结算并出具增值税普通发票后，支付至工程结算金额的95%，同时退还履约保证金。</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sz w:val="21"/>
                <w:szCs w:val="21"/>
                <w:highlight w:val="none"/>
                <w:lang w:val="en-US" w:eastAsia="zh-CN"/>
              </w:rPr>
              <w:t>3、预留工程结算金额的5%作为工程质保金（保修金不计取资金利息），一年后无质量缺陷无息退还。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default"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11</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lang w:val="zh-CN" w:eastAsia="zh-CN"/>
              </w:rPr>
            </w:pPr>
            <w:r>
              <w:rPr>
                <w:rFonts w:hint="eastAsia" w:ascii="方正仿宋_GBK" w:hAnsi="方正仿宋_GBK" w:eastAsia="方正仿宋_GBK" w:cs="方正仿宋_GBK"/>
                <w:color w:val="auto"/>
                <w:sz w:val="21"/>
                <w:szCs w:val="21"/>
                <w:highlight w:val="none"/>
                <w:lang w:val="zh-CN"/>
              </w:rPr>
              <w:t>工程质量保证及售后服务</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_GBK" w:hAnsi="方正仿宋_GBK" w:eastAsia="方正仿宋_GBK" w:cs="方正仿宋_GBK"/>
                <w:color w:val="auto"/>
                <w:sz w:val="21"/>
                <w:szCs w:val="21"/>
                <w:highlight w:val="none"/>
                <w:lang w:val="zh-CN" w:eastAsia="zh-CN"/>
              </w:rPr>
            </w:pPr>
            <w:r>
              <w:rPr>
                <w:rFonts w:hint="eastAsia" w:ascii="方正仿宋_GBK" w:hAnsi="方正仿宋_GBK" w:eastAsia="方正仿宋_GBK" w:cs="方正仿宋_GBK"/>
                <w:color w:val="auto"/>
                <w:sz w:val="21"/>
                <w:szCs w:val="21"/>
                <w:highlight w:val="none"/>
                <w:lang w:val="zh-CN" w:eastAsia="zh-CN"/>
              </w:rPr>
              <w:t>1、质保期：项目从验收合格之日起</w:t>
            </w:r>
            <w:r>
              <w:rPr>
                <w:rFonts w:hint="eastAsia" w:ascii="方正仿宋_GBK" w:hAnsi="方正仿宋_GBK" w:eastAsia="方正仿宋_GBK" w:cs="方正仿宋_GBK"/>
                <w:color w:val="auto"/>
                <w:sz w:val="21"/>
                <w:szCs w:val="21"/>
                <w:highlight w:val="none"/>
                <w:lang w:val="en-US" w:eastAsia="zh-CN"/>
              </w:rPr>
              <w:t>1年</w:t>
            </w:r>
            <w:r>
              <w:rPr>
                <w:rFonts w:hint="eastAsia" w:ascii="方正仿宋_GBK" w:hAnsi="方正仿宋_GBK" w:eastAsia="方正仿宋_GBK" w:cs="方正仿宋_GBK"/>
                <w:color w:val="auto"/>
                <w:sz w:val="21"/>
                <w:szCs w:val="21"/>
                <w:highlight w:val="none"/>
                <w:lang w:val="zh-CN"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4"/>
                <w:szCs w:val="24"/>
                <w:lang w:val="en-US" w:eastAsia="zh-CN" w:bidi="ar-SA"/>
              </w:rPr>
            </w:pPr>
            <w:r>
              <w:rPr>
                <w:rFonts w:hint="eastAsia" w:ascii="方正仿宋_GBK" w:hAnsi="方正仿宋_GBK" w:eastAsia="方正仿宋_GBK" w:cs="方正仿宋_GBK"/>
                <w:color w:val="auto"/>
                <w:sz w:val="21"/>
                <w:szCs w:val="21"/>
                <w:highlight w:val="none"/>
                <w:lang w:val="en-US" w:eastAsia="zh-CN"/>
              </w:rPr>
              <w:t>2</w:t>
            </w:r>
            <w:r>
              <w:rPr>
                <w:rFonts w:hint="eastAsia" w:ascii="方正仿宋_GBK" w:hAnsi="方正仿宋_GBK" w:eastAsia="方正仿宋_GBK" w:cs="方正仿宋_GBK"/>
                <w:color w:val="auto"/>
                <w:sz w:val="21"/>
                <w:szCs w:val="21"/>
                <w:highlight w:val="none"/>
                <w:lang w:val="zh-CN" w:eastAsia="zh-CN"/>
              </w:rPr>
              <w:t>、售后服务：</w:t>
            </w:r>
            <w:r>
              <w:rPr>
                <w:rFonts w:hint="eastAsia" w:ascii="方正仿宋_GBK" w:hAnsi="方正仿宋_GBK" w:eastAsia="方正仿宋_GBK" w:cs="方正仿宋_GBK"/>
                <w:color w:val="auto"/>
                <w:sz w:val="21"/>
                <w:szCs w:val="21"/>
                <w:highlight w:val="none"/>
                <w:lang w:val="en-US" w:eastAsia="zh-CN"/>
              </w:rPr>
              <w:t>保修期内，卖方在48小时内派人员到达现场进行维修。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lang w:eastAsia="zh-CN"/>
              </w:rPr>
            </w:pPr>
            <w:r>
              <w:rPr>
                <w:rFonts w:hint="eastAsia" w:ascii="方正仿宋_GBK" w:hAnsi="方正仿宋_GBK" w:eastAsia="方正仿宋_GBK" w:cs="方正仿宋_GBK"/>
                <w:color w:val="auto"/>
                <w:sz w:val="21"/>
                <w:szCs w:val="21"/>
                <w:highlight w:val="none"/>
              </w:rPr>
              <w:t>1</w:t>
            </w:r>
            <w:r>
              <w:rPr>
                <w:rFonts w:hint="eastAsia" w:ascii="方正仿宋_GBK" w:hAnsi="方正仿宋_GBK" w:eastAsia="方正仿宋_GBK" w:cs="方正仿宋_GBK"/>
                <w:color w:val="auto"/>
                <w:sz w:val="21"/>
                <w:szCs w:val="21"/>
                <w:highlight w:val="none"/>
                <w:lang w:val="en-US" w:eastAsia="zh-CN"/>
              </w:rPr>
              <w:t>2</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投标人资质</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spacing w:line="450" w:lineRule="exact"/>
              <w:rPr>
                <w:rFonts w:hint="eastAsia" w:ascii="方正仿宋_GBK" w:hAnsi="方正仿宋_GBK" w:eastAsia="方正仿宋_GBK" w:cs="方正仿宋_GBK"/>
                <w:color w:val="auto"/>
                <w:kern w:val="0"/>
                <w:sz w:val="21"/>
                <w:szCs w:val="21"/>
                <w:highlight w:val="none"/>
              </w:rPr>
            </w:pPr>
            <w:r>
              <w:rPr>
                <w:rFonts w:hint="eastAsia" w:ascii="方正仿宋_GBK" w:hAnsi="方正仿宋_GBK" w:eastAsia="方正仿宋_GBK" w:cs="方正仿宋_GBK"/>
                <w:color w:val="auto"/>
                <w:kern w:val="0"/>
                <w:sz w:val="21"/>
                <w:szCs w:val="21"/>
                <w:highlight w:val="none"/>
              </w:rPr>
              <w:t>投标人应具备以下资格条件：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1、提供委托授权书，提供投标人公司法人身份证复印件和法人委托代理人身份证复印件。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2、要求提供企业法人营业执照、安全生产许可证、建筑业企业资质证书，以上资料复印件盖公章。</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3、投标方认为必要的其它证明文件。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方正仿宋_GBK" w:hAnsi="方正仿宋_GBK" w:eastAsia="方正仿宋_GBK" w:cs="方正仿宋_GBK"/>
                <w:snapToGrid w:val="0"/>
                <w:color w:val="auto"/>
                <w:kern w:val="0"/>
                <w:sz w:val="21"/>
                <w:szCs w:val="21"/>
                <w:highlight w:val="none"/>
              </w:rPr>
            </w:pPr>
            <w:r>
              <w:rPr>
                <w:rFonts w:hint="eastAsia" w:ascii="方正仿宋_GBK" w:hAnsi="方正仿宋_GBK" w:eastAsia="方正仿宋_GBK" w:cs="方正仿宋_GBK"/>
                <w:color w:val="auto"/>
                <w:sz w:val="21"/>
                <w:szCs w:val="21"/>
                <w:highlight w:val="none"/>
                <w:lang w:val="en-US" w:eastAsia="zh-CN"/>
              </w:rPr>
              <w:t>4、具有建筑施工总承包三级（含三级）以上资质。</w:t>
            </w:r>
            <w:r>
              <w:rPr>
                <w:rFonts w:hint="eastAsia" w:ascii="方正仿宋_GBK" w:hAnsi="方正仿宋_GBK" w:eastAsia="方正仿宋_GBK" w:cs="方正仿宋_GBK"/>
                <w:color w:val="auto"/>
                <w:sz w:val="21"/>
                <w:szCs w:val="21"/>
                <w:highlight w:val="none"/>
                <w:lang w:val="en-US" w:eastAsia="zh-CN"/>
              </w:rPr>
              <w:br w:type="textWrapping"/>
            </w:r>
            <w:r>
              <w:rPr>
                <w:rFonts w:hint="eastAsia" w:ascii="方正仿宋_GBK" w:hAnsi="方正仿宋_GBK" w:eastAsia="方正仿宋_GBK" w:cs="方正仿宋_GBK"/>
                <w:color w:val="auto"/>
                <w:sz w:val="21"/>
                <w:szCs w:val="21"/>
                <w:highlight w:val="none"/>
                <w:lang w:val="en-US" w:eastAsia="zh-CN"/>
              </w:rPr>
              <w:t>5、投标的公司提供的资质证明材料应真实、合法、有效。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lang w:eastAsia="zh-CN"/>
              </w:rPr>
            </w:pPr>
            <w:r>
              <w:rPr>
                <w:rFonts w:hint="eastAsia" w:ascii="方正仿宋_GBK" w:hAnsi="方正仿宋_GBK" w:eastAsia="方正仿宋_GBK" w:cs="方正仿宋_GBK"/>
                <w:color w:val="auto"/>
                <w:sz w:val="21"/>
                <w:szCs w:val="21"/>
                <w:highlight w:val="none"/>
              </w:rPr>
              <w:t>1</w:t>
            </w:r>
            <w:r>
              <w:rPr>
                <w:rFonts w:hint="eastAsia" w:ascii="方正仿宋_GBK" w:hAnsi="方正仿宋_GBK" w:eastAsia="方正仿宋_GBK" w:cs="方正仿宋_GBK"/>
                <w:color w:val="auto"/>
                <w:sz w:val="21"/>
                <w:szCs w:val="21"/>
                <w:highlight w:val="none"/>
                <w:lang w:val="en-US" w:eastAsia="zh-CN"/>
              </w:rPr>
              <w:t>3</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分包</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left"/>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lang w:eastAsia="zh-CN"/>
              </w:rPr>
            </w:pPr>
            <w:r>
              <w:rPr>
                <w:rFonts w:hint="eastAsia" w:ascii="方正仿宋_GBK" w:hAnsi="方正仿宋_GBK" w:eastAsia="方正仿宋_GBK" w:cs="方正仿宋_GBK"/>
                <w:color w:val="auto"/>
                <w:sz w:val="21"/>
                <w:szCs w:val="21"/>
                <w:highlight w:val="none"/>
              </w:rPr>
              <w:t>1</w:t>
            </w:r>
            <w:r>
              <w:rPr>
                <w:rFonts w:hint="eastAsia" w:ascii="方正仿宋_GBK" w:hAnsi="方正仿宋_GBK" w:eastAsia="方正仿宋_GBK" w:cs="方正仿宋_GBK"/>
                <w:color w:val="auto"/>
                <w:sz w:val="21"/>
                <w:szCs w:val="21"/>
                <w:highlight w:val="none"/>
                <w:lang w:val="en-US" w:eastAsia="zh-CN"/>
              </w:rPr>
              <w:t>4</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投标文件份数及要求</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spacing w:line="450" w:lineRule="exact"/>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lang w:val="en-US" w:eastAsia="zh-CN"/>
              </w:rPr>
              <w:t>投标文件正副本各1份</w:t>
            </w:r>
            <w:r>
              <w:rPr>
                <w:rFonts w:hint="eastAsia" w:ascii="方正仿宋_GBK" w:hAnsi="方正仿宋_GBK" w:eastAsia="方正仿宋_GBK" w:cs="方正仿宋_GBK"/>
                <w:color w:val="auto"/>
                <w:sz w:val="21"/>
                <w:szCs w:val="21"/>
                <w:highlight w:val="none"/>
              </w:rPr>
              <w:t>，</w:t>
            </w:r>
            <w:r>
              <w:rPr>
                <w:rFonts w:hint="eastAsia" w:ascii="方正仿宋_GBK" w:hAnsi="方正仿宋_GBK" w:eastAsia="方正仿宋_GBK" w:cs="方正仿宋_GBK"/>
                <w:color w:val="auto"/>
                <w:sz w:val="21"/>
                <w:szCs w:val="21"/>
                <w:highlight w:val="none"/>
                <w:lang w:val="en-US" w:eastAsia="zh-CN"/>
              </w:rPr>
              <w:t>每页需</w:t>
            </w:r>
            <w:r>
              <w:rPr>
                <w:rFonts w:hint="eastAsia" w:ascii="方正仿宋_GBK" w:hAnsi="方正仿宋_GBK" w:eastAsia="方正仿宋_GBK" w:cs="方正仿宋_GBK"/>
                <w:color w:val="auto"/>
                <w:sz w:val="21"/>
                <w:szCs w:val="21"/>
                <w:highlight w:val="none"/>
              </w:rPr>
              <w:t>加盖公章。</w:t>
            </w:r>
          </w:p>
          <w:p>
            <w:pPr>
              <w:spacing w:line="450" w:lineRule="exact"/>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承诺书必须由法人代表或授权代表签署。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lang w:eastAsia="zh-CN"/>
              </w:rPr>
            </w:pPr>
            <w:r>
              <w:rPr>
                <w:rFonts w:hint="eastAsia" w:ascii="方正仿宋_GBK" w:hAnsi="方正仿宋_GBK" w:eastAsia="方正仿宋_GBK" w:cs="方正仿宋_GBK"/>
                <w:color w:val="auto"/>
                <w:sz w:val="21"/>
                <w:szCs w:val="21"/>
                <w:highlight w:val="none"/>
              </w:rPr>
              <w:t>1</w:t>
            </w:r>
            <w:r>
              <w:rPr>
                <w:rFonts w:hint="eastAsia" w:ascii="方正仿宋_GBK" w:hAnsi="方正仿宋_GBK" w:eastAsia="方正仿宋_GBK" w:cs="方正仿宋_GBK"/>
                <w:color w:val="auto"/>
                <w:sz w:val="21"/>
                <w:szCs w:val="21"/>
                <w:highlight w:val="none"/>
                <w:lang w:val="en-US" w:eastAsia="zh-CN"/>
              </w:rPr>
              <w:t>5</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投标文件装订及密封要求</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spacing w:line="450" w:lineRule="exact"/>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kern w:val="0"/>
                <w:sz w:val="21"/>
                <w:szCs w:val="21"/>
                <w:highlight w:val="none"/>
                <w:lang w:val="en-US" w:eastAsia="zh-CN"/>
              </w:rPr>
              <w:t>投标文件</w:t>
            </w:r>
            <w:r>
              <w:rPr>
                <w:rFonts w:hint="eastAsia" w:ascii="方正仿宋_GBK" w:hAnsi="方正仿宋_GBK" w:eastAsia="方正仿宋_GBK" w:cs="方正仿宋_GBK"/>
                <w:color w:val="auto"/>
                <w:sz w:val="21"/>
                <w:szCs w:val="21"/>
                <w:highlight w:val="none"/>
              </w:rPr>
              <w:t>要装订成册。须按目录顺序左侧装订，装订要规范。要用封条在投标文件袋背面上方开口处密封，并填写密封日期，加盖投标人公章。封皮上写明招标项目名称及投标人名称。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16</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投标文件递交要求</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方正仿宋_GBK" w:hAnsi="方正仿宋_GBK" w:eastAsia="方正仿宋_GBK" w:cs="方正仿宋_GBK"/>
                <w:color w:val="auto"/>
                <w:kern w:val="0"/>
                <w:sz w:val="21"/>
                <w:szCs w:val="21"/>
                <w:highlight w:val="none"/>
                <w:lang w:eastAsia="zh-CN"/>
              </w:rPr>
            </w:pPr>
            <w:r>
              <w:rPr>
                <w:rFonts w:hint="eastAsia" w:ascii="方正仿宋_GBK" w:hAnsi="方正仿宋_GBK" w:eastAsia="方正仿宋_GBK" w:cs="方正仿宋_GBK"/>
                <w:color w:val="auto"/>
                <w:kern w:val="0"/>
                <w:sz w:val="21"/>
                <w:szCs w:val="21"/>
                <w:highlight w:val="none"/>
              </w:rPr>
              <w:t>1、投标文件递交的截止时间：202</w:t>
            </w:r>
            <w:r>
              <w:rPr>
                <w:rFonts w:hint="eastAsia" w:ascii="方正仿宋_GBK" w:hAnsi="方正仿宋_GBK" w:eastAsia="方正仿宋_GBK" w:cs="方正仿宋_GBK"/>
                <w:color w:val="auto"/>
                <w:kern w:val="0"/>
                <w:sz w:val="21"/>
                <w:szCs w:val="21"/>
                <w:highlight w:val="none"/>
                <w:lang w:val="en-US" w:eastAsia="zh-CN"/>
              </w:rPr>
              <w:t>2</w:t>
            </w:r>
            <w:r>
              <w:rPr>
                <w:rFonts w:hint="eastAsia" w:ascii="方正仿宋_GBK" w:hAnsi="方正仿宋_GBK" w:eastAsia="方正仿宋_GBK" w:cs="方正仿宋_GBK"/>
                <w:color w:val="auto"/>
                <w:kern w:val="0"/>
                <w:sz w:val="21"/>
                <w:szCs w:val="21"/>
                <w:highlight w:val="none"/>
              </w:rPr>
              <w:t>年</w:t>
            </w:r>
            <w:r>
              <w:rPr>
                <w:rFonts w:hint="eastAsia" w:ascii="方正仿宋_GBK" w:hAnsi="方正仿宋_GBK" w:eastAsia="方正仿宋_GBK" w:cs="方正仿宋_GBK"/>
                <w:color w:val="auto"/>
                <w:kern w:val="0"/>
                <w:sz w:val="21"/>
                <w:szCs w:val="21"/>
                <w:highlight w:val="none"/>
                <w:lang w:val="en-US" w:eastAsia="zh-CN"/>
              </w:rPr>
              <w:t>5月20日11:00</w:t>
            </w:r>
            <w:r>
              <w:rPr>
                <w:rFonts w:hint="eastAsia" w:ascii="方正仿宋_GBK" w:hAnsi="方正仿宋_GBK" w:eastAsia="方正仿宋_GBK" w:cs="方正仿宋_GBK"/>
                <w:color w:val="auto"/>
                <w:kern w:val="0"/>
                <w:sz w:val="21"/>
                <w:szCs w:val="21"/>
                <w:highlight w:val="none"/>
                <w:lang w:eastAsia="zh-CN"/>
              </w:rPr>
              <w:t>；</w:t>
            </w:r>
            <w:r>
              <w:rPr>
                <w:rFonts w:hint="eastAsia" w:ascii="方正仿宋_GBK" w:hAnsi="方正仿宋_GBK" w:eastAsia="方正仿宋_GBK" w:cs="方正仿宋_GBK"/>
                <w:color w:val="auto"/>
                <w:kern w:val="0"/>
                <w:sz w:val="21"/>
                <w:szCs w:val="21"/>
                <w:highlight w:val="none"/>
              </w:rPr>
              <w:t>逾期送达的或者未送达指定地点的投标文件，将不予受理</w:t>
            </w:r>
            <w:r>
              <w:rPr>
                <w:rFonts w:hint="eastAsia" w:ascii="方正仿宋_GBK" w:hAnsi="方正仿宋_GBK" w:eastAsia="方正仿宋_GBK" w:cs="方正仿宋_GBK"/>
                <w:color w:val="auto"/>
                <w:kern w:val="0"/>
                <w:sz w:val="21"/>
                <w:szCs w:val="21"/>
                <w:highlight w:val="none"/>
                <w:lang w:eastAsia="zh-CN"/>
              </w:rPr>
              <w:t>。</w:t>
            </w:r>
          </w:p>
          <w:p>
            <w:pPr>
              <w:spacing w:line="360" w:lineRule="auto"/>
              <w:jc w:val="left"/>
              <w:rPr>
                <w:rFonts w:hint="eastAsia" w:ascii="方正仿宋_GBK" w:hAnsi="方正仿宋_GBK" w:eastAsia="方正仿宋_GBK" w:cs="方正仿宋_GBK"/>
                <w:color w:val="auto"/>
                <w:kern w:val="0"/>
                <w:sz w:val="21"/>
                <w:szCs w:val="21"/>
                <w:highlight w:val="none"/>
                <w:lang w:eastAsia="zh-CN"/>
              </w:rPr>
            </w:pPr>
            <w:r>
              <w:rPr>
                <w:rFonts w:hint="eastAsia" w:ascii="方正仿宋_GBK" w:hAnsi="方正仿宋_GBK" w:eastAsia="方正仿宋_GBK" w:cs="方正仿宋_GBK"/>
                <w:color w:val="auto"/>
                <w:kern w:val="0"/>
                <w:sz w:val="21"/>
                <w:szCs w:val="21"/>
                <w:highlight w:val="none"/>
                <w:lang w:val="en-US" w:eastAsia="zh-CN"/>
              </w:rPr>
              <w:t>2、因疫情原因投递标书评选，无需现场参与</w:t>
            </w:r>
            <w:r>
              <w:rPr>
                <w:rFonts w:hint="eastAsia" w:ascii="方正仿宋_GBK" w:hAnsi="方正仿宋_GBK" w:eastAsia="方正仿宋_GBK" w:cs="方正仿宋_GBK"/>
                <w:color w:val="auto"/>
                <w:kern w:val="0"/>
                <w:sz w:val="21"/>
                <w:szCs w:val="21"/>
                <w:highlight w:val="none"/>
              </w:rPr>
              <w:t>。</w:t>
            </w:r>
          </w:p>
          <w:p>
            <w:pPr>
              <w:spacing w:line="360" w:lineRule="auto"/>
              <w:jc w:val="left"/>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kern w:val="0"/>
                <w:sz w:val="21"/>
                <w:szCs w:val="21"/>
                <w:highlight w:val="none"/>
                <w:lang w:val="en-US" w:eastAsia="zh-CN"/>
              </w:rPr>
              <w:t>3</w:t>
            </w:r>
            <w:r>
              <w:rPr>
                <w:rFonts w:hint="eastAsia" w:ascii="方正仿宋_GBK" w:hAnsi="方正仿宋_GBK" w:eastAsia="方正仿宋_GBK" w:cs="方正仿宋_GBK"/>
                <w:color w:val="auto"/>
                <w:kern w:val="0"/>
                <w:sz w:val="21"/>
                <w:szCs w:val="21"/>
                <w:highlight w:val="none"/>
              </w:rPr>
              <w:t>、</w:t>
            </w:r>
            <w:r>
              <w:rPr>
                <w:rFonts w:hint="eastAsia" w:ascii="方正仿宋_GBK" w:hAnsi="方正仿宋_GBK" w:eastAsia="方正仿宋_GBK" w:cs="方正仿宋_GBK"/>
                <w:color w:val="auto"/>
                <w:kern w:val="0"/>
                <w:sz w:val="21"/>
                <w:szCs w:val="21"/>
                <w:highlight w:val="none"/>
                <w:lang w:val="en-US" w:eastAsia="zh-CN"/>
              </w:rPr>
              <w:t>投标单位将标书密封后用顺丰邮寄至我公司，</w:t>
            </w:r>
            <w:r>
              <w:rPr>
                <w:rFonts w:hint="eastAsia" w:ascii="方正仿宋_GBK" w:hAnsi="方正仿宋_GBK" w:eastAsia="方正仿宋_GBK" w:cs="方正仿宋_GBK"/>
                <w:color w:val="auto"/>
                <w:kern w:val="0"/>
                <w:sz w:val="21"/>
                <w:szCs w:val="21"/>
                <w:highlight w:val="none"/>
              </w:rPr>
              <w:t>送达地点：中垦</w:t>
            </w:r>
            <w:r>
              <w:rPr>
                <w:rFonts w:hint="eastAsia" w:ascii="方正仿宋_GBK" w:hAnsi="方正仿宋_GBK" w:eastAsia="方正仿宋_GBK" w:cs="方正仿宋_GBK"/>
                <w:color w:val="auto"/>
                <w:kern w:val="0"/>
                <w:sz w:val="21"/>
                <w:szCs w:val="21"/>
                <w:highlight w:val="none"/>
                <w:lang w:val="en-US" w:eastAsia="zh-CN"/>
              </w:rPr>
              <w:t>天宁</w:t>
            </w:r>
            <w:r>
              <w:rPr>
                <w:rFonts w:hint="eastAsia" w:ascii="方正仿宋_GBK" w:hAnsi="方正仿宋_GBK" w:eastAsia="方正仿宋_GBK" w:cs="方正仿宋_GBK"/>
                <w:color w:val="auto"/>
                <w:kern w:val="0"/>
                <w:sz w:val="21"/>
                <w:szCs w:val="21"/>
                <w:highlight w:val="none"/>
              </w:rPr>
              <w:t>牧业有限公司</w:t>
            </w:r>
            <w:r>
              <w:rPr>
                <w:rFonts w:hint="eastAsia" w:ascii="方正仿宋_GBK" w:hAnsi="方正仿宋_GBK" w:eastAsia="方正仿宋_GBK" w:cs="方正仿宋_GBK"/>
                <w:color w:val="auto"/>
                <w:kern w:val="0"/>
                <w:sz w:val="21"/>
                <w:szCs w:val="21"/>
                <w:highlight w:val="none"/>
                <w:lang w:val="en-US" w:eastAsia="zh-CN"/>
              </w:rPr>
              <w:t>一</w:t>
            </w:r>
            <w:r>
              <w:rPr>
                <w:rFonts w:hint="eastAsia" w:ascii="方正仿宋_GBK" w:hAnsi="方正仿宋_GBK" w:eastAsia="方正仿宋_GBK" w:cs="方正仿宋_GBK"/>
                <w:color w:val="auto"/>
                <w:kern w:val="0"/>
                <w:sz w:val="21"/>
                <w:szCs w:val="21"/>
                <w:highlight w:val="none"/>
              </w:rPr>
              <w:t>楼会议室</w:t>
            </w:r>
            <w:r>
              <w:rPr>
                <w:rFonts w:hint="eastAsia" w:ascii="方正仿宋_GBK" w:hAnsi="方正仿宋_GBK" w:eastAsia="方正仿宋_GBK" w:cs="方正仿宋_GBK"/>
                <w:color w:val="auto"/>
                <w:kern w:val="0"/>
                <w:sz w:val="21"/>
                <w:szCs w:val="21"/>
                <w:highlight w:val="none"/>
                <w:lang w:eastAsia="zh-CN"/>
              </w:rPr>
              <w:t xml:space="preserve"> ，</w:t>
            </w:r>
            <w:r>
              <w:rPr>
                <w:rFonts w:hint="eastAsia" w:ascii="方正仿宋_GBK" w:hAnsi="方正仿宋_GBK" w:eastAsia="方正仿宋_GBK" w:cs="方正仿宋_GBK"/>
                <w:color w:val="auto"/>
                <w:kern w:val="0"/>
                <w:sz w:val="21"/>
                <w:szCs w:val="21"/>
                <w:highlight w:val="none"/>
                <w:lang w:val="en-US" w:eastAsia="zh-CN"/>
              </w:rPr>
              <w:t>收件人：袁舫，联系电话：18995499972。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17</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构成投标文件的其他材料</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spacing w:line="450" w:lineRule="exact"/>
              <w:rPr>
                <w:rFonts w:hint="eastAsia" w:ascii="方正仿宋_GBK" w:hAnsi="方正仿宋_GBK" w:eastAsia="方正仿宋_GBK" w:cs="方正仿宋_GBK"/>
                <w:color w:val="auto"/>
                <w:sz w:val="21"/>
                <w:szCs w:val="21"/>
                <w:highlight w:val="none"/>
                <w:lang w:eastAsia="zh-CN"/>
              </w:rPr>
            </w:pPr>
            <w:r>
              <w:rPr>
                <w:rFonts w:hint="eastAsia" w:ascii="方正仿宋_GBK" w:hAnsi="方正仿宋_GBK" w:eastAsia="方正仿宋_GBK" w:cs="方正仿宋_GBK"/>
                <w:color w:val="auto"/>
                <w:sz w:val="21"/>
                <w:szCs w:val="21"/>
                <w:highlight w:val="none"/>
              </w:rPr>
              <w:t>投标人的书面澄清、说明和补正（但不得改变投标文件的实质性内容）</w:t>
            </w:r>
            <w:r>
              <w:rPr>
                <w:rFonts w:hint="eastAsia" w:ascii="方正仿宋_GBK" w:hAnsi="方正仿宋_GBK" w:eastAsia="方正仿宋_GBK" w:cs="方正仿宋_GBK"/>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18</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实施单位书面澄清或补疑截止时间</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spacing w:line="450" w:lineRule="exact"/>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rPr>
              <w:t>202</w:t>
            </w:r>
            <w:r>
              <w:rPr>
                <w:rFonts w:hint="eastAsia" w:ascii="方正仿宋_GBK" w:hAnsi="方正仿宋_GBK" w:eastAsia="方正仿宋_GBK" w:cs="方正仿宋_GBK"/>
                <w:color w:val="auto"/>
                <w:sz w:val="21"/>
                <w:szCs w:val="21"/>
                <w:highlight w:val="none"/>
                <w:lang w:val="en-US" w:eastAsia="zh-CN"/>
              </w:rPr>
              <w:t>2</w:t>
            </w:r>
            <w:r>
              <w:rPr>
                <w:rFonts w:hint="eastAsia" w:ascii="方正仿宋_GBK" w:hAnsi="方正仿宋_GBK" w:eastAsia="方正仿宋_GBK" w:cs="方正仿宋_GBK"/>
                <w:color w:val="auto"/>
                <w:sz w:val="21"/>
                <w:szCs w:val="21"/>
                <w:highlight w:val="none"/>
              </w:rPr>
              <w:t>年</w:t>
            </w:r>
            <w:r>
              <w:rPr>
                <w:rFonts w:hint="eastAsia" w:ascii="方正仿宋_GBK" w:hAnsi="方正仿宋_GBK" w:eastAsia="方正仿宋_GBK" w:cs="方正仿宋_GBK"/>
                <w:color w:val="auto"/>
                <w:sz w:val="21"/>
                <w:szCs w:val="21"/>
                <w:highlight w:val="none"/>
                <w:lang w:val="en-US" w:eastAsia="zh-CN"/>
              </w:rPr>
              <w:t>5月19日</w:t>
            </w:r>
            <w:r>
              <w:rPr>
                <w:rFonts w:hint="eastAsia" w:ascii="方正仿宋_GBK" w:hAnsi="方正仿宋_GBK" w:eastAsia="方正仿宋_GBK" w:cs="方正仿宋_GBK"/>
                <w:color w:val="auto"/>
                <w:sz w:val="21"/>
                <w:szCs w:val="21"/>
                <w:highlight w:val="none"/>
              </w:rPr>
              <w:t>1</w:t>
            </w:r>
            <w:r>
              <w:rPr>
                <w:rFonts w:hint="eastAsia" w:ascii="方正仿宋_GBK" w:hAnsi="方正仿宋_GBK" w:eastAsia="方正仿宋_GBK" w:cs="方正仿宋_GBK"/>
                <w:color w:val="auto"/>
                <w:sz w:val="21"/>
                <w:szCs w:val="21"/>
                <w:highlight w:val="no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19</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投标有效期</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spacing w:line="450" w:lineRule="exact"/>
              <w:rPr>
                <w:rFonts w:hint="eastAsia" w:ascii="方正仿宋_GBK" w:hAnsi="方正仿宋_GBK" w:eastAsia="方正仿宋_GBK" w:cs="方正仿宋_GBK"/>
                <w:color w:val="auto"/>
                <w:sz w:val="21"/>
                <w:szCs w:val="21"/>
                <w:highlight w:val="none"/>
                <w:lang w:eastAsia="zh-CN"/>
              </w:rPr>
            </w:pPr>
            <w:r>
              <w:rPr>
                <w:rFonts w:hint="eastAsia" w:ascii="方正仿宋_GBK" w:hAnsi="方正仿宋_GBK" w:eastAsia="方正仿宋_GBK" w:cs="方正仿宋_GBK"/>
                <w:color w:val="auto"/>
                <w:sz w:val="21"/>
                <w:szCs w:val="21"/>
                <w:highlight w:val="none"/>
                <w:u w:val="single"/>
                <w:lang w:val="en-US" w:eastAsia="zh-CN"/>
              </w:rPr>
              <w:t>60</w:t>
            </w:r>
            <w:r>
              <w:rPr>
                <w:rFonts w:hint="eastAsia" w:ascii="方正仿宋_GBK" w:hAnsi="方正仿宋_GBK" w:eastAsia="方正仿宋_GBK" w:cs="方正仿宋_GBK"/>
                <w:color w:val="auto"/>
                <w:sz w:val="21"/>
                <w:szCs w:val="21"/>
                <w:highlight w:val="none"/>
              </w:rPr>
              <w:t>日历天（从提交投标文件截止日起计算）</w:t>
            </w:r>
            <w:r>
              <w:rPr>
                <w:rFonts w:hint="eastAsia" w:ascii="方正仿宋_GBK" w:hAnsi="方正仿宋_GBK" w:eastAsia="方正仿宋_GBK" w:cs="方正仿宋_GBK"/>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20</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公开比选时间及地点</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spacing w:line="450" w:lineRule="exact"/>
              <w:rPr>
                <w:rFonts w:hint="eastAsia" w:ascii="方正仿宋_GBK" w:hAnsi="方正仿宋_GBK" w:eastAsia="方正仿宋_GBK" w:cs="方正仿宋_GBK"/>
                <w:color w:val="auto"/>
                <w:sz w:val="21"/>
                <w:szCs w:val="21"/>
                <w:highlight w:val="none"/>
                <w:lang w:eastAsia="zh-CN"/>
              </w:rPr>
            </w:pPr>
            <w:r>
              <w:rPr>
                <w:rFonts w:hint="eastAsia" w:ascii="方正仿宋_GBK" w:hAnsi="方正仿宋_GBK" w:eastAsia="方正仿宋_GBK" w:cs="方正仿宋_GBK"/>
                <w:color w:val="auto"/>
                <w:sz w:val="21"/>
                <w:szCs w:val="21"/>
                <w:highlight w:val="none"/>
              </w:rPr>
              <w:t>202</w:t>
            </w:r>
            <w:r>
              <w:rPr>
                <w:rFonts w:hint="eastAsia" w:ascii="方正仿宋_GBK" w:hAnsi="方正仿宋_GBK" w:eastAsia="方正仿宋_GBK" w:cs="方正仿宋_GBK"/>
                <w:color w:val="auto"/>
                <w:sz w:val="21"/>
                <w:szCs w:val="21"/>
                <w:highlight w:val="none"/>
                <w:lang w:val="en-US" w:eastAsia="zh-CN"/>
              </w:rPr>
              <w:t>2</w:t>
            </w:r>
            <w:r>
              <w:rPr>
                <w:rFonts w:hint="eastAsia" w:ascii="方正仿宋_GBK" w:hAnsi="方正仿宋_GBK" w:eastAsia="方正仿宋_GBK" w:cs="方正仿宋_GBK"/>
                <w:color w:val="auto"/>
                <w:sz w:val="21"/>
                <w:szCs w:val="21"/>
                <w:highlight w:val="none"/>
              </w:rPr>
              <w:t>年</w:t>
            </w:r>
            <w:r>
              <w:rPr>
                <w:rFonts w:hint="eastAsia" w:ascii="方正仿宋_GBK" w:hAnsi="方正仿宋_GBK" w:eastAsia="方正仿宋_GBK" w:cs="方正仿宋_GBK"/>
                <w:color w:val="auto"/>
                <w:sz w:val="21"/>
                <w:szCs w:val="21"/>
                <w:highlight w:val="none"/>
                <w:lang w:val="en-US" w:eastAsia="zh-CN"/>
              </w:rPr>
              <w:t>5月20日</w:t>
            </w:r>
            <w:r>
              <w:rPr>
                <w:rFonts w:hint="eastAsia" w:ascii="方正仿宋_GBK" w:hAnsi="方正仿宋_GBK" w:eastAsia="方正仿宋_GBK" w:cs="方正仿宋_GBK"/>
                <w:color w:val="auto"/>
                <w:sz w:val="21"/>
                <w:szCs w:val="21"/>
                <w:highlight w:val="none"/>
                <w:lang w:eastAsia="zh-CN"/>
              </w:rPr>
              <w:t>11:00，</w:t>
            </w:r>
            <w:r>
              <w:rPr>
                <w:rFonts w:hint="eastAsia" w:ascii="方正仿宋_GBK" w:hAnsi="方正仿宋_GBK" w:eastAsia="方正仿宋_GBK" w:cs="方正仿宋_GBK"/>
                <w:color w:val="auto"/>
                <w:sz w:val="21"/>
                <w:szCs w:val="21"/>
                <w:highlight w:val="none"/>
                <w:lang w:val="en-US" w:eastAsia="zh-CN"/>
              </w:rPr>
              <w:t>天宁牧业一楼</w:t>
            </w:r>
            <w:r>
              <w:rPr>
                <w:rFonts w:hint="eastAsia" w:ascii="方正仿宋_GBK" w:hAnsi="方正仿宋_GBK" w:eastAsia="方正仿宋_GBK" w:cs="方正仿宋_GBK"/>
                <w:color w:val="auto"/>
                <w:sz w:val="21"/>
                <w:szCs w:val="21"/>
                <w:highlight w:val="none"/>
              </w:rPr>
              <w:t>会议室</w:t>
            </w:r>
            <w:r>
              <w:rPr>
                <w:rFonts w:hint="eastAsia" w:ascii="方正仿宋_GBK" w:hAnsi="方正仿宋_GBK" w:eastAsia="方正仿宋_GBK" w:cs="方正仿宋_GBK"/>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lang w:eastAsia="zh-CN"/>
              </w:rPr>
            </w:pPr>
            <w:r>
              <w:rPr>
                <w:rFonts w:hint="eastAsia" w:ascii="方正仿宋_GBK" w:hAnsi="方正仿宋_GBK" w:eastAsia="方正仿宋_GBK" w:cs="方正仿宋_GBK"/>
                <w:color w:val="auto"/>
                <w:sz w:val="21"/>
                <w:szCs w:val="21"/>
                <w:highlight w:val="none"/>
              </w:rPr>
              <w:t>2</w:t>
            </w:r>
            <w:r>
              <w:rPr>
                <w:rFonts w:hint="eastAsia" w:ascii="方正仿宋_GBK" w:hAnsi="方正仿宋_GBK" w:eastAsia="方正仿宋_GBK" w:cs="方正仿宋_GBK"/>
                <w:color w:val="auto"/>
                <w:sz w:val="21"/>
                <w:szCs w:val="21"/>
                <w:highlight w:val="none"/>
                <w:lang w:val="en-US" w:eastAsia="zh-CN"/>
              </w:rPr>
              <w:t>1</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合格中标人的条件</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spacing w:line="450" w:lineRule="exact"/>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资格审核通过后，在响应了招标文件的前提下，经综合评比得分最高者中标。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kern w:val="2"/>
                <w:sz w:val="21"/>
                <w:szCs w:val="21"/>
                <w:highlight w:val="none"/>
                <w:lang w:val="en-US" w:eastAsia="zh-CN" w:bidi="ar-SA"/>
              </w:rPr>
            </w:pPr>
            <w:r>
              <w:rPr>
                <w:rFonts w:hint="eastAsia" w:ascii="方正仿宋_GBK" w:hAnsi="方正仿宋_GBK" w:eastAsia="方正仿宋_GBK" w:cs="方正仿宋_GBK"/>
                <w:color w:val="auto"/>
                <w:sz w:val="21"/>
                <w:szCs w:val="21"/>
                <w:highlight w:val="none"/>
                <w:lang w:val="en-US" w:eastAsia="zh-CN"/>
              </w:rPr>
              <w:t>22</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评标方法及</w:t>
            </w:r>
          </w:p>
          <w:p>
            <w:pPr>
              <w:spacing w:line="450" w:lineRule="exact"/>
              <w:jc w:val="center"/>
              <w:rPr>
                <w:rFonts w:hint="eastAsia" w:ascii="方正仿宋_GBK" w:hAnsi="方正仿宋_GBK" w:eastAsia="方正仿宋_GBK" w:cs="方正仿宋_GBK"/>
                <w:color w:val="auto"/>
                <w:kern w:val="2"/>
                <w:sz w:val="21"/>
                <w:szCs w:val="21"/>
                <w:highlight w:val="none"/>
                <w:lang w:val="en-US" w:eastAsia="zh-CN" w:bidi="ar-SA"/>
              </w:rPr>
            </w:pPr>
            <w:r>
              <w:rPr>
                <w:rFonts w:hint="eastAsia" w:ascii="方正仿宋_GBK" w:hAnsi="方正仿宋_GBK" w:eastAsia="方正仿宋_GBK" w:cs="方正仿宋_GBK"/>
                <w:color w:val="auto"/>
                <w:sz w:val="21"/>
                <w:szCs w:val="21"/>
                <w:highlight w:val="none"/>
              </w:rPr>
              <w:t>标准</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方正仿宋_GBK" w:hAnsi="方正仿宋_GBK" w:eastAsia="方正仿宋_GBK" w:cs="方正仿宋_GBK"/>
                <w:color w:val="auto"/>
                <w:kern w:val="2"/>
                <w:sz w:val="21"/>
                <w:szCs w:val="21"/>
                <w:highlight w:val="none"/>
                <w:lang w:val="en-US" w:eastAsia="zh-CN" w:bidi="ar-SA"/>
              </w:rPr>
            </w:pPr>
            <w:r>
              <w:rPr>
                <w:rFonts w:hint="eastAsia" w:ascii="方正仿宋_GBK" w:hAnsi="方正仿宋_GBK" w:eastAsia="方正仿宋_GBK" w:cs="方正仿宋_GBK"/>
                <w:color w:val="auto"/>
                <w:sz w:val="21"/>
                <w:szCs w:val="21"/>
                <w:highlight w:val="none"/>
                <w:lang w:val="en-US" w:eastAsia="zh-CN"/>
              </w:rPr>
              <w:t>综合评选，择优推选出合格中选人，形成比选评审意见，参评成员予此签字确认生效。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2"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23</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lang w:val="en-US" w:eastAsia="zh-CN"/>
              </w:rPr>
              <w:t>定标和</w:t>
            </w:r>
            <w:r>
              <w:rPr>
                <w:rFonts w:hint="eastAsia" w:ascii="方正仿宋_GBK" w:hAnsi="方正仿宋_GBK" w:eastAsia="方正仿宋_GBK" w:cs="方正仿宋_GBK"/>
                <w:color w:val="auto"/>
                <w:sz w:val="21"/>
                <w:szCs w:val="21"/>
                <w:highlight w:val="none"/>
              </w:rPr>
              <w:t>通知</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1、招标方在中标候选人范围内依据排序进行选择，最终确定中标人。</w:t>
            </w:r>
          </w:p>
          <w:p>
            <w:pPr>
              <w:spacing w:line="360" w:lineRule="auto"/>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2、报价最低的</w:t>
            </w:r>
            <w:r>
              <w:rPr>
                <w:rFonts w:hint="eastAsia" w:ascii="方正仿宋_GBK" w:hAnsi="方正仿宋_GBK" w:eastAsia="方正仿宋_GBK" w:cs="方正仿宋_GBK"/>
                <w:color w:val="auto"/>
                <w:sz w:val="21"/>
                <w:szCs w:val="21"/>
                <w:highlight w:val="none"/>
                <w:lang w:eastAsia="zh-CN"/>
              </w:rPr>
              <w:t>投标方</w:t>
            </w:r>
            <w:r>
              <w:rPr>
                <w:rFonts w:hint="eastAsia" w:ascii="方正仿宋_GBK" w:hAnsi="方正仿宋_GBK" w:eastAsia="方正仿宋_GBK" w:cs="方正仿宋_GBK"/>
                <w:color w:val="auto"/>
                <w:sz w:val="21"/>
                <w:szCs w:val="21"/>
                <w:highlight w:val="none"/>
              </w:rPr>
              <w:t>有不中标的可能，对未中标的原因招标方可不予解释。</w:t>
            </w:r>
          </w:p>
          <w:p>
            <w:pPr>
              <w:spacing w:line="360" w:lineRule="auto"/>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3、中标及落标</w:t>
            </w:r>
            <w:r>
              <w:rPr>
                <w:rFonts w:hint="eastAsia" w:ascii="方正仿宋_GBK" w:hAnsi="方正仿宋_GBK" w:eastAsia="方正仿宋_GBK" w:cs="方正仿宋_GBK"/>
                <w:color w:val="auto"/>
                <w:sz w:val="21"/>
                <w:szCs w:val="21"/>
                <w:highlight w:val="none"/>
                <w:lang w:eastAsia="zh-CN"/>
              </w:rPr>
              <w:t>：</w:t>
            </w:r>
            <w:r>
              <w:rPr>
                <w:rFonts w:hint="eastAsia" w:ascii="方正仿宋_GBK" w:hAnsi="方正仿宋_GBK" w:eastAsia="方正仿宋_GBK" w:cs="方正仿宋_GBK"/>
                <w:color w:val="auto"/>
                <w:sz w:val="21"/>
                <w:szCs w:val="21"/>
                <w:highlight w:val="none"/>
              </w:rPr>
              <w:t>经过评标委员会评审并推荐出中标候选人后，招标人将按规定向中标人发出中标通知书；如</w:t>
            </w:r>
            <w:r>
              <w:rPr>
                <w:rFonts w:hint="eastAsia" w:ascii="方正仿宋_GBK" w:hAnsi="方正仿宋_GBK" w:eastAsia="方正仿宋_GBK" w:cs="方正仿宋_GBK"/>
                <w:color w:val="auto"/>
                <w:sz w:val="21"/>
                <w:szCs w:val="21"/>
                <w:highlight w:val="none"/>
                <w:lang w:eastAsia="zh-CN"/>
              </w:rPr>
              <w:t>投标方</w:t>
            </w:r>
            <w:r>
              <w:rPr>
                <w:rFonts w:hint="eastAsia" w:ascii="方正仿宋_GBK" w:hAnsi="方正仿宋_GBK" w:eastAsia="方正仿宋_GBK" w:cs="方正仿宋_GBK"/>
                <w:color w:val="auto"/>
                <w:sz w:val="21"/>
                <w:szCs w:val="21"/>
                <w:highlight w:val="none"/>
              </w:rPr>
              <w:t>在</w:t>
            </w:r>
            <w:r>
              <w:rPr>
                <w:rFonts w:hint="eastAsia" w:ascii="方正仿宋_GBK" w:hAnsi="方正仿宋_GBK" w:eastAsia="方正仿宋_GBK" w:cs="方正仿宋_GBK"/>
                <w:color w:val="auto"/>
                <w:sz w:val="21"/>
                <w:szCs w:val="21"/>
                <w:highlight w:val="none"/>
                <w:lang w:val="en-US" w:eastAsia="zh-CN"/>
              </w:rPr>
              <w:t>比选</w:t>
            </w:r>
            <w:r>
              <w:rPr>
                <w:rFonts w:hint="eastAsia" w:ascii="方正仿宋_GBK" w:hAnsi="方正仿宋_GBK" w:eastAsia="方正仿宋_GBK" w:cs="方正仿宋_GBK"/>
                <w:color w:val="auto"/>
                <w:sz w:val="21"/>
                <w:szCs w:val="21"/>
                <w:highlight w:val="none"/>
              </w:rPr>
              <w:t>工作结束后</w:t>
            </w:r>
            <w:r>
              <w:rPr>
                <w:rFonts w:hint="eastAsia" w:ascii="方正仿宋_GBK" w:hAnsi="方正仿宋_GBK" w:eastAsia="方正仿宋_GBK" w:cs="方正仿宋_GBK"/>
                <w:color w:val="auto"/>
                <w:sz w:val="21"/>
                <w:szCs w:val="21"/>
                <w:highlight w:val="none"/>
                <w:lang w:val="en-US" w:eastAsia="zh-CN"/>
              </w:rPr>
              <w:t>十五</w:t>
            </w:r>
            <w:r>
              <w:rPr>
                <w:rFonts w:hint="eastAsia" w:ascii="方正仿宋_GBK" w:hAnsi="方正仿宋_GBK" w:eastAsia="方正仿宋_GBK" w:cs="方正仿宋_GBK"/>
                <w:color w:val="auto"/>
                <w:sz w:val="21"/>
                <w:szCs w:val="21"/>
                <w:highlight w:val="none"/>
              </w:rPr>
              <w:t>日内没有接到招标方发出的中标通知书，</w:t>
            </w:r>
            <w:r>
              <w:rPr>
                <w:rFonts w:hint="eastAsia" w:ascii="方正仿宋_GBK" w:hAnsi="方正仿宋_GBK" w:eastAsia="方正仿宋_GBK" w:cs="方正仿宋_GBK"/>
                <w:color w:val="auto"/>
                <w:sz w:val="21"/>
                <w:szCs w:val="21"/>
                <w:highlight w:val="none"/>
                <w:lang w:eastAsia="zh-CN"/>
              </w:rPr>
              <w:t>投标方</w:t>
            </w:r>
            <w:r>
              <w:rPr>
                <w:rFonts w:hint="eastAsia" w:ascii="方正仿宋_GBK" w:hAnsi="方正仿宋_GBK" w:eastAsia="方正仿宋_GBK" w:cs="方正仿宋_GBK"/>
                <w:color w:val="auto"/>
                <w:sz w:val="21"/>
                <w:szCs w:val="21"/>
                <w:highlight w:val="none"/>
              </w:rPr>
              <w:t>应视为在本次</w:t>
            </w:r>
            <w:r>
              <w:rPr>
                <w:rFonts w:hint="eastAsia" w:ascii="方正仿宋_GBK" w:hAnsi="方正仿宋_GBK" w:eastAsia="方正仿宋_GBK" w:cs="方正仿宋_GBK"/>
                <w:color w:val="auto"/>
                <w:sz w:val="21"/>
                <w:szCs w:val="21"/>
                <w:highlight w:val="none"/>
                <w:lang w:val="en-US" w:eastAsia="zh-CN"/>
              </w:rPr>
              <w:t>比选</w:t>
            </w:r>
            <w:r>
              <w:rPr>
                <w:rFonts w:hint="eastAsia" w:ascii="方正仿宋_GBK" w:hAnsi="方正仿宋_GBK" w:eastAsia="方正仿宋_GBK" w:cs="方正仿宋_GBK"/>
                <w:color w:val="auto"/>
                <w:sz w:val="21"/>
                <w:szCs w:val="21"/>
                <w:highlight w:val="none"/>
              </w:rPr>
              <w:t>工作中落标。</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4、</w:t>
            </w:r>
            <w:r>
              <w:rPr>
                <w:rFonts w:hint="eastAsia" w:ascii="方正仿宋_GBK" w:hAnsi="方正仿宋_GBK" w:eastAsia="方正仿宋_GBK" w:cs="方正仿宋_GBK"/>
                <w:bCs/>
                <w:color w:val="auto"/>
                <w:sz w:val="21"/>
                <w:szCs w:val="21"/>
                <w:highlight w:val="none"/>
              </w:rPr>
              <w:t>收到三家（含三家）以上符合招标要求的投标方，开标有效。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lang w:eastAsia="zh-CN"/>
              </w:rPr>
            </w:pPr>
            <w:r>
              <w:rPr>
                <w:rFonts w:hint="eastAsia" w:ascii="方正仿宋_GBK" w:hAnsi="方正仿宋_GBK" w:eastAsia="方正仿宋_GBK" w:cs="方正仿宋_GBK"/>
                <w:color w:val="auto"/>
                <w:sz w:val="21"/>
                <w:szCs w:val="21"/>
                <w:highlight w:val="none"/>
              </w:rPr>
              <w:t>2</w:t>
            </w:r>
            <w:r>
              <w:rPr>
                <w:rFonts w:hint="eastAsia" w:ascii="方正仿宋_GBK" w:hAnsi="方正仿宋_GBK" w:eastAsia="方正仿宋_GBK" w:cs="方正仿宋_GBK"/>
                <w:color w:val="auto"/>
                <w:sz w:val="21"/>
                <w:szCs w:val="21"/>
                <w:highlight w:val="none"/>
                <w:lang w:val="en-US" w:eastAsia="zh-CN"/>
              </w:rPr>
              <w:t>4</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default"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rPr>
              <w:t>合同的签定</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spacing w:line="450" w:lineRule="exact"/>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中标人应当自收到招标人签订合同通知之日起</w:t>
            </w:r>
            <w:r>
              <w:rPr>
                <w:rFonts w:hint="eastAsia" w:ascii="方正仿宋_GBK" w:hAnsi="方正仿宋_GBK" w:eastAsia="方正仿宋_GBK" w:cs="方正仿宋_GBK"/>
                <w:color w:val="auto"/>
                <w:sz w:val="21"/>
                <w:szCs w:val="21"/>
                <w:highlight w:val="none"/>
                <w:u w:val="single"/>
              </w:rPr>
              <w:t xml:space="preserve"> </w:t>
            </w:r>
            <w:r>
              <w:rPr>
                <w:rFonts w:hint="eastAsia" w:ascii="方正仿宋_GBK" w:hAnsi="方正仿宋_GBK" w:eastAsia="方正仿宋_GBK" w:cs="方正仿宋_GBK"/>
                <w:color w:val="auto"/>
                <w:sz w:val="21"/>
                <w:szCs w:val="21"/>
                <w:highlight w:val="none"/>
                <w:u w:val="single"/>
                <w:lang w:val="en-US" w:eastAsia="zh-CN"/>
              </w:rPr>
              <w:t>2</w:t>
            </w:r>
            <w:r>
              <w:rPr>
                <w:rFonts w:hint="eastAsia" w:ascii="方正仿宋_GBK" w:hAnsi="方正仿宋_GBK" w:eastAsia="方正仿宋_GBK" w:cs="方正仿宋_GBK"/>
                <w:color w:val="auto"/>
                <w:sz w:val="21"/>
                <w:szCs w:val="21"/>
                <w:highlight w:val="none"/>
              </w:rPr>
              <w:t>个工作日内，根据招标文件和中标人的投标文件的约定与招标人订立书面合同。中标人无正当理由拒签合同的，招标人取消其中标资格；给招标人造成的损失中标人应当予以赔偿</w:t>
            </w:r>
            <w:r>
              <w:rPr>
                <w:rFonts w:hint="eastAsia" w:ascii="方正仿宋_GBK" w:hAnsi="方正仿宋_GBK" w:eastAsia="方正仿宋_GBK" w:cs="方正仿宋_GBK"/>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lang w:val="en-US" w:eastAsia="zh-CN"/>
              </w:rPr>
              <w:t>25</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kern w:val="2"/>
                <w:sz w:val="21"/>
                <w:szCs w:val="21"/>
                <w:highlight w:val="none"/>
                <w:lang w:val="en-US" w:eastAsia="zh-CN" w:bidi="ar-SA"/>
              </w:rPr>
            </w:pPr>
            <w:r>
              <w:rPr>
                <w:rFonts w:hint="eastAsia" w:ascii="方正仿宋_GBK" w:hAnsi="方正仿宋_GBK" w:eastAsia="方正仿宋_GBK" w:cs="方正仿宋_GBK"/>
                <w:color w:val="auto"/>
                <w:sz w:val="21"/>
                <w:szCs w:val="21"/>
                <w:highlight w:val="none"/>
              </w:rPr>
              <w:t>投诉</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spacing w:line="450" w:lineRule="exact"/>
              <w:rPr>
                <w:rFonts w:hint="default" w:ascii="方正仿宋_GBK" w:hAnsi="方正仿宋_GBK" w:eastAsia="方正仿宋_GBK" w:cs="方正仿宋_GBK"/>
                <w:b w:val="0"/>
                <w:bCs w:val="0"/>
                <w:color w:val="auto"/>
                <w:kern w:val="2"/>
                <w:sz w:val="21"/>
                <w:szCs w:val="21"/>
                <w:highlight w:val="none"/>
                <w:lang w:val="en-US" w:eastAsia="zh-CN" w:bidi="ar-SA"/>
              </w:rPr>
            </w:pPr>
            <w:r>
              <w:rPr>
                <w:rFonts w:hint="eastAsia" w:ascii="方正仿宋_GBK" w:hAnsi="方正仿宋_GBK" w:eastAsia="方正仿宋_GBK" w:cs="方正仿宋_GBK"/>
                <w:color w:val="auto"/>
                <w:sz w:val="21"/>
                <w:szCs w:val="21"/>
                <w:highlight w:val="none"/>
              </w:rPr>
              <w:t>投标人若有异议，可向招标人监督部门——</w:t>
            </w:r>
            <w:r>
              <w:rPr>
                <w:rFonts w:hint="eastAsia" w:ascii="方正仿宋_GBK" w:hAnsi="方正仿宋_GBK" w:eastAsia="方正仿宋_GBK" w:cs="方正仿宋_GBK"/>
                <w:color w:val="auto"/>
                <w:sz w:val="21"/>
                <w:szCs w:val="21"/>
                <w:highlight w:val="none"/>
                <w:lang w:val="en-US" w:eastAsia="zh-CN"/>
              </w:rPr>
              <w:t>中垦乳业股份有限公司</w:t>
            </w:r>
            <w:r>
              <w:rPr>
                <w:rFonts w:hint="eastAsia" w:ascii="方正仿宋_GBK" w:hAnsi="方正仿宋_GBK" w:eastAsia="方正仿宋_GBK" w:cs="方正仿宋_GBK"/>
                <w:color w:val="auto"/>
                <w:sz w:val="21"/>
                <w:szCs w:val="21"/>
                <w:highlight w:val="none"/>
              </w:rPr>
              <w:t>进行投诉。投诉电话：</w:t>
            </w:r>
            <w:r>
              <w:rPr>
                <w:rFonts w:hint="eastAsia" w:ascii="方正仿宋_GBK" w:hAnsi="方正仿宋_GBK" w:eastAsia="方正仿宋_GBK" w:cs="方正仿宋_GBK"/>
                <w:color w:val="auto"/>
                <w:sz w:val="21"/>
                <w:szCs w:val="21"/>
                <w:highlight w:val="none"/>
                <w:lang w:val="en-US" w:eastAsia="zh-CN"/>
              </w:rPr>
              <w:t>023-67686008</w:t>
            </w:r>
            <w:r>
              <w:rPr>
                <w:rFonts w:hint="eastAsia" w:ascii="方正仿宋_GBK" w:hAnsi="方正仿宋_GBK" w:eastAsia="方正仿宋_GBK" w:cs="方正仿宋_GBK"/>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40" w:lineRule="exact"/>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26</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lang w:val="zh-CN" w:eastAsia="zh-CN"/>
              </w:rPr>
            </w:pPr>
            <w:r>
              <w:rPr>
                <w:rFonts w:hint="eastAsia" w:ascii="方正仿宋_GBK" w:hAnsi="方正仿宋_GBK" w:eastAsia="方正仿宋_GBK" w:cs="方正仿宋_GBK"/>
                <w:color w:val="auto"/>
                <w:sz w:val="21"/>
                <w:szCs w:val="21"/>
                <w:highlight w:val="none"/>
                <w:lang w:val="zh-CN"/>
              </w:rPr>
              <w:t>踏勘现场</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spacing w:line="450" w:lineRule="exact"/>
              <w:rPr>
                <w:rFonts w:hint="eastAsia" w:ascii="方正仿宋_GBK" w:hAnsi="方正仿宋_GBK" w:eastAsia="方正仿宋_GBK" w:cs="方正仿宋_GBK"/>
                <w:color w:val="auto"/>
                <w:sz w:val="21"/>
                <w:szCs w:val="21"/>
                <w:highlight w:val="none"/>
                <w:lang w:val="zh-CN" w:eastAsia="zh-CN"/>
              </w:rPr>
            </w:pPr>
            <w:r>
              <w:rPr>
                <w:rFonts w:hint="eastAsia" w:ascii="方正仿宋_GBK" w:hAnsi="方正仿宋_GBK" w:eastAsia="方正仿宋_GBK" w:cs="方正仿宋_GBK"/>
                <w:color w:val="auto"/>
                <w:sz w:val="21"/>
                <w:szCs w:val="21"/>
                <w:highlight w:val="none"/>
                <w:lang w:val="zh-CN"/>
              </w:rPr>
              <w:t>投标人认为有必要进行现场踏勘的，可自行组织现场踏勘，招标人提供协助。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40" w:lineRule="exact"/>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27</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lang w:val="zh-CN" w:eastAsia="zh-CN"/>
              </w:rPr>
            </w:pPr>
            <w:r>
              <w:rPr>
                <w:rFonts w:hint="eastAsia" w:ascii="方正仿宋_GBK" w:hAnsi="方正仿宋_GBK" w:eastAsia="方正仿宋_GBK" w:cs="方正仿宋_GBK"/>
                <w:color w:val="auto"/>
                <w:sz w:val="21"/>
                <w:szCs w:val="21"/>
                <w:highlight w:val="none"/>
                <w:lang w:val="zh-CN"/>
              </w:rPr>
              <w:t>重要提示</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spacing w:line="450" w:lineRule="exact"/>
              <w:rPr>
                <w:rFonts w:hint="eastAsia" w:ascii="方正仿宋_GBK" w:hAnsi="方正仿宋_GBK" w:eastAsia="方正仿宋_GBK" w:cs="方正仿宋_GBK"/>
                <w:color w:val="auto"/>
                <w:sz w:val="21"/>
                <w:szCs w:val="21"/>
                <w:highlight w:val="none"/>
                <w:lang w:val="zh-CN" w:eastAsia="zh-CN"/>
              </w:rPr>
            </w:pPr>
            <w:r>
              <w:rPr>
                <w:rFonts w:hint="eastAsia" w:ascii="方正仿宋_GBK" w:hAnsi="方正仿宋_GBK" w:eastAsia="方正仿宋_GBK" w:cs="方正仿宋_GBK"/>
                <w:color w:val="auto"/>
                <w:sz w:val="21"/>
                <w:szCs w:val="21"/>
                <w:highlight w:val="none"/>
              </w:rPr>
              <w:t>公开比选文件中商务、技术部分的星号（“★”）条款均不得偏离、不得澄清，比选响应文件不满足公开比选文件中加注“★”的关键商务、技术参数要求的将导致不中标。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40" w:lineRule="exact"/>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28</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spacing w:line="450" w:lineRule="exact"/>
              <w:jc w:val="center"/>
              <w:rPr>
                <w:rFonts w:hint="eastAsia" w:ascii="方正仿宋_GBK" w:hAnsi="方正仿宋_GBK" w:eastAsia="方正仿宋_GBK" w:cs="方正仿宋_GBK"/>
                <w:color w:val="auto"/>
                <w:sz w:val="21"/>
                <w:szCs w:val="21"/>
                <w:highlight w:val="none"/>
                <w:lang w:val="zh-CN" w:eastAsia="zh-CN"/>
              </w:rPr>
            </w:pPr>
            <w:r>
              <w:rPr>
                <w:rFonts w:hint="eastAsia" w:ascii="方正仿宋_GBK" w:hAnsi="方正仿宋_GBK" w:eastAsia="方正仿宋_GBK" w:cs="方正仿宋_GBK"/>
                <w:color w:val="auto"/>
                <w:sz w:val="21"/>
                <w:szCs w:val="21"/>
                <w:highlight w:val="none"/>
                <w:lang w:val="zh-CN"/>
              </w:rPr>
              <w:t>废标条款</w:t>
            </w:r>
          </w:p>
        </w:tc>
        <w:tc>
          <w:tcPr>
            <w:tcW w:w="6797" w:type="dxa"/>
            <w:tcBorders>
              <w:top w:val="single" w:color="auto" w:sz="4" w:space="0"/>
              <w:left w:val="single" w:color="auto" w:sz="4" w:space="0"/>
              <w:bottom w:val="single" w:color="auto" w:sz="4" w:space="0"/>
              <w:right w:val="single" w:color="auto" w:sz="4" w:space="0"/>
            </w:tcBorders>
            <w:noWrap w:val="0"/>
            <w:vAlign w:val="center"/>
          </w:tcPr>
          <w:p>
            <w:pPr>
              <w:spacing w:line="450" w:lineRule="exact"/>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投标人同时应认真审阅公开比选文件中所有的事项条款和规范要求等，其风险由投标人自行承担，并根据有关条款规定，该投标有可能被拒绝；</w:t>
            </w:r>
          </w:p>
          <w:p>
            <w:pPr>
              <w:spacing w:line="450" w:lineRule="exact"/>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对于未能按要求提交投标保证金的投标，招标人将视为在实质上不响应公开比选文件而予以拒绝；</w:t>
            </w:r>
          </w:p>
          <w:p>
            <w:pPr>
              <w:spacing w:line="450" w:lineRule="exact"/>
              <w:rPr>
                <w:rFonts w:hint="eastAsia" w:ascii="方正仿宋_GBK" w:hAnsi="方正仿宋_GBK" w:eastAsia="方正仿宋_GBK" w:cs="方正仿宋_GBK"/>
                <w:color w:val="auto"/>
                <w:sz w:val="21"/>
                <w:szCs w:val="21"/>
                <w:highlight w:val="none"/>
              </w:rPr>
            </w:pPr>
            <w:r>
              <w:rPr>
                <w:rFonts w:hint="eastAsia" w:ascii="方正仿宋_GBK" w:hAnsi="方正仿宋_GBK" w:eastAsia="方正仿宋_GBK" w:cs="方正仿宋_GBK"/>
                <w:color w:val="auto"/>
                <w:sz w:val="21"/>
                <w:szCs w:val="21"/>
                <w:highlight w:val="none"/>
              </w:rPr>
              <w:t>比选响应文件封面、商务标部分、技术标部分等均应加盖投标人印章并经法定代表人或其委托代理人签字或盖章。由委托代理人签字或盖章的在比选响应文件中须同时提交比选响应文件签署授权委托书。比选响应文件签署授权委托书格式、签字、盖章及内容均应符合要求，否则比选响应文件签署授权委托书无效，按废标处理；</w:t>
            </w:r>
          </w:p>
          <w:p>
            <w:pPr>
              <w:spacing w:line="450" w:lineRule="exact"/>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rPr>
              <w:t>招标人在规定的投标截止时间以后收到的比选响应文件，将被拒绝并退回给投标人。</w:t>
            </w:r>
          </w:p>
        </w:tc>
      </w:tr>
    </w:tbl>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b/>
          <w:color w:val="auto"/>
          <w:sz w:val="36"/>
          <w:szCs w:val="36"/>
        </w:rPr>
        <w:sectPr>
          <w:pgSz w:w="11906" w:h="16838"/>
          <w:pgMar w:top="1440" w:right="1274" w:bottom="1440" w:left="1440" w:header="851" w:footer="992" w:gutter="0"/>
          <w:pgNumType w:fmt="numberInDash"/>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Cambria" w:hAnsi="Cambria"/>
          <w:b/>
          <w:bCs/>
          <w:color w:val="auto"/>
          <w:sz w:val="36"/>
          <w:szCs w:val="36"/>
          <w:highlight w:val="none"/>
          <w:lang w:val="en-US" w:eastAsia="zh-CN"/>
        </w:rPr>
      </w:pPr>
      <w:r>
        <w:rPr>
          <w:rFonts w:hint="eastAsia" w:ascii="Cambria" w:hAnsi="Cambria"/>
          <w:b/>
          <w:bCs/>
          <w:color w:val="auto"/>
          <w:sz w:val="36"/>
          <w:szCs w:val="36"/>
          <w:highlight w:val="none"/>
        </w:rPr>
        <w:t>第二部分：</w:t>
      </w:r>
      <w:bookmarkStart w:id="0" w:name="_Toc440035097"/>
      <w:r>
        <w:rPr>
          <w:rFonts w:hint="eastAsia" w:ascii="Cambria" w:hAnsi="Cambria"/>
          <w:b/>
          <w:bCs/>
          <w:color w:val="auto"/>
          <w:sz w:val="36"/>
          <w:szCs w:val="36"/>
          <w:highlight w:val="none"/>
          <w:lang w:val="en-US" w:eastAsia="zh-CN"/>
        </w:rPr>
        <w:t>招标内容及要求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b w:val="0"/>
          <w:bCs w:val="0"/>
          <w:color w:val="auto"/>
          <w:sz w:val="24"/>
          <w:szCs w:val="24"/>
          <w:highlight w:val="none"/>
          <w:lang w:val="en-US" w:eastAsia="zh-CN"/>
        </w:rPr>
      </w:pPr>
    </w:p>
    <w:p>
      <w:pPr>
        <w:pStyle w:val="8"/>
        <w:keepNext w:val="0"/>
        <w:keepLines w:val="0"/>
        <w:pageBreakBefore w:val="0"/>
        <w:widowControl w:val="0"/>
        <w:kinsoku/>
        <w:wordWrap/>
        <w:overflowPunct/>
        <w:topLinePunct w:val="0"/>
        <w:autoSpaceDE/>
        <w:autoSpaceDN/>
        <w:bidi w:val="0"/>
        <w:adjustRightInd/>
        <w:snapToGrid/>
        <w:ind w:left="0" w:leftChars="0" w:firstLine="560" w:firstLineChars="200"/>
        <w:jc w:val="left"/>
        <w:textAlignment w:val="auto"/>
        <w:rPr>
          <w:rFonts w:hint="eastAsia" w:ascii="方正仿宋_GBK" w:hAnsi="方正仿宋_GBK" w:eastAsia="方正仿宋_GBK" w:cs="方正仿宋_GBK"/>
          <w:color w:val="auto"/>
          <w:sz w:val="28"/>
          <w:szCs w:val="22"/>
          <w:lang w:val="en-US" w:eastAsia="zh-CN"/>
        </w:rPr>
      </w:pPr>
      <w:r>
        <w:rPr>
          <w:rFonts w:hint="eastAsia" w:ascii="方正仿宋_GBK" w:hAnsi="方正仿宋_GBK" w:eastAsia="方正仿宋_GBK" w:cs="方正仿宋_GBK"/>
          <w:color w:val="auto"/>
          <w:sz w:val="28"/>
          <w:szCs w:val="22"/>
          <w:lang w:val="en-US" w:eastAsia="zh-CN"/>
        </w:rPr>
        <w:t>1、将天宁牧业4、5#沼液池东面场地进行平整、夯实；</w:t>
      </w:r>
    </w:p>
    <w:p>
      <w:pPr>
        <w:pStyle w:val="8"/>
        <w:keepNext w:val="0"/>
        <w:keepLines w:val="0"/>
        <w:pageBreakBefore w:val="0"/>
        <w:widowControl w:val="0"/>
        <w:kinsoku/>
        <w:wordWrap/>
        <w:overflowPunct/>
        <w:topLinePunct w:val="0"/>
        <w:autoSpaceDE/>
        <w:autoSpaceDN/>
        <w:bidi w:val="0"/>
        <w:adjustRightInd/>
        <w:snapToGrid/>
        <w:ind w:left="0" w:leftChars="0" w:firstLine="560" w:firstLineChars="200"/>
        <w:jc w:val="left"/>
        <w:textAlignment w:val="auto"/>
        <w:rPr>
          <w:rFonts w:hint="default" w:ascii="方正仿宋_GBK" w:hAnsi="方正仿宋_GBK" w:eastAsia="方正仿宋_GBK" w:cs="方正仿宋_GBK"/>
          <w:color w:val="auto"/>
          <w:sz w:val="28"/>
          <w:szCs w:val="22"/>
          <w:lang w:val="en-US" w:eastAsia="zh-CN"/>
        </w:rPr>
      </w:pPr>
      <w:r>
        <w:rPr>
          <w:rFonts w:hint="eastAsia" w:ascii="方正仿宋_GBK" w:hAnsi="方正仿宋_GBK" w:eastAsia="方正仿宋_GBK" w:cs="方正仿宋_GBK"/>
          <w:color w:val="auto"/>
          <w:sz w:val="28"/>
          <w:szCs w:val="22"/>
          <w:lang w:val="en-US" w:eastAsia="zh-CN"/>
        </w:rPr>
        <w:t>2、硬化17000㎡左右场地；</w:t>
      </w:r>
    </w:p>
    <w:p>
      <w:pPr>
        <w:pStyle w:val="8"/>
        <w:keepNext w:val="0"/>
        <w:keepLines w:val="0"/>
        <w:pageBreakBefore w:val="0"/>
        <w:widowControl w:val="0"/>
        <w:kinsoku/>
        <w:wordWrap/>
        <w:overflowPunct/>
        <w:topLinePunct w:val="0"/>
        <w:autoSpaceDE/>
        <w:autoSpaceDN/>
        <w:bidi w:val="0"/>
        <w:adjustRightInd/>
        <w:snapToGrid/>
        <w:ind w:left="0" w:leftChars="0" w:firstLine="560" w:firstLineChars="200"/>
        <w:jc w:val="left"/>
        <w:textAlignment w:val="auto"/>
        <w:rPr>
          <w:rFonts w:hint="eastAsia" w:ascii="方正仿宋_GBK" w:hAnsi="方正仿宋_GBK" w:eastAsia="方正仿宋_GBK" w:cs="方正仿宋_GBK"/>
          <w:color w:val="auto"/>
          <w:sz w:val="28"/>
          <w:szCs w:val="22"/>
          <w:lang w:val="en-US" w:eastAsia="zh-CN"/>
        </w:rPr>
      </w:pPr>
      <w:r>
        <w:rPr>
          <w:rFonts w:hint="eastAsia" w:ascii="方正仿宋_GBK" w:hAnsi="方正仿宋_GBK" w:eastAsia="方正仿宋_GBK" w:cs="方正仿宋_GBK"/>
          <w:color w:val="auto"/>
          <w:sz w:val="28"/>
          <w:szCs w:val="22"/>
          <w:lang w:val="en-US" w:eastAsia="zh-CN"/>
        </w:rPr>
        <w:t>3、部分硬化场地周边浇筑钢筋混泥土拦水墙（地下50㎝，地上100㎝）；</w:t>
      </w:r>
    </w:p>
    <w:p>
      <w:pPr>
        <w:pStyle w:val="8"/>
        <w:keepNext w:val="0"/>
        <w:keepLines w:val="0"/>
        <w:pageBreakBefore w:val="0"/>
        <w:widowControl w:val="0"/>
        <w:kinsoku/>
        <w:wordWrap/>
        <w:overflowPunct/>
        <w:topLinePunct w:val="0"/>
        <w:autoSpaceDE/>
        <w:autoSpaceDN/>
        <w:bidi w:val="0"/>
        <w:adjustRightInd/>
        <w:snapToGrid/>
        <w:ind w:left="0" w:leftChars="0" w:firstLine="560" w:firstLineChars="200"/>
        <w:jc w:val="left"/>
        <w:textAlignment w:val="auto"/>
        <w:rPr>
          <w:rFonts w:hint="default" w:ascii="方正仿宋_GBK" w:hAnsi="方正仿宋_GBK" w:eastAsia="方正仿宋_GBK" w:cs="方正仿宋_GBK"/>
          <w:color w:val="auto"/>
          <w:sz w:val="28"/>
          <w:szCs w:val="22"/>
          <w:lang w:val="en-US" w:eastAsia="zh-CN"/>
        </w:rPr>
      </w:pPr>
      <w:r>
        <w:rPr>
          <w:rFonts w:hint="eastAsia" w:ascii="方正仿宋_GBK" w:hAnsi="方正仿宋_GBK" w:eastAsia="方正仿宋_GBK" w:cs="方正仿宋_GBK"/>
          <w:color w:val="auto"/>
          <w:sz w:val="28"/>
          <w:szCs w:val="22"/>
          <w:lang w:val="en-US" w:eastAsia="zh-CN"/>
        </w:rPr>
        <w:t>4、修建一座1000㎡左右的轻钢遮雨棚；</w:t>
      </w:r>
    </w:p>
    <w:p>
      <w:pPr>
        <w:pStyle w:val="8"/>
        <w:keepNext w:val="0"/>
        <w:keepLines w:val="0"/>
        <w:pageBreakBefore w:val="0"/>
        <w:widowControl w:val="0"/>
        <w:kinsoku/>
        <w:wordWrap/>
        <w:overflowPunct/>
        <w:topLinePunct w:val="0"/>
        <w:autoSpaceDE/>
        <w:autoSpaceDN/>
        <w:bidi w:val="0"/>
        <w:adjustRightInd/>
        <w:snapToGrid/>
        <w:ind w:left="0" w:leftChars="0" w:firstLine="560" w:firstLineChars="200"/>
        <w:jc w:val="left"/>
        <w:textAlignment w:val="auto"/>
        <w:rPr>
          <w:rFonts w:hint="eastAsia" w:ascii="方正仿宋_GBK" w:hAnsi="方正仿宋_GBK" w:eastAsia="方正仿宋_GBK" w:cs="方正仿宋_GBK"/>
          <w:color w:val="auto"/>
          <w:sz w:val="28"/>
          <w:szCs w:val="22"/>
          <w:lang w:val="en-US" w:eastAsia="zh-CN"/>
        </w:rPr>
      </w:pPr>
      <w:r>
        <w:rPr>
          <w:rFonts w:hint="eastAsia" w:ascii="方正仿宋_GBK" w:hAnsi="方正仿宋_GBK" w:eastAsia="方正仿宋_GBK" w:cs="方正仿宋_GBK"/>
          <w:color w:val="auto"/>
          <w:sz w:val="28"/>
          <w:szCs w:val="22"/>
          <w:lang w:val="en-US" w:eastAsia="zh-CN"/>
        </w:rPr>
        <w:t>5、按设计图及清单要求建设该项目（详见附件）。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0"/>
        <w:rPr>
          <w:rFonts w:hint="eastAsia" w:ascii="方正仿宋_GBK" w:hAnsi="方正仿宋_GBK" w:eastAsia="方正仿宋_GBK" w:cs="方正仿宋_GBK"/>
          <w:b w:val="0"/>
          <w:bCs w:val="0"/>
          <w:color w:val="auto"/>
          <w:sz w:val="24"/>
          <w:szCs w:val="24"/>
          <w:highlight w:val="none"/>
          <w:lang w:val="en-US" w:eastAsia="zh-CN"/>
        </w:rPr>
      </w:pPr>
      <w:r>
        <w:rPr>
          <w:rFonts w:hint="eastAsia" w:ascii="方正仿宋_GBK" w:hAnsi="方正仿宋_GBK" w:eastAsia="方正仿宋_GBK" w:cs="方正仿宋_GBK"/>
          <w:b w:val="0"/>
          <w:bCs w:val="0"/>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0"/>
        <w:rPr>
          <w:rFonts w:hint="eastAsia" w:ascii="方正仿宋_GBK" w:hAnsi="方正仿宋_GBK" w:eastAsia="方正仿宋_GBK" w:cs="方正仿宋_GBK"/>
          <w:b w:val="0"/>
          <w:bCs w:val="0"/>
          <w:color w:val="auto"/>
          <w:sz w:val="24"/>
          <w:szCs w:val="24"/>
          <w:highlight w:val="none"/>
          <w:lang w:val="en-US" w:eastAsia="zh-CN"/>
        </w:rPr>
        <w:sectPr>
          <w:pgSz w:w="11906" w:h="16838"/>
          <w:pgMar w:top="1440" w:right="1274" w:bottom="1440" w:left="1440" w:header="851" w:footer="992" w:gutter="0"/>
          <w:pgNumType w:fmt="numberInDash"/>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720" w:firstLineChars="200"/>
        <w:jc w:val="center"/>
        <w:textAlignment w:val="auto"/>
        <w:outlineLvl w:val="9"/>
        <w:rPr>
          <w:rFonts w:hint="default" w:hAnsi="宋体" w:eastAsiaTheme="minorEastAsia"/>
          <w:b/>
          <w:color w:val="auto"/>
          <w:sz w:val="36"/>
          <w:szCs w:val="36"/>
          <w:lang w:val="en-US" w:eastAsia="zh-CN"/>
        </w:rPr>
      </w:pPr>
      <w:r>
        <w:rPr>
          <w:rFonts w:hint="eastAsia" w:hAnsi="宋体"/>
          <w:b/>
          <w:color w:val="auto"/>
          <w:sz w:val="36"/>
          <w:szCs w:val="36"/>
        </w:rPr>
        <w:t>第</w:t>
      </w:r>
      <w:r>
        <w:rPr>
          <w:rFonts w:hint="eastAsia" w:hAnsi="宋体"/>
          <w:b/>
          <w:color w:val="auto"/>
          <w:sz w:val="36"/>
          <w:szCs w:val="36"/>
          <w:lang w:eastAsia="zh-CN"/>
        </w:rPr>
        <w:t>三部分</w:t>
      </w:r>
      <w:r>
        <w:rPr>
          <w:rFonts w:hint="eastAsia" w:hAnsi="宋体"/>
          <w:b/>
          <w:color w:val="auto"/>
          <w:sz w:val="36"/>
          <w:szCs w:val="36"/>
        </w:rPr>
        <w:t xml:space="preserve"> </w:t>
      </w:r>
      <w:r>
        <w:rPr>
          <w:rFonts w:hint="eastAsia" w:hAnsi="宋体"/>
          <w:b/>
          <w:color w:val="auto"/>
          <w:sz w:val="36"/>
          <w:szCs w:val="36"/>
          <w:lang w:val="en-US" w:eastAsia="zh-CN"/>
        </w:rPr>
        <w:t>评分规则及计算标准</w:t>
      </w:r>
    </w:p>
    <w:p>
      <w:pPr>
        <w:widowControl/>
        <w:spacing w:line="360" w:lineRule="auto"/>
        <w:ind w:firstLine="482" w:firstLineChars="200"/>
        <w:jc w:val="left"/>
        <w:rPr>
          <w:rFonts w:hint="eastAsia" w:ascii="方正仿宋_GBK" w:hAnsi="方正仿宋_GBK" w:eastAsia="方正仿宋_GBK" w:cs="方正仿宋_GBK"/>
          <w:b/>
          <w:bCs/>
          <w:color w:val="auto"/>
          <w:kern w:val="0"/>
          <w:sz w:val="24"/>
          <w:szCs w:val="24"/>
          <w:highlight w:val="none"/>
          <w:lang w:eastAsia="zh-CN"/>
        </w:rPr>
      </w:pPr>
      <w:r>
        <w:rPr>
          <w:rFonts w:hint="eastAsia" w:ascii="方正仿宋_GBK" w:hAnsi="方正仿宋_GBK" w:eastAsia="方正仿宋_GBK" w:cs="方正仿宋_GBK"/>
          <w:b/>
          <w:bCs/>
          <w:color w:val="auto"/>
          <w:kern w:val="0"/>
          <w:sz w:val="24"/>
          <w:szCs w:val="24"/>
          <w:highlight w:val="none"/>
        </w:rPr>
        <w:t>一、评标方法</w:t>
      </w:r>
    </w:p>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综合评选，择优推选出合格中选人，形成比选评审意见，参评成员予此签字确认生效。中选结果出来后由项目实施单位邮件或电话通知中选人。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lang w:val="en-US" w:eastAsia="zh-CN"/>
        </w:rPr>
        <w:t>二、</w:t>
      </w:r>
      <w:r>
        <w:rPr>
          <w:rFonts w:hint="eastAsia" w:ascii="方正仿宋_GBK" w:hAnsi="方正仿宋_GBK" w:eastAsia="方正仿宋_GBK" w:cs="方正仿宋_GBK"/>
          <w:b/>
          <w:color w:val="auto"/>
          <w:sz w:val="24"/>
          <w:szCs w:val="24"/>
        </w:rPr>
        <w:t>评分标准</w:t>
      </w:r>
    </w:p>
    <w:tbl>
      <w:tblPr>
        <w:tblStyle w:val="12"/>
        <w:tblW w:w="9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7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1713" w:type="dxa"/>
            <w:tcBorders>
              <w:lef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eastAsia="黑体"/>
                <w:b/>
                <w:color w:val="auto"/>
                <w:sz w:val="24"/>
                <w:szCs w:val="24"/>
              </w:rPr>
            </w:pPr>
            <w:r>
              <w:rPr>
                <w:rFonts w:hint="eastAsia" w:ascii="宋体"/>
                <w:color w:val="auto"/>
                <w:sz w:val="24"/>
                <w:szCs w:val="24"/>
              </w:rPr>
              <w:t>评分项及分值</w:t>
            </w:r>
          </w:p>
        </w:tc>
        <w:tc>
          <w:tcPr>
            <w:tcW w:w="74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eastAsiaTheme="minorEastAsia"/>
                <w:color w:val="auto"/>
                <w:sz w:val="24"/>
                <w:szCs w:val="24"/>
                <w:lang w:val="en-US" w:eastAsia="zh-CN"/>
              </w:rPr>
            </w:pPr>
            <w:r>
              <w:rPr>
                <w:rFonts w:hint="eastAsia" w:ascii="宋体"/>
                <w:color w:val="auto"/>
                <w:sz w:val="24"/>
                <w:szCs w:val="24"/>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713" w:type="dxa"/>
            <w:vMerge w:val="restart"/>
            <w:tcBorders>
              <w:left w:val="doub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b/>
                <w:color w:val="auto"/>
                <w:sz w:val="24"/>
                <w:szCs w:val="24"/>
              </w:rPr>
            </w:pPr>
            <w:r>
              <w:rPr>
                <w:rFonts w:hint="eastAsia" w:ascii="宋体"/>
                <w:b/>
                <w:color w:val="auto"/>
                <w:sz w:val="24"/>
                <w:szCs w:val="24"/>
              </w:rPr>
              <w:t xml:space="preserve">商务分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b/>
                <w:color w:val="auto"/>
                <w:sz w:val="24"/>
                <w:szCs w:val="24"/>
              </w:rPr>
            </w:pPr>
            <w:r>
              <w:rPr>
                <w:rFonts w:hint="eastAsia" w:ascii="宋体"/>
                <w:b/>
                <w:color w:val="auto"/>
                <w:sz w:val="24"/>
                <w:szCs w:val="24"/>
                <w:lang w:val="en-US" w:eastAsia="zh-CN"/>
              </w:rPr>
              <w:t>10</w:t>
            </w:r>
            <w:r>
              <w:rPr>
                <w:rFonts w:hint="eastAsia" w:ascii="宋体"/>
                <w:b/>
                <w:color w:val="auto"/>
                <w:sz w:val="24"/>
                <w:szCs w:val="24"/>
              </w:rPr>
              <w:t>分</w:t>
            </w:r>
          </w:p>
        </w:tc>
        <w:tc>
          <w:tcPr>
            <w:tcW w:w="7463" w:type="dxa"/>
            <w:vAlign w:val="center"/>
          </w:tcPr>
          <w:p>
            <w:pPr>
              <w:numPr>
                <w:ilvl w:val="0"/>
                <w:numId w:val="0"/>
              </w:numPr>
              <w:spacing w:line="400" w:lineRule="exact"/>
              <w:ind w:left="0" w:leftChars="0" w:firstLine="0" w:firstLineChars="0"/>
              <w:jc w:val="both"/>
              <w:rPr>
                <w:rFonts w:hint="eastAsia" w:ascii="方正仿宋_GBK" w:hAnsi="方正仿宋_GBK" w:eastAsia="方正仿宋_GBK" w:cs="方正仿宋_GBK"/>
                <w:iCs/>
                <w:color w:val="auto"/>
                <w:kern w:val="2"/>
                <w:sz w:val="24"/>
                <w:szCs w:val="24"/>
                <w:lang w:val="en-US" w:eastAsia="zh-CN" w:bidi="ar-SA"/>
              </w:rPr>
            </w:pPr>
            <w:r>
              <w:rPr>
                <w:rFonts w:hint="eastAsia" w:ascii="方正仿宋_GBK" w:hAnsi="方正仿宋_GBK" w:eastAsia="方正仿宋_GBK" w:cs="方正仿宋_GBK"/>
                <w:color w:val="auto"/>
                <w:sz w:val="20"/>
                <w:szCs w:val="20"/>
                <w:highlight w:val="none"/>
                <w:lang w:val="en-US" w:eastAsia="zh-CN"/>
              </w:rPr>
              <w:t>业绩（5分）：2018年1月1日（以中标时间为准）至投标截止之日止，完成过的类似建设项目业绩，提供与其他单位相关业绩的签字盖章合同扫描件及合同执行完毕证明文件，</w:t>
            </w:r>
            <w:r>
              <w:rPr>
                <w:rFonts w:hint="eastAsia" w:ascii="方正仿宋_GBK" w:hAnsi="方正仿宋_GBK" w:eastAsia="方正仿宋_GBK" w:cs="方正仿宋_GBK"/>
                <w:color w:val="auto"/>
                <w:sz w:val="20"/>
                <w:szCs w:val="20"/>
                <w:highlight w:val="none"/>
              </w:rPr>
              <w:t>每提供1家公司得</w:t>
            </w:r>
            <w:r>
              <w:rPr>
                <w:rFonts w:hint="eastAsia" w:ascii="方正仿宋_GBK" w:hAnsi="方正仿宋_GBK" w:eastAsia="方正仿宋_GBK" w:cs="方正仿宋_GBK"/>
                <w:color w:val="auto"/>
                <w:sz w:val="20"/>
                <w:szCs w:val="20"/>
                <w:highlight w:val="none"/>
                <w:lang w:val="en-US" w:eastAsia="zh-CN"/>
              </w:rPr>
              <w:t>1</w:t>
            </w:r>
            <w:r>
              <w:rPr>
                <w:rFonts w:hint="eastAsia" w:ascii="方正仿宋_GBK" w:hAnsi="方正仿宋_GBK" w:eastAsia="方正仿宋_GBK" w:cs="方正仿宋_GBK"/>
                <w:color w:val="auto"/>
                <w:sz w:val="20"/>
                <w:szCs w:val="20"/>
                <w:highlight w:val="none"/>
              </w:rPr>
              <w:t>分，最多</w:t>
            </w:r>
            <w:r>
              <w:rPr>
                <w:rFonts w:hint="eastAsia" w:ascii="方正仿宋_GBK" w:hAnsi="方正仿宋_GBK" w:eastAsia="方正仿宋_GBK" w:cs="方正仿宋_GBK"/>
                <w:color w:val="auto"/>
                <w:sz w:val="20"/>
                <w:szCs w:val="20"/>
                <w:highlight w:val="none"/>
                <w:lang w:val="en-US" w:eastAsia="zh-CN"/>
              </w:rPr>
              <w:t>5</w:t>
            </w:r>
            <w:r>
              <w:rPr>
                <w:rFonts w:hint="eastAsia" w:ascii="方正仿宋_GBK" w:hAnsi="方正仿宋_GBK" w:eastAsia="方正仿宋_GBK" w:cs="方正仿宋_GBK"/>
                <w:color w:val="auto"/>
                <w:sz w:val="20"/>
                <w:szCs w:val="20"/>
                <w:highlight w:val="none"/>
              </w:rPr>
              <w:t>分</w:t>
            </w:r>
            <w:r>
              <w:rPr>
                <w:rFonts w:hint="eastAsia" w:ascii="方正仿宋_GBK" w:hAnsi="方正仿宋_GBK" w:eastAsia="方正仿宋_GBK" w:cs="方正仿宋_GBK"/>
                <w:color w:val="auto"/>
                <w:sz w:val="20"/>
                <w:szCs w:val="20"/>
                <w:highlight w:val="none"/>
                <w:lang w:eastAsia="zh-CN"/>
              </w:rPr>
              <w:t>。需提供：中标通知书、合同协议书、竣工验收意见书复印件或扫描件。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713" w:type="dxa"/>
            <w:vMerge w:val="continue"/>
            <w:tcBorders>
              <w:left w:val="doub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b/>
                <w:color w:val="auto"/>
                <w:sz w:val="24"/>
                <w:szCs w:val="24"/>
                <w:lang w:val="en-US" w:eastAsia="zh-CN"/>
              </w:rPr>
            </w:pPr>
          </w:p>
        </w:tc>
        <w:tc>
          <w:tcPr>
            <w:tcW w:w="7463" w:type="dxa"/>
            <w:vAlign w:val="center"/>
          </w:tcPr>
          <w:p>
            <w:pPr>
              <w:numPr>
                <w:ilvl w:val="0"/>
                <w:numId w:val="0"/>
              </w:numPr>
              <w:spacing w:line="400" w:lineRule="exact"/>
              <w:ind w:left="0" w:leftChars="0" w:firstLine="0" w:firstLineChars="0"/>
              <w:jc w:val="both"/>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color w:val="auto"/>
                <w:sz w:val="20"/>
                <w:szCs w:val="20"/>
                <w:highlight w:val="none"/>
                <w:lang w:val="en-US" w:eastAsia="zh-CN"/>
              </w:rPr>
              <w:t>工期（5分）：满足基本工期要求的得3分，每减少3天加1分，最高5分。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jc w:val="center"/>
        </w:trPr>
        <w:tc>
          <w:tcPr>
            <w:tcW w:w="1713" w:type="dxa"/>
            <w:vMerge w:val="restart"/>
            <w:tcBorders>
              <w:left w:val="doub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b/>
                <w:color w:val="auto"/>
                <w:sz w:val="24"/>
                <w:szCs w:val="24"/>
              </w:rPr>
            </w:pPr>
            <w:r>
              <w:rPr>
                <w:rFonts w:hint="eastAsia" w:ascii="宋体"/>
                <w:b/>
                <w:color w:val="auto"/>
                <w:sz w:val="24"/>
                <w:szCs w:val="24"/>
              </w:rPr>
              <w:t>技术分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color w:val="auto"/>
                <w:sz w:val="24"/>
                <w:szCs w:val="24"/>
              </w:rPr>
            </w:pPr>
            <w:r>
              <w:rPr>
                <w:rFonts w:hint="eastAsia" w:ascii="宋体"/>
                <w:b/>
                <w:color w:val="auto"/>
                <w:sz w:val="24"/>
                <w:szCs w:val="24"/>
                <w:lang w:val="en-US" w:eastAsia="zh-CN"/>
              </w:rPr>
              <w:t>20</w:t>
            </w:r>
            <w:r>
              <w:rPr>
                <w:rFonts w:hint="eastAsia" w:ascii="宋体"/>
                <w:b/>
                <w:color w:val="auto"/>
                <w:sz w:val="24"/>
                <w:szCs w:val="24"/>
              </w:rPr>
              <w:t>分</w:t>
            </w:r>
          </w:p>
        </w:tc>
        <w:tc>
          <w:tcPr>
            <w:tcW w:w="7463" w:type="dxa"/>
            <w:vAlign w:val="center"/>
          </w:tcPr>
          <w:p>
            <w:pPr>
              <w:numPr>
                <w:ilvl w:val="0"/>
                <w:numId w:val="0"/>
              </w:numPr>
              <w:spacing w:line="400" w:lineRule="exact"/>
              <w:ind w:left="0" w:leftChars="0" w:firstLine="0" w:firstLineChars="0"/>
              <w:jc w:val="both"/>
              <w:rPr>
                <w:rFonts w:hint="default" w:ascii="方正仿宋_GBK" w:hAnsi="方正仿宋_GBK" w:eastAsia="方正仿宋_GBK" w:cs="方正仿宋_GBK"/>
                <w:color w:val="auto"/>
                <w:sz w:val="20"/>
                <w:szCs w:val="20"/>
                <w:highlight w:val="none"/>
                <w:lang w:val="en-US" w:eastAsia="zh-CN"/>
              </w:rPr>
            </w:pPr>
            <w:r>
              <w:rPr>
                <w:rFonts w:hint="eastAsia" w:ascii="方正仿宋_GBK" w:hAnsi="方正仿宋_GBK" w:eastAsia="方正仿宋_GBK" w:cs="方正仿宋_GBK"/>
                <w:color w:val="auto"/>
                <w:sz w:val="20"/>
                <w:szCs w:val="20"/>
                <w:highlight w:val="none"/>
                <w:lang w:val="en-US" w:eastAsia="zh-CN"/>
              </w:rPr>
              <w:t>施工方案（10分）：根据技术和施工时间要求提供完整、针对性强、切实可行的施工方案。满足要求得6分，优于要求按期可达到的效果进行加分，最高不超过10分。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jc w:val="center"/>
        </w:trPr>
        <w:tc>
          <w:tcPr>
            <w:tcW w:w="1713" w:type="dxa"/>
            <w:vMerge w:val="continue"/>
            <w:tcBorders>
              <w:left w:val="double" w:color="auto" w:sz="4" w:space="0"/>
              <w:right w:val="single" w:color="auto" w:sz="4" w:space="0"/>
            </w:tcBorders>
            <w:vAlign w:val="center"/>
          </w:tcPr>
          <w:p>
            <w:pPr>
              <w:spacing w:line="400" w:lineRule="exact"/>
              <w:ind w:left="0" w:leftChars="0" w:firstLine="0" w:firstLineChars="0"/>
              <w:jc w:val="both"/>
              <w:rPr>
                <w:color w:val="auto"/>
              </w:rPr>
            </w:pPr>
          </w:p>
        </w:tc>
        <w:tc>
          <w:tcPr>
            <w:tcW w:w="7463" w:type="dxa"/>
            <w:vAlign w:val="center"/>
          </w:tcPr>
          <w:p>
            <w:pPr>
              <w:numPr>
                <w:ilvl w:val="0"/>
                <w:numId w:val="0"/>
              </w:numPr>
              <w:spacing w:line="400" w:lineRule="exact"/>
              <w:ind w:left="0" w:leftChars="0" w:firstLine="0" w:firstLineChars="0"/>
              <w:jc w:val="both"/>
              <w:rPr>
                <w:rFonts w:hint="default" w:ascii="方正仿宋_GBK" w:hAnsi="方正仿宋_GBK" w:eastAsia="方正仿宋_GBK" w:cs="方正仿宋_GBK"/>
                <w:color w:val="auto"/>
                <w:sz w:val="20"/>
                <w:szCs w:val="20"/>
                <w:highlight w:val="none"/>
                <w:lang w:val="en-US" w:eastAsia="zh-CN"/>
              </w:rPr>
            </w:pPr>
            <w:r>
              <w:rPr>
                <w:rFonts w:hint="eastAsia" w:ascii="方正仿宋_GBK" w:hAnsi="方正仿宋_GBK" w:eastAsia="方正仿宋_GBK" w:cs="方正仿宋_GBK"/>
                <w:color w:val="auto"/>
                <w:sz w:val="20"/>
                <w:szCs w:val="20"/>
                <w:highlight w:val="none"/>
                <w:lang w:val="en-US" w:eastAsia="zh-CN"/>
              </w:rPr>
              <w:t>施工组织计划（10分）：人员配备齐全，劳动力计划安排合理；质量管理合理，质量保证措施切实可行；安全文明施工措施针对性强、切实可行。满足要求得6分，优于要求按预期可达到的效果进行加分，最高不超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9" w:hRule="atLeast"/>
          <w:jc w:val="center"/>
        </w:trPr>
        <w:tc>
          <w:tcPr>
            <w:tcW w:w="1713" w:type="dxa"/>
            <w:tcBorders>
              <w:left w:val="doub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b/>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b/>
                <w:color w:val="auto"/>
                <w:sz w:val="24"/>
                <w:szCs w:val="24"/>
              </w:rPr>
            </w:pPr>
            <w:r>
              <w:rPr>
                <w:rFonts w:hint="eastAsia" w:ascii="宋体"/>
                <w:b/>
                <w:color w:val="auto"/>
                <w:sz w:val="24"/>
                <w:szCs w:val="24"/>
              </w:rPr>
              <w:t>报价分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b/>
                <w:color w:val="auto"/>
                <w:sz w:val="24"/>
                <w:szCs w:val="24"/>
              </w:rPr>
            </w:pPr>
            <w:r>
              <w:rPr>
                <w:rFonts w:hint="eastAsia" w:ascii="宋体"/>
                <w:b/>
                <w:color w:val="auto"/>
                <w:sz w:val="24"/>
                <w:szCs w:val="24"/>
                <w:lang w:val="en-US" w:eastAsia="zh-CN"/>
              </w:rPr>
              <w:t>70</w:t>
            </w:r>
            <w:r>
              <w:rPr>
                <w:rFonts w:hint="eastAsia" w:ascii="宋体"/>
                <w:b/>
                <w:color w:val="auto"/>
                <w:sz w:val="24"/>
                <w:szCs w:val="24"/>
              </w:rPr>
              <w:t>分</w:t>
            </w:r>
          </w:p>
        </w:tc>
        <w:tc>
          <w:tcPr>
            <w:tcW w:w="7463" w:type="dxa"/>
            <w:vAlign w:val="center"/>
          </w:tcPr>
          <w:p>
            <w:pPr>
              <w:numPr>
                <w:ilvl w:val="0"/>
                <w:numId w:val="0"/>
              </w:numPr>
              <w:spacing w:line="400" w:lineRule="exact"/>
              <w:ind w:left="0" w:leftChars="0" w:firstLine="0" w:firstLineChars="0"/>
              <w:jc w:val="both"/>
              <w:rPr>
                <w:rFonts w:hint="eastAsia" w:ascii="方正仿宋_GBK" w:hAnsi="方正仿宋_GBK" w:eastAsia="方正仿宋_GBK" w:cs="方正仿宋_GBK"/>
                <w:color w:val="auto"/>
                <w:kern w:val="2"/>
                <w:sz w:val="24"/>
                <w:szCs w:val="24"/>
                <w:highlight w:val="none"/>
                <w:lang w:val="en-US" w:eastAsia="zh-CN" w:bidi="ar-SA"/>
              </w:rPr>
            </w:pPr>
            <w:r>
              <w:rPr>
                <w:rFonts w:hint="eastAsia" w:ascii="方正仿宋_GBK" w:hAnsi="方正仿宋_GBK" w:eastAsia="方正仿宋_GBK" w:cs="方正仿宋_GBK"/>
                <w:color w:val="auto"/>
                <w:sz w:val="20"/>
                <w:szCs w:val="20"/>
                <w:highlight w:val="none"/>
                <w:lang w:val="en-US" w:eastAsia="zh-CN"/>
              </w:rPr>
              <w:t>报价分采用最低报价作为基准价的方式计算，即满足比选的要求且投标报价最低价为评标基准价。参选人的报价分统一按照下列公式计算：报价得分＝评标基准价÷投标报价×70</w:t>
            </w:r>
          </w:p>
        </w:tc>
      </w:tr>
    </w:tbl>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rPr>
        <w:t>三、投标人发生以下条款情况之一者，视为无效响应，其响应文件将被拒绝：</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lang w:val="en-US" w:eastAsia="zh-CN"/>
        </w:rPr>
        <w:t>1、</w:t>
      </w:r>
      <w:r>
        <w:rPr>
          <w:rFonts w:hint="eastAsia" w:ascii="方正仿宋_GBK" w:hAnsi="方正仿宋_GBK" w:eastAsia="方正仿宋_GBK" w:cs="方正仿宋_GBK"/>
          <w:color w:val="auto"/>
          <w:kern w:val="0"/>
          <w:sz w:val="24"/>
          <w:szCs w:val="24"/>
          <w:highlight w:val="none"/>
        </w:rPr>
        <w:t>投标人不符合规定的基本资格条件或特定资格条件的；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lang w:val="en-US" w:eastAsia="zh-CN"/>
        </w:rPr>
        <w:t>2、</w:t>
      </w:r>
      <w:r>
        <w:rPr>
          <w:rFonts w:hint="eastAsia" w:ascii="方正仿宋_GBK" w:hAnsi="方正仿宋_GBK" w:eastAsia="方正仿宋_GBK" w:cs="方正仿宋_GBK"/>
          <w:color w:val="auto"/>
          <w:kern w:val="0"/>
          <w:sz w:val="24"/>
          <w:szCs w:val="24"/>
          <w:highlight w:val="none"/>
        </w:rPr>
        <w:t>投标人未按比选文件规定缴纳投标保证金的；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lang w:val="en-US" w:eastAsia="zh-CN"/>
        </w:rPr>
        <w:t>3、</w:t>
      </w:r>
      <w:r>
        <w:rPr>
          <w:rFonts w:hint="eastAsia" w:ascii="方正仿宋_GBK" w:hAnsi="方正仿宋_GBK" w:eastAsia="方正仿宋_GBK" w:cs="方正仿宋_GBK"/>
          <w:color w:val="auto"/>
          <w:kern w:val="0"/>
          <w:sz w:val="24"/>
          <w:szCs w:val="24"/>
          <w:highlight w:val="none"/>
        </w:rPr>
        <w:t>投标人的法定代表人或其授权代表未参加比选</w:t>
      </w:r>
      <w:r>
        <w:rPr>
          <w:rFonts w:hint="eastAsia" w:ascii="方正仿宋_GBK" w:hAnsi="方正仿宋_GBK" w:eastAsia="方正仿宋_GBK" w:cs="方正仿宋_GBK"/>
          <w:color w:val="auto"/>
          <w:kern w:val="0"/>
          <w:sz w:val="24"/>
          <w:szCs w:val="24"/>
          <w:highlight w:val="none"/>
          <w:lang w:eastAsia="zh-CN"/>
        </w:rPr>
        <w:t>（</w:t>
      </w:r>
      <w:r>
        <w:rPr>
          <w:rFonts w:hint="eastAsia" w:ascii="方正仿宋_GBK" w:hAnsi="方正仿宋_GBK" w:eastAsia="方正仿宋_GBK" w:cs="方正仿宋_GBK"/>
          <w:color w:val="auto"/>
          <w:kern w:val="0"/>
          <w:sz w:val="24"/>
          <w:szCs w:val="24"/>
          <w:highlight w:val="none"/>
          <w:lang w:val="en-US" w:eastAsia="zh-CN"/>
        </w:rPr>
        <w:t>疫情影响，不予要求</w:t>
      </w:r>
      <w:r>
        <w:rPr>
          <w:rFonts w:hint="eastAsia" w:ascii="方正仿宋_GBK" w:hAnsi="方正仿宋_GBK" w:eastAsia="方正仿宋_GBK" w:cs="方正仿宋_GBK"/>
          <w:color w:val="auto"/>
          <w:kern w:val="0"/>
          <w:sz w:val="24"/>
          <w:szCs w:val="24"/>
          <w:highlight w:val="none"/>
          <w:lang w:eastAsia="zh-CN"/>
        </w:rPr>
        <w:t>）</w:t>
      </w:r>
      <w:r>
        <w:rPr>
          <w:rFonts w:hint="eastAsia" w:ascii="方正仿宋_GBK" w:hAnsi="方正仿宋_GBK" w:eastAsia="方正仿宋_GBK" w:cs="方正仿宋_GBK"/>
          <w:color w:val="auto"/>
          <w:kern w:val="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lang w:val="en-US" w:eastAsia="zh-CN"/>
        </w:rPr>
        <w:t>4、</w:t>
      </w:r>
      <w:r>
        <w:rPr>
          <w:rFonts w:hint="eastAsia" w:ascii="方正仿宋_GBK" w:hAnsi="方正仿宋_GBK" w:eastAsia="方正仿宋_GBK" w:cs="方正仿宋_GBK"/>
          <w:color w:val="auto"/>
          <w:kern w:val="0"/>
          <w:sz w:val="24"/>
          <w:szCs w:val="24"/>
          <w:highlight w:val="none"/>
        </w:rPr>
        <w:t>投标人所提交的响应文件不按规定签字、盖章；</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lang w:val="en-US" w:eastAsia="zh-CN"/>
        </w:rPr>
        <w:t>5、</w:t>
      </w:r>
      <w:r>
        <w:rPr>
          <w:rFonts w:hint="eastAsia" w:ascii="方正仿宋_GBK" w:hAnsi="方正仿宋_GBK" w:eastAsia="方正仿宋_GBK" w:cs="方正仿宋_GBK"/>
          <w:color w:val="auto"/>
          <w:kern w:val="0"/>
          <w:sz w:val="24"/>
          <w:szCs w:val="24"/>
          <w:highlight w:val="none"/>
        </w:rPr>
        <w:t>投标人的总报价超过控制价的；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lang w:val="en-US" w:eastAsia="zh-CN"/>
        </w:rPr>
        <w:t>6、</w:t>
      </w:r>
      <w:r>
        <w:rPr>
          <w:rFonts w:hint="eastAsia" w:ascii="方正仿宋_GBK" w:hAnsi="方正仿宋_GBK" w:eastAsia="方正仿宋_GBK" w:cs="方正仿宋_GBK"/>
          <w:color w:val="auto"/>
          <w:kern w:val="0"/>
          <w:sz w:val="24"/>
          <w:szCs w:val="24"/>
          <w:highlight w:val="none"/>
        </w:rPr>
        <w:t>法定代表人为同一个人的两个及两个以上法人，母公司、全资子公司及其控股公司，同时参与比选；</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lang w:val="en-US" w:eastAsia="zh-CN"/>
        </w:rPr>
        <w:t>7、</w:t>
      </w:r>
      <w:r>
        <w:rPr>
          <w:rFonts w:hint="eastAsia" w:ascii="方正仿宋_GBK" w:hAnsi="方正仿宋_GBK" w:eastAsia="方正仿宋_GBK" w:cs="方正仿宋_GBK"/>
          <w:color w:val="auto"/>
          <w:kern w:val="0"/>
          <w:sz w:val="24"/>
          <w:szCs w:val="24"/>
          <w:highlight w:val="none"/>
        </w:rPr>
        <w:t>单位负责人为同一人或者存在直接控股、管理关系的不同投标人；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lang w:val="en-US" w:eastAsia="zh-CN"/>
        </w:rPr>
        <w:t>8、</w:t>
      </w:r>
      <w:r>
        <w:rPr>
          <w:rFonts w:hint="eastAsia" w:ascii="方正仿宋_GBK" w:hAnsi="方正仿宋_GBK" w:eastAsia="方正仿宋_GBK" w:cs="方正仿宋_GBK"/>
          <w:color w:val="auto"/>
          <w:kern w:val="0"/>
          <w:sz w:val="24"/>
          <w:szCs w:val="24"/>
          <w:highlight w:val="none"/>
        </w:rPr>
        <w:t>为项目提供整体设计、规范编制或者项目管理、监理、检测等服务的投标人；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lang w:val="en-US" w:eastAsia="zh-CN"/>
        </w:rPr>
        <w:t>9、</w:t>
      </w:r>
      <w:r>
        <w:rPr>
          <w:rFonts w:hint="eastAsia" w:ascii="方正仿宋_GBK" w:hAnsi="方正仿宋_GBK" w:eastAsia="方正仿宋_GBK" w:cs="方正仿宋_GBK"/>
          <w:color w:val="auto"/>
          <w:kern w:val="0"/>
          <w:sz w:val="24"/>
          <w:szCs w:val="24"/>
          <w:highlight w:val="none"/>
        </w:rPr>
        <w:t>投标人比选有效期不满足公开比选文件要求的；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lang w:val="en-US" w:eastAsia="zh-CN"/>
        </w:rPr>
        <w:t>10、</w:t>
      </w:r>
      <w:r>
        <w:rPr>
          <w:rFonts w:hint="eastAsia" w:ascii="方正仿宋_GBK" w:hAnsi="方正仿宋_GBK" w:eastAsia="方正仿宋_GBK" w:cs="方正仿宋_GBK"/>
          <w:color w:val="auto"/>
          <w:kern w:val="0"/>
          <w:sz w:val="24"/>
          <w:szCs w:val="24"/>
          <w:highlight w:val="none"/>
        </w:rPr>
        <w:t>投标人被列入失信被执行人、重大税收违法案件当事人名单、政府采购严重违法失信行为记录名单及其他不符合《中华人民共和国政府采购法》第二十二条规定条件的；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方正仿宋_GBK" w:hAnsi="方正仿宋_GBK" w:eastAsia="方正仿宋_GBK" w:cs="方正仿宋_GBK"/>
          <w:color w:val="auto"/>
          <w:kern w:val="0"/>
          <w:sz w:val="24"/>
          <w:szCs w:val="24"/>
          <w:highlight w:val="none"/>
        </w:rPr>
      </w:pPr>
      <w:r>
        <w:rPr>
          <w:rFonts w:hint="eastAsia" w:ascii="方正仿宋_GBK" w:hAnsi="方正仿宋_GBK" w:eastAsia="方正仿宋_GBK" w:cs="方正仿宋_GBK"/>
          <w:color w:val="auto"/>
          <w:kern w:val="0"/>
          <w:sz w:val="24"/>
          <w:szCs w:val="24"/>
          <w:highlight w:val="none"/>
          <w:lang w:val="en-US" w:eastAsia="zh-CN"/>
        </w:rPr>
        <w:t>11、</w:t>
      </w:r>
      <w:r>
        <w:rPr>
          <w:rFonts w:hint="eastAsia" w:ascii="方正仿宋_GBK" w:hAnsi="方正仿宋_GBK" w:eastAsia="方正仿宋_GBK" w:cs="方正仿宋_GBK"/>
          <w:color w:val="auto"/>
          <w:kern w:val="0"/>
          <w:sz w:val="24"/>
          <w:szCs w:val="24"/>
          <w:highlight w:val="none"/>
        </w:rPr>
        <w:t>投标人以联合体形式参与比选的；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方正仿宋_GBK" w:hAnsi="方正仿宋_GBK" w:eastAsia="方正仿宋_GBK" w:cs="方正仿宋_GBK"/>
          <w:b/>
          <w:color w:val="auto"/>
          <w:sz w:val="24"/>
          <w:szCs w:val="24"/>
          <w:highlight w:val="none"/>
          <w:lang w:eastAsia="zh-CN"/>
        </w:rPr>
        <w:sectPr>
          <w:pgSz w:w="11906" w:h="16838"/>
          <w:pgMar w:top="1440" w:right="1274" w:bottom="1440" w:left="1440" w:header="851" w:footer="992" w:gutter="0"/>
          <w:pgNumType w:fmt="numberInDash"/>
          <w:cols w:space="720" w:num="1"/>
          <w:titlePg/>
          <w:docGrid w:type="lines" w:linePitch="312" w:charSpace="0"/>
        </w:sectPr>
      </w:pPr>
      <w:r>
        <w:rPr>
          <w:rFonts w:hint="eastAsia" w:ascii="方正仿宋_GBK" w:hAnsi="方正仿宋_GBK" w:eastAsia="方正仿宋_GBK" w:cs="方正仿宋_GBK"/>
          <w:color w:val="auto"/>
          <w:kern w:val="0"/>
          <w:sz w:val="24"/>
          <w:szCs w:val="24"/>
          <w:highlight w:val="none"/>
          <w:lang w:val="en-US" w:eastAsia="zh-CN"/>
        </w:rPr>
        <w:t>12、</w:t>
      </w:r>
      <w:r>
        <w:rPr>
          <w:rFonts w:hint="eastAsia" w:ascii="方正仿宋_GBK" w:hAnsi="方正仿宋_GBK" w:eastAsia="方正仿宋_GBK" w:cs="方正仿宋_GBK"/>
          <w:color w:val="auto"/>
          <w:kern w:val="0"/>
          <w:sz w:val="24"/>
          <w:szCs w:val="24"/>
          <w:highlight w:val="none"/>
        </w:rPr>
        <w:t>投标人响应文件内容有与国家现行法律法规相违背的内容，或附有招标人无法接受的条件。</w:t>
      </w:r>
    </w:p>
    <w:p>
      <w:pPr>
        <w:pStyle w:val="8"/>
        <w:keepNext w:val="0"/>
        <w:keepLines w:val="0"/>
        <w:pageBreakBefore w:val="0"/>
        <w:widowControl w:val="0"/>
        <w:kinsoku/>
        <w:wordWrap/>
        <w:overflowPunct/>
        <w:topLinePunct w:val="0"/>
        <w:autoSpaceDE/>
        <w:autoSpaceDN/>
        <w:bidi w:val="0"/>
        <w:adjustRightInd/>
        <w:snapToGrid/>
        <w:spacing w:before="156" w:beforeLines="50" w:after="156" w:afterLines="50"/>
        <w:ind w:firstLine="0"/>
        <w:jc w:val="center"/>
        <w:textAlignment w:val="auto"/>
        <w:rPr>
          <w:rFonts w:hint="eastAsia" w:hAnsi="宋体" w:eastAsiaTheme="minorEastAsia"/>
          <w:b/>
          <w:color w:val="auto"/>
          <w:sz w:val="36"/>
          <w:szCs w:val="36"/>
          <w:lang w:eastAsia="zh-CN"/>
        </w:rPr>
      </w:pPr>
      <w:r>
        <w:rPr>
          <w:rFonts w:hint="eastAsia" w:hAnsi="宋体"/>
          <w:b/>
          <w:color w:val="auto"/>
          <w:sz w:val="36"/>
          <w:szCs w:val="36"/>
        </w:rPr>
        <w:t>第</w:t>
      </w:r>
      <w:r>
        <w:rPr>
          <w:rFonts w:hint="eastAsia" w:hAnsi="宋体"/>
          <w:b/>
          <w:color w:val="auto"/>
          <w:sz w:val="36"/>
          <w:szCs w:val="36"/>
          <w:lang w:eastAsia="zh-CN"/>
        </w:rPr>
        <w:t>四部分</w:t>
      </w:r>
      <w:r>
        <w:rPr>
          <w:rFonts w:hint="eastAsia" w:hAnsi="宋体"/>
          <w:b/>
          <w:color w:val="auto"/>
          <w:sz w:val="36"/>
          <w:szCs w:val="36"/>
        </w:rPr>
        <w:t xml:space="preserve"> </w:t>
      </w:r>
      <w:r>
        <w:rPr>
          <w:rFonts w:hint="eastAsia" w:hAnsi="宋体"/>
          <w:b/>
          <w:color w:val="auto"/>
          <w:sz w:val="36"/>
          <w:szCs w:val="36"/>
          <w:lang w:eastAsia="zh-CN"/>
        </w:rPr>
        <w:t>合同主要</w:t>
      </w:r>
      <w:r>
        <w:rPr>
          <w:rFonts w:hint="eastAsia" w:hAnsi="宋体"/>
          <w:b/>
          <w:color w:val="auto"/>
          <w:sz w:val="36"/>
          <w:szCs w:val="36"/>
          <w:lang w:val="en-US" w:eastAsia="zh-CN"/>
        </w:rPr>
        <w:t>内容</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一、工程地点：中垦天宁牧业有限公司场内</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二、工程范围及数量</w:t>
      </w:r>
    </w:p>
    <w:p>
      <w:pPr>
        <w:pStyle w:val="8"/>
        <w:keepNext w:val="0"/>
        <w:keepLines w:val="0"/>
        <w:pageBreakBefore w:val="0"/>
        <w:widowControl w:val="0"/>
        <w:kinsoku/>
        <w:wordWrap/>
        <w:overflowPunct/>
        <w:topLinePunct w:val="0"/>
        <w:autoSpaceDE/>
        <w:autoSpaceDN/>
        <w:bidi w:val="0"/>
        <w:adjustRightInd/>
        <w:snapToGrid/>
        <w:ind w:left="0" w:leftChars="0" w:firstLine="480" w:firstLineChars="200"/>
        <w:jc w:val="left"/>
        <w:textAlignment w:val="auto"/>
        <w:rPr>
          <w:rFonts w:hint="eastAsia" w:ascii="方正仿宋_GBK" w:hAnsi="方正仿宋_GBK" w:eastAsia="方正仿宋_GBK" w:cs="方正仿宋_GBK"/>
          <w:color w:val="auto"/>
          <w:kern w:val="0"/>
          <w:sz w:val="24"/>
          <w:szCs w:val="24"/>
          <w:lang w:val="en-US" w:eastAsia="zh-CN" w:bidi="ar-SA"/>
        </w:rPr>
      </w:pPr>
      <w:r>
        <w:rPr>
          <w:rFonts w:hint="eastAsia" w:ascii="方正仿宋_GBK" w:hAnsi="方正仿宋_GBK" w:eastAsia="方正仿宋_GBK" w:cs="方正仿宋_GBK"/>
          <w:color w:val="auto"/>
          <w:kern w:val="0"/>
          <w:sz w:val="24"/>
          <w:szCs w:val="24"/>
          <w:lang w:val="en-US" w:eastAsia="zh-CN" w:bidi="ar-SA"/>
        </w:rPr>
        <w:t>2.1工程范围：(1)将天宁牧业4、5#沼液池东面场地进行平整、夯实；（2）硬化17000㎡左右场地；（3）部分硬化场地周边浇筑钢筋混泥土拦水墙（地下50㎝，地上100㎝）；</w:t>
      </w:r>
    </w:p>
    <w:p>
      <w:pPr>
        <w:pStyle w:val="8"/>
        <w:keepNext w:val="0"/>
        <w:keepLines w:val="0"/>
        <w:pageBreakBefore w:val="0"/>
        <w:widowControl w:val="0"/>
        <w:kinsoku/>
        <w:wordWrap/>
        <w:overflowPunct/>
        <w:topLinePunct w:val="0"/>
        <w:autoSpaceDE/>
        <w:autoSpaceDN/>
        <w:bidi w:val="0"/>
        <w:adjustRightInd/>
        <w:snapToGrid/>
        <w:jc w:val="left"/>
        <w:textAlignment w:val="auto"/>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lang w:val="en-US" w:eastAsia="zh-CN" w:bidi="ar-SA"/>
        </w:rPr>
        <w:t>（4）修建一座1000㎡左右的轻钢遮雨棚；</w:t>
      </w:r>
      <w:r>
        <w:rPr>
          <w:rFonts w:hint="eastAsia" w:ascii="方正仿宋_GBK" w:hAnsi="方正仿宋_GBK" w:eastAsia="方正仿宋_GBK" w:cs="方正仿宋_GBK"/>
          <w:color w:val="auto"/>
          <w:kern w:val="0"/>
          <w:sz w:val="24"/>
          <w:szCs w:val="24"/>
        </w:rPr>
        <w:t>本次竞价比选之外新增的零星签单事项（如有）。</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2.2工程数量：工程数量详见乙方《中垦天宁牧业有限公司</w:t>
      </w:r>
      <w:r>
        <w:rPr>
          <w:rFonts w:hint="eastAsia" w:ascii="方正仿宋_GBK" w:hAnsi="方正仿宋_GBK" w:eastAsia="方正仿宋_GBK" w:cs="方正仿宋_GBK"/>
          <w:color w:val="auto"/>
          <w:kern w:val="0"/>
          <w:sz w:val="24"/>
          <w:szCs w:val="24"/>
          <w:lang w:eastAsia="zh-CN"/>
        </w:rPr>
        <w:t>2022年堆粪场及堆粪棚建设项目</w:t>
      </w:r>
      <w:r>
        <w:rPr>
          <w:rFonts w:hint="eastAsia" w:ascii="方正仿宋_GBK" w:hAnsi="方正仿宋_GBK" w:eastAsia="方正仿宋_GBK" w:cs="方正仿宋_GBK"/>
          <w:color w:val="auto"/>
          <w:kern w:val="0"/>
          <w:sz w:val="24"/>
          <w:szCs w:val="24"/>
        </w:rPr>
        <w:t>清单报价表》，工程量为暂估数量，竣工后据实结算。</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三、工程造价</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3.1工程综合单价</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3.1.1 乙方《中垦天宁牧业有限公司</w:t>
      </w:r>
      <w:r>
        <w:rPr>
          <w:rFonts w:hint="eastAsia" w:ascii="方正仿宋_GBK" w:hAnsi="方正仿宋_GBK" w:eastAsia="方正仿宋_GBK" w:cs="方正仿宋_GBK"/>
          <w:color w:val="auto"/>
          <w:kern w:val="0"/>
          <w:sz w:val="24"/>
          <w:szCs w:val="24"/>
          <w:lang w:eastAsia="zh-CN"/>
        </w:rPr>
        <w:t>2022年堆粪场及堆粪棚建设项目</w:t>
      </w:r>
      <w:r>
        <w:rPr>
          <w:rFonts w:hint="eastAsia" w:ascii="方正仿宋_GBK" w:hAnsi="方正仿宋_GBK" w:eastAsia="方正仿宋_GBK" w:cs="方正仿宋_GBK"/>
          <w:color w:val="auto"/>
          <w:kern w:val="0"/>
          <w:sz w:val="24"/>
          <w:szCs w:val="24"/>
        </w:rPr>
        <w:t>清单报价表》中已有的分部分项工程综合单价，在施工过程中不论市场原因、工程量增减或者施工特征变化较小（仅仅指接近或类似）固定不变，并作为工程完工结算的依据。</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3.1.2 乙方在施工过程中，如存在施工特征与乙方《中垦天宁牧业有限公司</w:t>
      </w:r>
      <w:r>
        <w:rPr>
          <w:rFonts w:hint="eastAsia" w:ascii="方正仿宋_GBK" w:hAnsi="方正仿宋_GBK" w:eastAsia="方正仿宋_GBK" w:cs="方正仿宋_GBK"/>
          <w:color w:val="auto"/>
          <w:kern w:val="0"/>
          <w:sz w:val="24"/>
          <w:szCs w:val="24"/>
          <w:lang w:eastAsia="zh-CN"/>
        </w:rPr>
        <w:t>2022年堆粪场及堆粪棚建设项目</w:t>
      </w:r>
      <w:r>
        <w:rPr>
          <w:rFonts w:hint="eastAsia" w:ascii="方正仿宋_GBK" w:hAnsi="方正仿宋_GBK" w:eastAsia="方正仿宋_GBK" w:cs="方正仿宋_GBK"/>
          <w:color w:val="auto"/>
          <w:kern w:val="0"/>
          <w:sz w:val="24"/>
          <w:szCs w:val="24"/>
        </w:rPr>
        <w:t>清单报价表》中施工特征变化较大的，其分部分项工程综合单价按当前市场行情由双方协商计价作为结算依据。</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3.2工程总造价</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3.2.1 合同</w:t>
      </w:r>
      <w:r>
        <w:rPr>
          <w:rFonts w:hint="eastAsia" w:ascii="方正仿宋_GBK" w:hAnsi="方正仿宋_GBK" w:eastAsia="方正仿宋_GBK" w:cs="方正仿宋_GBK"/>
          <w:color w:val="auto"/>
          <w:kern w:val="0"/>
          <w:sz w:val="24"/>
          <w:szCs w:val="24"/>
          <w:lang w:val="en-US" w:eastAsia="zh-CN"/>
        </w:rPr>
        <w:t>暂估</w:t>
      </w:r>
      <w:r>
        <w:rPr>
          <w:rFonts w:hint="eastAsia" w:ascii="方正仿宋_GBK" w:hAnsi="方正仿宋_GBK" w:eastAsia="方正仿宋_GBK" w:cs="方正仿宋_GBK"/>
          <w:color w:val="auto"/>
          <w:kern w:val="0"/>
          <w:sz w:val="24"/>
          <w:szCs w:val="24"/>
        </w:rPr>
        <w:t>价款为人民币</w:t>
      </w:r>
      <w:r>
        <w:rPr>
          <w:rFonts w:hint="eastAsia" w:ascii="方正仿宋_GBK" w:hAnsi="方正仿宋_GBK" w:eastAsia="方正仿宋_GBK" w:cs="方正仿宋_GBK"/>
          <w:color w:val="auto"/>
          <w:kern w:val="0"/>
          <w:sz w:val="24"/>
          <w:szCs w:val="24"/>
          <w:lang w:val="en-US" w:eastAsia="zh-CN"/>
        </w:rPr>
        <w:t xml:space="preserve">  </w:t>
      </w:r>
      <w:r>
        <w:rPr>
          <w:rFonts w:hint="eastAsia" w:ascii="方正仿宋_GBK" w:hAnsi="方正仿宋_GBK" w:eastAsia="方正仿宋_GBK" w:cs="方正仿宋_GBK"/>
          <w:color w:val="auto"/>
          <w:kern w:val="0"/>
          <w:sz w:val="24"/>
          <w:szCs w:val="24"/>
        </w:rPr>
        <w:t>元，</w:t>
      </w:r>
      <w:r>
        <w:rPr>
          <w:rFonts w:hint="eastAsia" w:ascii="方正仿宋_GBK" w:hAnsi="方正仿宋_GBK" w:eastAsia="方正仿宋_GBK" w:cs="方正仿宋_GBK"/>
          <w:color w:val="auto"/>
          <w:kern w:val="0"/>
          <w:sz w:val="24"/>
          <w:szCs w:val="24"/>
          <w:lang w:val="en-US" w:eastAsia="zh-CN"/>
        </w:rPr>
        <w:t>其中</w:t>
      </w:r>
      <w:r>
        <w:rPr>
          <w:rFonts w:hint="eastAsia" w:ascii="方正仿宋_GBK" w:hAnsi="方正仿宋_GBK" w:eastAsia="方正仿宋_GBK" w:cs="方正仿宋_GBK"/>
          <w:color w:val="auto"/>
          <w:kern w:val="0"/>
          <w:sz w:val="24"/>
          <w:szCs w:val="24"/>
        </w:rPr>
        <w:t>税金为人民币</w:t>
      </w:r>
      <w:r>
        <w:rPr>
          <w:rFonts w:hint="eastAsia" w:ascii="方正仿宋_GBK" w:hAnsi="方正仿宋_GBK" w:eastAsia="方正仿宋_GBK" w:cs="方正仿宋_GBK"/>
          <w:color w:val="auto"/>
          <w:kern w:val="0"/>
          <w:sz w:val="24"/>
          <w:szCs w:val="24"/>
          <w:lang w:val="en-US" w:eastAsia="zh-CN"/>
        </w:rPr>
        <w:t xml:space="preserve">  </w:t>
      </w:r>
      <w:r>
        <w:rPr>
          <w:rFonts w:hint="eastAsia" w:ascii="方正仿宋_GBK" w:hAnsi="方正仿宋_GBK" w:eastAsia="方正仿宋_GBK" w:cs="方正仿宋_GBK"/>
          <w:color w:val="auto"/>
          <w:kern w:val="0"/>
          <w:sz w:val="24"/>
          <w:szCs w:val="24"/>
        </w:rPr>
        <w:t>元，不含税</w:t>
      </w:r>
      <w:r>
        <w:rPr>
          <w:rFonts w:hint="eastAsia" w:ascii="方正仿宋_GBK" w:hAnsi="方正仿宋_GBK" w:eastAsia="方正仿宋_GBK" w:cs="方正仿宋_GBK"/>
          <w:color w:val="auto"/>
          <w:kern w:val="0"/>
          <w:sz w:val="24"/>
          <w:szCs w:val="24"/>
          <w:lang w:val="en-US" w:eastAsia="zh-CN"/>
        </w:rPr>
        <w:t>金额</w:t>
      </w:r>
      <w:r>
        <w:rPr>
          <w:rFonts w:hint="eastAsia" w:ascii="方正仿宋_GBK" w:hAnsi="方正仿宋_GBK" w:eastAsia="方正仿宋_GBK" w:cs="方正仿宋_GBK"/>
          <w:color w:val="auto"/>
          <w:kern w:val="0"/>
          <w:sz w:val="24"/>
          <w:szCs w:val="24"/>
        </w:rPr>
        <w:t>为人民币</w:t>
      </w:r>
      <w:r>
        <w:rPr>
          <w:rFonts w:hint="eastAsia" w:ascii="方正仿宋_GBK" w:hAnsi="方正仿宋_GBK" w:eastAsia="方正仿宋_GBK" w:cs="方正仿宋_GBK"/>
          <w:color w:val="auto"/>
          <w:kern w:val="0"/>
          <w:sz w:val="24"/>
          <w:szCs w:val="24"/>
          <w:lang w:val="en-US" w:eastAsia="zh-CN"/>
        </w:rPr>
        <w:t xml:space="preserve">   </w:t>
      </w:r>
      <w:r>
        <w:rPr>
          <w:rFonts w:hint="eastAsia" w:ascii="方正仿宋_GBK" w:hAnsi="方正仿宋_GBK" w:eastAsia="方正仿宋_GBK" w:cs="方正仿宋_GBK"/>
          <w:color w:val="auto"/>
          <w:kern w:val="0"/>
          <w:sz w:val="24"/>
          <w:szCs w:val="24"/>
        </w:rPr>
        <w:t>元（大写：</w:t>
      </w:r>
      <w:r>
        <w:rPr>
          <w:rFonts w:hint="eastAsia" w:ascii="方正仿宋_GBK" w:hAnsi="方正仿宋_GBK" w:eastAsia="方正仿宋_GBK" w:cs="方正仿宋_GBK"/>
          <w:color w:val="auto"/>
          <w:kern w:val="0"/>
          <w:sz w:val="24"/>
          <w:szCs w:val="24"/>
          <w:lang w:val="en-US" w:eastAsia="zh-CN"/>
        </w:rPr>
        <w:t xml:space="preserve">  </w:t>
      </w:r>
      <w:r>
        <w:rPr>
          <w:rFonts w:hint="eastAsia" w:ascii="方正仿宋_GBK" w:hAnsi="方正仿宋_GBK" w:eastAsia="方正仿宋_GBK" w:cs="方正仿宋_GBK"/>
          <w:color w:val="auto"/>
          <w:kern w:val="0"/>
          <w:sz w:val="24"/>
          <w:szCs w:val="24"/>
        </w:rPr>
        <w:t>）。税金随国家税率调整变动，总额亦相应变动。</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3.2.2  工程完工并验收合格后，实际以最终审定的结算金额为工程造价。</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四、工期</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工期共</w:t>
      </w:r>
      <w:r>
        <w:rPr>
          <w:rFonts w:hint="eastAsia" w:ascii="方正仿宋_GBK" w:hAnsi="方正仿宋_GBK" w:eastAsia="方正仿宋_GBK" w:cs="方正仿宋_GBK"/>
          <w:color w:val="auto"/>
          <w:kern w:val="0"/>
          <w:sz w:val="24"/>
          <w:szCs w:val="24"/>
          <w:lang w:val="en-US" w:eastAsia="zh-CN"/>
        </w:rPr>
        <w:t xml:space="preserve">  </w:t>
      </w:r>
      <w:r>
        <w:rPr>
          <w:rFonts w:hint="default" w:ascii="方正仿宋_GBK" w:hAnsi="方正仿宋_GBK" w:eastAsia="方正仿宋_GBK" w:cs="方正仿宋_GBK"/>
          <w:color w:val="auto"/>
          <w:kern w:val="0"/>
          <w:sz w:val="24"/>
          <w:szCs w:val="24"/>
          <w:lang w:eastAsia="zh-CN"/>
        </w:rPr>
        <w:t>个日历日</w:t>
      </w:r>
      <w:r>
        <w:rPr>
          <w:rFonts w:hint="eastAsia" w:ascii="方正仿宋_GBK" w:hAnsi="方正仿宋_GBK" w:eastAsia="方正仿宋_GBK" w:cs="方正仿宋_GBK"/>
          <w:color w:val="auto"/>
          <w:kern w:val="0"/>
          <w:sz w:val="24"/>
          <w:szCs w:val="24"/>
        </w:rPr>
        <w:t>（包括法定节假日）。自</w:t>
      </w:r>
      <w:r>
        <w:rPr>
          <w:rFonts w:hint="eastAsia" w:ascii="方正仿宋_GBK" w:hAnsi="方正仿宋_GBK" w:eastAsia="方正仿宋_GBK" w:cs="方正仿宋_GBK"/>
          <w:color w:val="auto"/>
          <w:kern w:val="0"/>
          <w:sz w:val="24"/>
          <w:szCs w:val="24"/>
          <w:lang w:val="en-US" w:eastAsia="zh-CN"/>
        </w:rPr>
        <w:t>接到甲方开工通知起计算。</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五、质量标准</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工程质量标准：达到国家建筑工程质量合格标准。</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六、工程款支付</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lang w:val="en-US" w:eastAsia="zh-CN"/>
        </w:rPr>
        <w:t xml:space="preserve">6.1 </w:t>
      </w:r>
      <w:r>
        <w:rPr>
          <w:rFonts w:hint="eastAsia" w:ascii="方正仿宋_GBK" w:hAnsi="方正仿宋_GBK" w:eastAsia="方正仿宋_GBK" w:cs="方正仿宋_GBK"/>
          <w:color w:val="auto"/>
          <w:kern w:val="0"/>
          <w:sz w:val="24"/>
          <w:szCs w:val="24"/>
        </w:rPr>
        <w:t>乙方在收到中标通知书后应向甲方缴纳人民币</w:t>
      </w:r>
      <w:r>
        <w:rPr>
          <w:rFonts w:hint="eastAsia" w:ascii="方正仿宋_GBK" w:hAnsi="方正仿宋_GBK" w:eastAsia="方正仿宋_GBK" w:cs="方正仿宋_GBK"/>
          <w:color w:val="auto"/>
          <w:kern w:val="0"/>
          <w:sz w:val="24"/>
          <w:szCs w:val="24"/>
          <w:lang w:val="en-US" w:eastAsia="zh-CN"/>
        </w:rPr>
        <w:t>10</w:t>
      </w:r>
      <w:r>
        <w:rPr>
          <w:rFonts w:hint="eastAsia" w:ascii="方正仿宋_GBK" w:hAnsi="方正仿宋_GBK" w:eastAsia="方正仿宋_GBK" w:cs="方正仿宋_GBK"/>
          <w:color w:val="auto"/>
          <w:kern w:val="0"/>
          <w:sz w:val="24"/>
          <w:szCs w:val="24"/>
        </w:rPr>
        <w:t>万元履约保证金。</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lang w:val="en-US" w:eastAsia="zh-CN"/>
        </w:rPr>
        <w:t>6.</w:t>
      </w:r>
      <w:r>
        <w:rPr>
          <w:rFonts w:hint="eastAsia" w:ascii="方正仿宋_GBK" w:hAnsi="方正仿宋_GBK" w:eastAsia="方正仿宋_GBK" w:cs="方正仿宋_GBK"/>
          <w:color w:val="auto"/>
          <w:kern w:val="0"/>
          <w:sz w:val="24"/>
          <w:szCs w:val="24"/>
        </w:rPr>
        <w:t>2</w:t>
      </w:r>
      <w:r>
        <w:rPr>
          <w:rFonts w:hint="eastAsia" w:ascii="方正仿宋_GBK" w:hAnsi="方正仿宋_GBK" w:eastAsia="方正仿宋_GBK" w:cs="方正仿宋_GBK"/>
          <w:color w:val="auto"/>
          <w:kern w:val="0"/>
          <w:sz w:val="24"/>
          <w:szCs w:val="24"/>
          <w:lang w:val="en-US" w:eastAsia="zh-CN"/>
        </w:rPr>
        <w:t xml:space="preserve"> </w:t>
      </w:r>
      <w:r>
        <w:rPr>
          <w:rFonts w:hint="eastAsia" w:ascii="方正仿宋_GBK" w:hAnsi="方正仿宋_GBK" w:eastAsia="方正仿宋_GBK" w:cs="方正仿宋_GBK"/>
          <w:color w:val="auto"/>
          <w:kern w:val="0"/>
          <w:sz w:val="24"/>
          <w:szCs w:val="24"/>
        </w:rPr>
        <w:t>不支付预付款。工程进度款按甲方每月审核的乙方进度月报表中合格的分部分项工程量进度造价的80%支付（含税），甲方向乙方支付的进度款，乙方优先支付农民工工资，累计支付的工程进度款不超过已审核工程造价总额的80％；工程完工验收合格、结算并出具增值税普通发票后，支付至工程结算金额的95%，同时退还履约保证金。</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lang w:val="en-US" w:eastAsia="zh-CN"/>
        </w:rPr>
        <w:t>6.</w:t>
      </w:r>
      <w:r>
        <w:rPr>
          <w:rFonts w:hint="eastAsia" w:ascii="方正仿宋_GBK" w:hAnsi="方正仿宋_GBK" w:eastAsia="方正仿宋_GBK" w:cs="方正仿宋_GBK"/>
          <w:color w:val="auto"/>
          <w:kern w:val="0"/>
          <w:sz w:val="24"/>
          <w:szCs w:val="24"/>
        </w:rPr>
        <w:t>3</w:t>
      </w:r>
      <w:r>
        <w:rPr>
          <w:rFonts w:hint="eastAsia" w:ascii="方正仿宋_GBK" w:hAnsi="方正仿宋_GBK" w:eastAsia="方正仿宋_GBK" w:cs="方正仿宋_GBK"/>
          <w:color w:val="auto"/>
          <w:kern w:val="0"/>
          <w:sz w:val="24"/>
          <w:szCs w:val="24"/>
          <w:lang w:val="en-US" w:eastAsia="zh-CN"/>
        </w:rPr>
        <w:t xml:space="preserve"> </w:t>
      </w:r>
      <w:r>
        <w:rPr>
          <w:rFonts w:hint="eastAsia" w:ascii="方正仿宋_GBK" w:hAnsi="方正仿宋_GBK" w:eastAsia="方正仿宋_GBK" w:cs="方正仿宋_GBK"/>
          <w:color w:val="auto"/>
          <w:kern w:val="0"/>
          <w:sz w:val="24"/>
          <w:szCs w:val="24"/>
        </w:rPr>
        <w:t>预留工程结算金额的5%作为工程质保金（保修金不计取资金利息），一年后无质量缺陷无息退还。</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七、甲方责任</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甲方提供工程项目的水和电，为乙方施工创造必要条件，并及时支付工程款。</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八、乙方责任</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8.1 乙方要严格管控施工现场，特种作业人员必须持有特种作业证件并经甲方安全部培训后方可入场施工，进场后必须文明施工，保证安全，若因自身原因给甲方和第三者造成损失的，乙方负责全额赔偿，甲方不承担任何责任。</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8.2 自行负责在甲方指定位置取水接电。</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8.3 负责按本合同和甲方的要求，按期完成本合同规定的内容。</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8.4 负责施工过程的安全管理，乙方需自行投保自有人员人身意外伤亡的保险、第三者责任险和施工机具保险，并承担其费用。对施工过程中发生的安全事故，乙方负责处理并承担全部费用。如果因此给甲方造成损失的，还应当予以全额赔偿。</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8.5 按照农民工工资支付条例相关要求，完善各类规章制度及施工过程台账，向中宁县人力资源和社会保障局缴纳合同金额2%的农民工保证金，按照农民工工资支付条例支付农民工工资，工程竣工验收合同后，向中宁县人力资源和社会保障局提供工程建设资料，保证甲方农民工保证金按时退还。</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九、违约</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9.1 甲方未按约定支付工程款的，每逾期一天甲方向乙方支付违约金按应付款金额结合同期银行贷款利率计算。</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9.2 合同总工期</w:t>
      </w:r>
      <w:r>
        <w:rPr>
          <w:rFonts w:hint="eastAsia" w:ascii="方正仿宋_GBK" w:hAnsi="方正仿宋_GBK" w:eastAsia="方正仿宋_GBK" w:cs="方正仿宋_GBK"/>
          <w:color w:val="auto"/>
          <w:kern w:val="0"/>
          <w:sz w:val="24"/>
          <w:szCs w:val="24"/>
          <w:lang w:val="en-US" w:eastAsia="zh-CN"/>
        </w:rPr>
        <w:t xml:space="preserve">  </w:t>
      </w:r>
      <w:r>
        <w:rPr>
          <w:rFonts w:hint="default" w:ascii="方正仿宋_GBK" w:hAnsi="方正仿宋_GBK" w:eastAsia="方正仿宋_GBK" w:cs="方正仿宋_GBK"/>
          <w:color w:val="auto"/>
          <w:kern w:val="0"/>
          <w:sz w:val="24"/>
          <w:szCs w:val="24"/>
          <w:lang w:eastAsia="zh-CN"/>
        </w:rPr>
        <w:t>个日历日</w:t>
      </w:r>
      <w:r>
        <w:rPr>
          <w:rFonts w:hint="eastAsia" w:ascii="方正仿宋_GBK" w:hAnsi="方正仿宋_GBK" w:eastAsia="方正仿宋_GBK" w:cs="方正仿宋_GBK"/>
          <w:color w:val="auto"/>
          <w:kern w:val="0"/>
          <w:sz w:val="24"/>
          <w:szCs w:val="24"/>
          <w:lang w:eastAsia="zh-CN"/>
        </w:rPr>
        <w:t>，</w:t>
      </w:r>
      <w:r>
        <w:rPr>
          <w:rFonts w:hint="eastAsia" w:ascii="方正仿宋_GBK" w:hAnsi="方正仿宋_GBK" w:eastAsia="方正仿宋_GBK" w:cs="方正仿宋_GBK"/>
          <w:color w:val="auto"/>
          <w:kern w:val="0"/>
          <w:sz w:val="24"/>
          <w:szCs w:val="24"/>
        </w:rPr>
        <w:t>工期不得延误。乙方应采取一切有效措施，确保总工期目标的实现。因乙方原因不能按期竣工，每延误一天乙方向甲方支付违约金￥1000元，延误超过30日的，甲方有权解除合同。合同解除后，乙方在5日内撤场交还施工场地，如乙方延迟交还施工场地，每延迟一天按￥10000元向甲方支付违约金。</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9.3 本工程如不能一次验收达到合格标准</w:t>
      </w:r>
      <w:r>
        <w:rPr>
          <w:rFonts w:hint="eastAsia" w:ascii="方正仿宋_GBK" w:hAnsi="方正仿宋_GBK" w:eastAsia="方正仿宋_GBK" w:cs="方正仿宋_GBK"/>
          <w:color w:val="auto"/>
          <w:kern w:val="0"/>
          <w:sz w:val="24"/>
          <w:szCs w:val="24"/>
          <w:lang w:eastAsia="zh-CN"/>
        </w:rPr>
        <w:t>，</w:t>
      </w:r>
      <w:r>
        <w:rPr>
          <w:rFonts w:hint="eastAsia" w:ascii="方正仿宋_GBK" w:hAnsi="方正仿宋_GBK" w:eastAsia="方正仿宋_GBK" w:cs="方正仿宋_GBK"/>
          <w:color w:val="auto"/>
          <w:kern w:val="0"/>
          <w:sz w:val="24"/>
          <w:szCs w:val="24"/>
        </w:rPr>
        <w:t>承包人必须返修达到合格标准，因此导致延误竣工交付的，视为工期延误</w:t>
      </w:r>
      <w:r>
        <w:rPr>
          <w:rFonts w:hint="eastAsia" w:ascii="方正仿宋_GBK" w:hAnsi="方正仿宋_GBK" w:eastAsia="方正仿宋_GBK" w:cs="方正仿宋_GBK"/>
          <w:color w:val="auto"/>
          <w:kern w:val="0"/>
          <w:sz w:val="24"/>
          <w:szCs w:val="24"/>
          <w:lang w:eastAsia="zh-CN"/>
        </w:rPr>
        <w:t>，</w:t>
      </w:r>
      <w:r>
        <w:rPr>
          <w:rFonts w:hint="eastAsia" w:ascii="方正仿宋_GBK" w:hAnsi="方正仿宋_GBK" w:eastAsia="方正仿宋_GBK" w:cs="方正仿宋_GBK"/>
          <w:color w:val="auto"/>
          <w:kern w:val="0"/>
          <w:sz w:val="24"/>
          <w:szCs w:val="24"/>
        </w:rPr>
        <w:t>并承担相应的违约责任。</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9.4 在施工过程中，乙方应按时支付工程款及发放本项目民工工资。如因乙方原因，造成拖欠民工工资事件的发生，甲方有权将工程进度款优先偿还给民工。如发生以上事件并对工程施工造成影响，乙方每次向甲方支付拖欠工资部分50%的违约金并承担有关责任（甲方未按约定付款情形除外），因乙方原则致使甲方农民工保证金无法退还，乙方承担全部责任。</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9.5 在施工期间乙方如发生的所有质量和安全事故(甲方的原因除外)，所有损失及责任由乙方承担。</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十、争议解决</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本合同在履行过程中发生的争议，由双方协商解决，若双方协商或调解不成的，依法向中宁县人民法院起诉。</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十一、不可抗力</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11.1本合同中的不可抗力包括战争、动乱、空中飞行物坠落或其他非甲方和乙方责任造成的爆炸、火灾等灾害事件。</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 xml:space="preserve">11.2不可抗力事件发生后，双方当事人应尽力采取补救措施，双方各自承担所发生费用。       </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十二、合同附则与生效</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12.1 本合同未尽事宜双方可签订补充协议，补充协议为本合同</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的重要组成部分。</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12.2 乙方《中垦天宁牧业有限公司</w:t>
      </w:r>
      <w:r>
        <w:rPr>
          <w:rFonts w:hint="eastAsia" w:ascii="方正仿宋_GBK" w:hAnsi="方正仿宋_GBK" w:eastAsia="方正仿宋_GBK" w:cs="方正仿宋_GBK"/>
          <w:color w:val="auto"/>
          <w:kern w:val="0"/>
          <w:sz w:val="24"/>
          <w:szCs w:val="24"/>
          <w:lang w:eastAsia="zh-CN"/>
        </w:rPr>
        <w:t>2022年堆粪场及堆粪棚建设项目</w:t>
      </w:r>
      <w:r>
        <w:rPr>
          <w:rFonts w:hint="eastAsia" w:ascii="方正仿宋_GBK" w:hAnsi="方正仿宋_GBK" w:eastAsia="方正仿宋_GBK" w:cs="方正仿宋_GBK"/>
          <w:color w:val="auto"/>
          <w:kern w:val="0"/>
          <w:sz w:val="24"/>
          <w:szCs w:val="24"/>
        </w:rPr>
        <w:t>清单报价表》为本合同附件，与本合同具有同等法律效力。</w:t>
      </w:r>
    </w:p>
    <w:p>
      <w:pPr>
        <w:autoSpaceDN w:val="0"/>
        <w:spacing w:line="500" w:lineRule="exact"/>
        <w:ind w:left="0" w:leftChars="0" w:right="-46" w:rightChars="-22" w:firstLine="420" w:firstLineChars="175"/>
        <w:jc w:val="left"/>
        <w:rPr>
          <w:rFonts w:hint="eastAsia"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12.3 本合同壹式肆份，甲、乙双方各执贰份，经双方签字盖章即生效。</w:t>
      </w:r>
    </w:p>
    <w:p>
      <w:pPr>
        <w:autoSpaceDN w:val="0"/>
        <w:spacing w:line="500" w:lineRule="exact"/>
        <w:ind w:left="0" w:leftChars="0" w:right="-46" w:rightChars="-22" w:firstLine="630" w:firstLineChars="175"/>
        <w:jc w:val="center"/>
        <w:rPr>
          <w:rFonts w:hint="eastAsia" w:hAnsi="宋体"/>
          <w:b/>
          <w:color w:val="auto"/>
          <w:sz w:val="36"/>
          <w:szCs w:val="36"/>
          <w:lang w:val="en-US" w:eastAsia="zh-CN"/>
        </w:rPr>
        <w:sectPr>
          <w:pgSz w:w="11906" w:h="16838"/>
          <w:pgMar w:top="1440" w:right="1274" w:bottom="1440" w:left="1440" w:header="851" w:footer="992" w:gutter="0"/>
          <w:pgNumType w:fmt="numberInDash"/>
          <w:cols w:space="720" w:num="1"/>
          <w:titlePg/>
          <w:docGrid w:type="lines" w:linePitch="312" w:charSpace="0"/>
        </w:sectPr>
      </w:pPr>
    </w:p>
    <w:p>
      <w:pPr>
        <w:autoSpaceDN w:val="0"/>
        <w:spacing w:line="500" w:lineRule="exact"/>
        <w:ind w:left="0" w:leftChars="0" w:right="-46" w:rightChars="-22" w:firstLine="0" w:firstLineChars="0"/>
        <w:jc w:val="center"/>
        <w:rPr>
          <w:rFonts w:hint="eastAsia" w:ascii="宋体" w:hAnsi="宋体"/>
          <w:b/>
          <w:color w:val="auto"/>
          <w:spacing w:val="10"/>
          <w:sz w:val="24"/>
          <w:szCs w:val="24"/>
          <w:highlight w:val="none"/>
        </w:rPr>
      </w:pPr>
      <w:r>
        <w:rPr>
          <w:rFonts w:hint="eastAsia" w:hAnsi="宋体"/>
          <w:b/>
          <w:color w:val="auto"/>
          <w:sz w:val="36"/>
          <w:szCs w:val="36"/>
          <w:lang w:val="en-US" w:eastAsia="zh-CN"/>
        </w:rPr>
        <w:t xml:space="preserve">第五部分 </w:t>
      </w:r>
      <w:r>
        <w:rPr>
          <w:rFonts w:hint="eastAsia" w:hAnsi="宋体"/>
          <w:b/>
          <w:color w:val="auto"/>
          <w:sz w:val="36"/>
          <w:szCs w:val="36"/>
        </w:rPr>
        <w:t>投标文件格式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宋体" w:hAnsi="宋体"/>
          <w:b w:val="0"/>
          <w:bCs w:val="0"/>
          <w:color w:val="auto"/>
          <w:spacing w:val="10"/>
          <w:sz w:val="24"/>
          <w:szCs w:val="24"/>
          <w:highlight w:val="none"/>
        </w:rPr>
      </w:pPr>
      <w:r>
        <w:rPr>
          <w:rFonts w:hint="eastAsia" w:ascii="宋体" w:hAnsi="宋体"/>
          <w:b w:val="0"/>
          <w:bCs w:val="0"/>
          <w:color w:val="auto"/>
          <w:sz w:val="24"/>
          <w:szCs w:val="24"/>
          <w:highlight w:val="none"/>
          <w:lang w:eastAsia="zh-CN"/>
        </w:rPr>
        <w:t>（投标</w:t>
      </w:r>
      <w:r>
        <w:rPr>
          <w:rFonts w:hint="eastAsia" w:ascii="宋体" w:hAnsi="宋体"/>
          <w:b w:val="0"/>
          <w:bCs w:val="0"/>
          <w:color w:val="auto"/>
          <w:sz w:val="24"/>
          <w:szCs w:val="24"/>
          <w:highlight w:val="none"/>
        </w:rPr>
        <w:t>文件按以下内容的先后顺序进行编制，并装订成册，每页加盖公章</w:t>
      </w:r>
      <w:r>
        <w:rPr>
          <w:rFonts w:hint="eastAsia" w:ascii="宋体" w:hAnsi="宋体"/>
          <w:b w:val="0"/>
          <w:bCs w:val="0"/>
          <w:color w:val="auto"/>
          <w:sz w:val="24"/>
          <w:szCs w:val="24"/>
          <w:highlight w:val="none"/>
          <w:lang w:eastAsia="zh-CN"/>
        </w:rPr>
        <w:t>）</w:t>
      </w:r>
    </w:p>
    <w:p>
      <w:pPr>
        <w:pStyle w:val="8"/>
        <w:jc w:val="center"/>
        <w:rPr>
          <w:rFonts w:hint="eastAsia" w:hAnsi="宋体"/>
          <w:b/>
          <w:color w:val="auto"/>
          <w:sz w:val="44"/>
          <w:szCs w:val="44"/>
        </w:rPr>
      </w:pPr>
    </w:p>
    <w:p>
      <w:pPr>
        <w:pStyle w:val="8"/>
        <w:jc w:val="center"/>
        <w:rPr>
          <w:rFonts w:hint="eastAsia" w:hAnsi="宋体"/>
          <w:b/>
          <w:bCs/>
          <w:color w:val="auto"/>
          <w:sz w:val="40"/>
          <w:szCs w:val="40"/>
          <w:lang w:eastAsia="zh-CN"/>
        </w:rPr>
      </w:pPr>
      <w:r>
        <w:rPr>
          <w:rFonts w:hint="eastAsia" w:hAnsi="宋体"/>
          <w:b/>
          <w:bCs/>
          <w:color w:val="auto"/>
          <w:sz w:val="40"/>
          <w:szCs w:val="40"/>
          <w:lang w:val="en-US" w:eastAsia="zh-CN"/>
        </w:rPr>
        <w:t>中垦天宁牧业2022年堆粪场及堆粪棚建设项目</w:t>
      </w:r>
    </w:p>
    <w:p>
      <w:pPr>
        <w:pStyle w:val="8"/>
        <w:rPr>
          <w:rFonts w:hint="eastAsia" w:hAnsi="宋体"/>
          <w:color w:val="auto"/>
          <w:sz w:val="28"/>
          <w:szCs w:val="28"/>
        </w:rPr>
      </w:pPr>
    </w:p>
    <w:p>
      <w:pPr>
        <w:pStyle w:val="8"/>
        <w:jc w:val="center"/>
        <w:rPr>
          <w:rFonts w:hint="eastAsia" w:hAnsi="宋体"/>
          <w:b/>
          <w:color w:val="auto"/>
          <w:sz w:val="84"/>
          <w:szCs w:val="84"/>
        </w:rPr>
      </w:pPr>
    </w:p>
    <w:p>
      <w:pPr>
        <w:pStyle w:val="8"/>
        <w:jc w:val="center"/>
        <w:rPr>
          <w:rFonts w:hint="eastAsia" w:hAnsi="宋体"/>
          <w:b/>
          <w:color w:val="auto"/>
          <w:sz w:val="84"/>
          <w:szCs w:val="84"/>
        </w:rPr>
      </w:pPr>
    </w:p>
    <w:p>
      <w:pPr>
        <w:pStyle w:val="8"/>
        <w:jc w:val="center"/>
        <w:rPr>
          <w:rFonts w:hint="eastAsia" w:hAnsi="宋体"/>
          <w:b/>
          <w:color w:val="auto"/>
          <w:sz w:val="84"/>
          <w:szCs w:val="84"/>
        </w:rPr>
      </w:pPr>
      <w:r>
        <w:rPr>
          <w:rFonts w:hint="eastAsia" w:hAnsi="宋体"/>
          <w:b/>
          <w:color w:val="auto"/>
          <w:sz w:val="84"/>
          <w:szCs w:val="84"/>
          <w:lang w:eastAsia="zh-CN"/>
        </w:rPr>
        <w:t>比</w:t>
      </w:r>
      <w:r>
        <w:rPr>
          <w:rFonts w:hint="eastAsia" w:hAnsi="宋体"/>
          <w:b/>
          <w:color w:val="auto"/>
          <w:sz w:val="84"/>
          <w:szCs w:val="84"/>
          <w:lang w:val="en-US" w:eastAsia="zh-CN"/>
        </w:rPr>
        <w:t xml:space="preserve"> </w:t>
      </w:r>
      <w:r>
        <w:rPr>
          <w:rFonts w:hint="eastAsia" w:hAnsi="宋体"/>
          <w:b/>
          <w:color w:val="auto"/>
          <w:sz w:val="84"/>
          <w:szCs w:val="84"/>
          <w:lang w:eastAsia="zh-CN"/>
        </w:rPr>
        <w:t>选</w:t>
      </w:r>
      <w:r>
        <w:rPr>
          <w:rFonts w:hint="eastAsia" w:hAnsi="宋体"/>
          <w:b/>
          <w:color w:val="auto"/>
          <w:sz w:val="84"/>
          <w:szCs w:val="84"/>
          <w:lang w:val="en-US" w:eastAsia="zh-CN"/>
        </w:rPr>
        <w:t xml:space="preserve"> </w:t>
      </w:r>
      <w:r>
        <w:rPr>
          <w:rFonts w:hint="eastAsia" w:hAnsi="宋体"/>
          <w:b/>
          <w:color w:val="auto"/>
          <w:sz w:val="84"/>
          <w:szCs w:val="84"/>
          <w:lang w:eastAsia="zh-CN"/>
        </w:rPr>
        <w:t>响</w:t>
      </w:r>
      <w:r>
        <w:rPr>
          <w:rFonts w:hint="eastAsia" w:hAnsi="宋体"/>
          <w:b/>
          <w:color w:val="auto"/>
          <w:sz w:val="84"/>
          <w:szCs w:val="84"/>
          <w:lang w:val="en-US" w:eastAsia="zh-CN"/>
        </w:rPr>
        <w:t xml:space="preserve"> </w:t>
      </w:r>
      <w:r>
        <w:rPr>
          <w:rFonts w:hint="eastAsia" w:hAnsi="宋体"/>
          <w:b/>
          <w:color w:val="auto"/>
          <w:sz w:val="84"/>
          <w:szCs w:val="84"/>
          <w:lang w:eastAsia="zh-CN"/>
        </w:rPr>
        <w:t>应</w:t>
      </w:r>
      <w:r>
        <w:rPr>
          <w:rFonts w:hint="eastAsia" w:hAnsi="宋体"/>
          <w:b/>
          <w:color w:val="auto"/>
          <w:sz w:val="84"/>
          <w:szCs w:val="84"/>
        </w:rPr>
        <w:t xml:space="preserve"> 文 件</w:t>
      </w:r>
    </w:p>
    <w:p>
      <w:pPr>
        <w:pStyle w:val="8"/>
        <w:jc w:val="center"/>
        <w:rPr>
          <w:rFonts w:hint="eastAsia" w:hAnsi="宋体"/>
          <w:b/>
          <w:color w:val="auto"/>
          <w:sz w:val="44"/>
          <w:szCs w:val="44"/>
        </w:rPr>
      </w:pPr>
    </w:p>
    <w:p>
      <w:pPr>
        <w:rPr>
          <w:rFonts w:hint="eastAsia" w:ascii="宋体" w:hAnsi="宋体"/>
          <w:b/>
          <w:color w:val="auto"/>
          <w:sz w:val="28"/>
          <w:szCs w:val="28"/>
          <w:u w:val="single"/>
        </w:rPr>
      </w:pPr>
    </w:p>
    <w:p>
      <w:pPr>
        <w:rPr>
          <w:rFonts w:hint="eastAsia"/>
          <w:color w:val="auto"/>
        </w:rPr>
      </w:pPr>
    </w:p>
    <w:p>
      <w:pPr>
        <w:rPr>
          <w:rFonts w:hint="eastAsia"/>
          <w:color w:val="auto"/>
        </w:rPr>
      </w:pPr>
    </w:p>
    <w:p>
      <w:pPr>
        <w:rPr>
          <w:rFonts w:hint="eastAsia" w:ascii="宋体" w:hAnsi="宋体"/>
          <w:b/>
          <w:color w:val="auto"/>
          <w:sz w:val="28"/>
          <w:szCs w:val="28"/>
          <w:u w:val="single"/>
        </w:rPr>
      </w:pPr>
    </w:p>
    <w:p>
      <w:pPr>
        <w:rPr>
          <w:rFonts w:hint="eastAsia" w:ascii="宋体" w:hAnsi="宋体"/>
          <w:b/>
          <w:color w:val="auto"/>
          <w:sz w:val="28"/>
          <w:szCs w:val="28"/>
          <w:u w:val="single"/>
        </w:rPr>
      </w:pPr>
    </w:p>
    <w:p>
      <w:pPr>
        <w:jc w:val="left"/>
        <w:rPr>
          <w:rFonts w:hint="eastAsia" w:ascii="宋体" w:hAnsi="宋体"/>
          <w:b/>
          <w:color w:val="auto"/>
          <w:sz w:val="28"/>
          <w:szCs w:val="28"/>
        </w:rPr>
      </w:pPr>
      <w:r>
        <w:rPr>
          <w:rFonts w:hint="eastAsia" w:ascii="宋体" w:hAnsi="宋体"/>
          <w:b/>
          <w:color w:val="auto"/>
          <w:sz w:val="28"/>
          <w:szCs w:val="28"/>
        </w:rPr>
        <w:t xml:space="preserve">              投标人：</w:t>
      </w:r>
      <w:r>
        <w:rPr>
          <w:rFonts w:hint="eastAsia" w:ascii="宋体" w:hAnsi="宋体"/>
          <w:b/>
          <w:color w:val="auto"/>
          <w:sz w:val="28"/>
          <w:szCs w:val="28"/>
          <w:u w:val="single"/>
        </w:rPr>
        <w:t xml:space="preserve">                       </w:t>
      </w:r>
      <w:r>
        <w:rPr>
          <w:rFonts w:hint="eastAsia" w:ascii="宋体" w:hAnsi="宋体"/>
          <w:b/>
          <w:color w:val="auto"/>
          <w:sz w:val="28"/>
          <w:szCs w:val="28"/>
        </w:rPr>
        <w:t>（盖章单位）</w:t>
      </w:r>
    </w:p>
    <w:p>
      <w:pPr>
        <w:jc w:val="left"/>
        <w:rPr>
          <w:rFonts w:hint="eastAsia" w:ascii="宋体" w:hAnsi="宋体"/>
          <w:b/>
          <w:color w:val="auto"/>
          <w:sz w:val="28"/>
          <w:szCs w:val="28"/>
        </w:rPr>
      </w:pPr>
    </w:p>
    <w:p>
      <w:pPr>
        <w:jc w:val="left"/>
        <w:rPr>
          <w:rFonts w:hint="eastAsia" w:ascii="宋体" w:hAnsi="宋体"/>
          <w:b/>
          <w:color w:val="auto"/>
          <w:sz w:val="28"/>
          <w:szCs w:val="28"/>
        </w:rPr>
      </w:pPr>
      <w:r>
        <w:rPr>
          <w:rFonts w:hint="eastAsia" w:ascii="宋体" w:hAnsi="宋体"/>
          <w:b/>
          <w:color w:val="auto"/>
          <w:sz w:val="28"/>
          <w:szCs w:val="28"/>
        </w:rPr>
        <w:t xml:space="preserve">              法定代表人或其委托代理人：</w:t>
      </w:r>
      <w:r>
        <w:rPr>
          <w:rFonts w:hint="eastAsia" w:ascii="宋体" w:hAnsi="宋体"/>
          <w:b/>
          <w:color w:val="auto"/>
          <w:sz w:val="28"/>
          <w:szCs w:val="28"/>
          <w:u w:val="single"/>
        </w:rPr>
        <w:t xml:space="preserve">         </w:t>
      </w:r>
      <w:r>
        <w:rPr>
          <w:rFonts w:hint="eastAsia" w:ascii="宋体" w:hAnsi="宋体"/>
          <w:b/>
          <w:color w:val="auto"/>
          <w:sz w:val="28"/>
          <w:szCs w:val="28"/>
        </w:rPr>
        <w:t>（签字）</w:t>
      </w:r>
    </w:p>
    <w:p>
      <w:pPr>
        <w:jc w:val="left"/>
        <w:rPr>
          <w:rFonts w:hint="eastAsia" w:ascii="宋体" w:hAnsi="宋体"/>
          <w:b/>
          <w:color w:val="auto"/>
          <w:sz w:val="28"/>
          <w:szCs w:val="28"/>
        </w:rPr>
      </w:pPr>
    </w:p>
    <w:p>
      <w:pPr>
        <w:jc w:val="left"/>
        <w:rPr>
          <w:rFonts w:hint="eastAsia" w:ascii="宋体" w:hAnsi="宋体"/>
          <w:b/>
          <w:color w:val="auto"/>
          <w:sz w:val="28"/>
          <w:szCs w:val="28"/>
        </w:rPr>
      </w:pPr>
      <w:r>
        <w:rPr>
          <w:rFonts w:hint="eastAsia" w:ascii="宋体" w:hAnsi="宋体"/>
          <w:b/>
          <w:color w:val="auto"/>
          <w:sz w:val="28"/>
          <w:szCs w:val="28"/>
        </w:rPr>
        <w:t xml:space="preserve">                     </w:t>
      </w:r>
      <w:r>
        <w:rPr>
          <w:rFonts w:hint="eastAsia" w:ascii="宋体" w:hAnsi="宋体"/>
          <w:b/>
          <w:color w:val="auto"/>
          <w:sz w:val="28"/>
          <w:szCs w:val="28"/>
          <w:u w:val="single"/>
        </w:rPr>
        <w:t xml:space="preserve">       </w:t>
      </w:r>
      <w:r>
        <w:rPr>
          <w:rFonts w:hint="eastAsia" w:ascii="宋体" w:hAnsi="宋体"/>
          <w:b/>
          <w:color w:val="auto"/>
          <w:sz w:val="28"/>
          <w:szCs w:val="28"/>
        </w:rPr>
        <w:t>年</w:t>
      </w:r>
      <w:r>
        <w:rPr>
          <w:rFonts w:hint="eastAsia" w:ascii="宋体" w:hAnsi="宋体"/>
          <w:b/>
          <w:color w:val="auto"/>
          <w:sz w:val="28"/>
          <w:szCs w:val="28"/>
          <w:u w:val="single"/>
        </w:rPr>
        <w:t xml:space="preserve">   </w:t>
      </w:r>
      <w:r>
        <w:rPr>
          <w:rFonts w:hint="eastAsia" w:ascii="宋体" w:hAnsi="宋体"/>
          <w:b/>
          <w:color w:val="auto"/>
          <w:sz w:val="28"/>
          <w:szCs w:val="28"/>
        </w:rPr>
        <w:t>月</w:t>
      </w:r>
      <w:r>
        <w:rPr>
          <w:rFonts w:hint="eastAsia" w:ascii="宋体" w:hAnsi="宋体"/>
          <w:b/>
          <w:color w:val="auto"/>
          <w:sz w:val="28"/>
          <w:szCs w:val="28"/>
          <w:u w:val="single"/>
        </w:rPr>
        <w:t xml:space="preserve">   </w:t>
      </w:r>
      <w:r>
        <w:rPr>
          <w:rFonts w:hint="eastAsia" w:ascii="宋体" w:hAnsi="宋体"/>
          <w:b/>
          <w:color w:val="auto"/>
          <w:sz w:val="28"/>
          <w:szCs w:val="28"/>
        </w:rPr>
        <w:t>日</w:t>
      </w:r>
    </w:p>
    <w:p>
      <w:pPr>
        <w:jc w:val="left"/>
        <w:rPr>
          <w:rFonts w:hint="eastAsia" w:ascii="宋体" w:hAnsi="宋体"/>
          <w:b/>
          <w:color w:val="auto"/>
          <w:sz w:val="28"/>
          <w:szCs w:val="28"/>
        </w:rPr>
      </w:pPr>
    </w:p>
    <w:p>
      <w:pPr>
        <w:jc w:val="center"/>
        <w:rPr>
          <w:rFonts w:hint="eastAsia" w:eastAsia="宋体"/>
          <w:color w:val="auto"/>
          <w:sz w:val="36"/>
          <w:szCs w:val="32"/>
        </w:rPr>
      </w:pPr>
      <w:r>
        <w:rPr>
          <w:rFonts w:hint="eastAsia" w:eastAsia="宋体"/>
          <w:color w:val="auto"/>
          <w:sz w:val="36"/>
          <w:szCs w:val="32"/>
        </w:rPr>
        <w:t>目录</w:t>
      </w:r>
      <w:bookmarkEnd w:id="0"/>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仿宋_GBK" w:hAnsi="方正仿宋_GBK" w:eastAsia="方正仿宋_GBK" w:cs="方正仿宋_GBK"/>
          <w:color w:val="auto"/>
          <w:sz w:val="24"/>
          <w:szCs w:val="24"/>
        </w:rPr>
      </w:pPr>
      <w:bookmarkStart w:id="1" w:name="_Toc184635138"/>
      <w:r>
        <w:rPr>
          <w:rFonts w:hint="eastAsia" w:ascii="方正仿宋_GBK" w:hAnsi="方正仿宋_GBK" w:eastAsia="方正仿宋_GBK" w:cs="方正仿宋_GBK"/>
          <w:color w:val="auto"/>
          <w:sz w:val="24"/>
          <w:szCs w:val="24"/>
        </w:rPr>
        <w:t>（本目录为</w:t>
      </w:r>
      <w:r>
        <w:rPr>
          <w:rFonts w:hint="eastAsia" w:ascii="方正仿宋_GBK" w:hAnsi="方正仿宋_GBK" w:eastAsia="方正仿宋_GBK" w:cs="方正仿宋_GBK"/>
          <w:color w:val="auto"/>
          <w:sz w:val="24"/>
          <w:szCs w:val="24"/>
          <w:lang w:val="en-US" w:eastAsia="zh-CN"/>
        </w:rPr>
        <w:t>参考</w:t>
      </w:r>
      <w:r>
        <w:rPr>
          <w:rFonts w:hint="eastAsia" w:ascii="方正仿宋_GBK" w:hAnsi="方正仿宋_GBK" w:eastAsia="方正仿宋_GBK" w:cs="方正仿宋_GBK"/>
          <w:color w:val="auto"/>
          <w:sz w:val="24"/>
          <w:szCs w:val="24"/>
        </w:rPr>
        <w:t>格式，要求投标人在投标文件中标注各项页码，逐页编码）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color w:val="auto"/>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60" w:leftChars="0" w:firstLine="480" w:firstLineChars="0"/>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投标函</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60" w:leftChars="0" w:firstLine="480" w:firstLineChars="0"/>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商务及资信证明文件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1、营业执照</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2、开户许可证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3、法人代表授权书（原件）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4、被授权人身份证</w:t>
      </w:r>
      <w:r>
        <w:rPr>
          <w:rFonts w:hint="eastAsia" w:ascii="方正仿宋_GBK" w:hAnsi="方正仿宋_GBK" w:eastAsia="方正仿宋_GBK" w:cs="方正仿宋_GBK"/>
          <w:color w:val="auto"/>
          <w:sz w:val="24"/>
          <w:szCs w:val="24"/>
          <w:lang w:val="en-US" w:eastAsia="zh-CN"/>
        </w:rPr>
        <w:t>明</w:t>
      </w:r>
      <w:r>
        <w:rPr>
          <w:rFonts w:hint="eastAsia" w:ascii="方正仿宋_GBK" w:hAnsi="方正仿宋_GBK" w:eastAsia="方正仿宋_GBK" w:cs="方正仿宋_GBK"/>
          <w:color w:val="auto"/>
          <w:sz w:val="24"/>
          <w:szCs w:val="24"/>
        </w:rPr>
        <w:t>（</w:t>
      </w:r>
      <w:r>
        <w:rPr>
          <w:rFonts w:hint="eastAsia" w:ascii="方正仿宋_GBK" w:hAnsi="方正仿宋_GBK" w:eastAsia="方正仿宋_GBK" w:cs="方正仿宋_GBK"/>
          <w:color w:val="auto"/>
          <w:sz w:val="24"/>
          <w:szCs w:val="24"/>
          <w:lang w:val="en-US" w:eastAsia="zh-CN"/>
        </w:rPr>
        <w:t>复印</w:t>
      </w:r>
      <w:r>
        <w:rPr>
          <w:rFonts w:hint="eastAsia" w:ascii="方正仿宋_GBK" w:hAnsi="方正仿宋_GBK" w:eastAsia="方正仿宋_GBK" w:cs="方正仿宋_GBK"/>
          <w:color w:val="auto"/>
          <w:sz w:val="24"/>
          <w:szCs w:val="24"/>
        </w:rPr>
        <w:t>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5、业绩经验（提供相关业绩合同复印件及合同执行完毕证明文件）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color w:val="auto"/>
        </w:rPr>
      </w:pPr>
      <w:r>
        <w:rPr>
          <w:rFonts w:hint="eastAsia" w:ascii="方正仿宋_GBK" w:hAnsi="方正仿宋_GBK" w:eastAsia="方正仿宋_GBK" w:cs="方正仿宋_GBK"/>
          <w:color w:val="auto"/>
          <w:sz w:val="24"/>
          <w:szCs w:val="24"/>
        </w:rPr>
        <w:t>6、投标保证金缴存凭证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7、</w:t>
      </w:r>
      <w:r>
        <w:rPr>
          <w:rFonts w:hint="eastAsia" w:ascii="方正仿宋_GBK" w:hAnsi="方正仿宋_GBK" w:eastAsia="方正仿宋_GBK" w:cs="方正仿宋_GBK"/>
          <w:color w:val="auto"/>
          <w:sz w:val="24"/>
          <w:szCs w:val="24"/>
          <w:lang w:val="en-US" w:eastAsia="zh-CN"/>
        </w:rPr>
        <w:t>具有</w:t>
      </w:r>
      <w:r>
        <w:rPr>
          <w:rFonts w:hint="eastAsia" w:ascii="方正仿宋_GBK" w:hAnsi="方正仿宋_GBK" w:eastAsia="方正仿宋_GBK" w:cs="方正仿宋_GBK"/>
          <w:color w:val="auto"/>
          <w:sz w:val="24"/>
          <w:szCs w:val="24"/>
        </w:rPr>
        <w:t>建筑施工</w:t>
      </w:r>
      <w:r>
        <w:rPr>
          <w:rFonts w:hint="eastAsia" w:ascii="方正仿宋_GBK" w:hAnsi="方正仿宋_GBK" w:eastAsia="方正仿宋_GBK" w:cs="方正仿宋_GBK"/>
          <w:color w:val="auto"/>
          <w:sz w:val="24"/>
          <w:szCs w:val="24"/>
          <w:lang w:eastAsia="zh-CN"/>
        </w:rPr>
        <w:t>总承包三级（含三级）</w:t>
      </w:r>
      <w:r>
        <w:rPr>
          <w:rFonts w:hint="eastAsia" w:ascii="方正仿宋_GBK" w:hAnsi="方正仿宋_GBK" w:eastAsia="方正仿宋_GBK" w:cs="方正仿宋_GBK"/>
          <w:color w:val="auto"/>
          <w:sz w:val="24"/>
          <w:szCs w:val="24"/>
        </w:rPr>
        <w:t>以上资质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8、通过“信用中国”（http://www.creditchina.gov.cn/）查询相关主体无失信记录（提供截图加盖公章）</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color w:val="auto"/>
        </w:rPr>
      </w:pPr>
      <w:r>
        <w:rPr>
          <w:rFonts w:hint="eastAsia" w:ascii="方正仿宋_GBK" w:hAnsi="方正仿宋_GBK" w:eastAsia="方正仿宋_GBK" w:cs="方正仿宋_GBK"/>
          <w:color w:val="auto"/>
          <w:sz w:val="24"/>
          <w:szCs w:val="24"/>
          <w:lang w:val="en-US" w:eastAsia="zh-CN"/>
        </w:rPr>
        <w:t>9、纳税证明（提供税务局出具的2021年后半年的完税证明）</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val="en-US" w:eastAsia="zh-CN"/>
        </w:rPr>
        <w:t>10</w:t>
      </w:r>
      <w:r>
        <w:rPr>
          <w:rFonts w:hint="eastAsia" w:ascii="方正仿宋_GBK" w:hAnsi="方正仿宋_GBK" w:eastAsia="方正仿宋_GBK" w:cs="方正仿宋_GBK"/>
          <w:color w:val="auto"/>
          <w:sz w:val="24"/>
          <w:szCs w:val="24"/>
        </w:rPr>
        <w:t>、投标人认为有必要提供的材料</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default"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11、</w:t>
      </w:r>
      <w:r>
        <w:rPr>
          <w:rFonts w:hint="eastAsia" w:ascii="方正仿宋_GBK" w:hAnsi="方正仿宋_GBK" w:eastAsia="方正仿宋_GBK" w:cs="方正仿宋_GBK"/>
          <w:color w:val="auto"/>
          <w:sz w:val="24"/>
          <w:szCs w:val="24"/>
        </w:rPr>
        <w:t>投标承诺书</w:t>
      </w:r>
      <w:r>
        <w:rPr>
          <w:rFonts w:hint="eastAsia" w:ascii="方正仿宋_GBK" w:hAnsi="方正仿宋_GBK" w:eastAsia="方正仿宋_GBK" w:cs="方正仿宋_GBK"/>
          <w:color w:val="auto"/>
          <w:sz w:val="24"/>
          <w:szCs w:val="24"/>
          <w:lang w:eastAsia="zh-CN"/>
        </w:rPr>
        <w:t>（</w:t>
      </w:r>
      <w:r>
        <w:rPr>
          <w:rFonts w:hint="eastAsia" w:ascii="方正仿宋_GBK" w:hAnsi="方正仿宋_GBK" w:eastAsia="方正仿宋_GBK" w:cs="方正仿宋_GBK"/>
          <w:color w:val="auto"/>
          <w:sz w:val="24"/>
          <w:szCs w:val="24"/>
          <w:lang w:val="en-US" w:eastAsia="zh-CN"/>
        </w:rPr>
        <w:t>内容自拟）</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default"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三、服务方案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default"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四、报价单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五、其他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方正仿宋_GBK" w:hAnsi="方正仿宋_GBK" w:eastAsia="方正仿宋_GBK" w:cs="方正仿宋_GBK"/>
          <w:color w:val="auto"/>
          <w:sz w:val="24"/>
          <w:szCs w:val="24"/>
          <w:lang w:val="en-US" w:eastAsia="zh-CN"/>
        </w:rPr>
      </w:pPr>
    </w:p>
    <w:p>
      <w:pPr>
        <w:rPr>
          <w:rFonts w:hint="eastAsia"/>
          <w:color w:val="auto"/>
        </w:rPr>
      </w:pPr>
    </w:p>
    <w:p>
      <w:pPr>
        <w:jc w:val="both"/>
        <w:rPr>
          <w:rFonts w:hint="eastAsia"/>
          <w:b/>
          <w:bCs/>
          <w:color w:val="auto"/>
          <w:sz w:val="36"/>
          <w:szCs w:val="32"/>
        </w:rPr>
        <w:sectPr>
          <w:pgSz w:w="11906" w:h="16838"/>
          <w:pgMar w:top="1440" w:right="1274" w:bottom="1440" w:left="1440" w:header="851" w:footer="992" w:gutter="0"/>
          <w:pgNumType w:fmt="numberInDash"/>
          <w:cols w:space="720" w:num="1"/>
          <w:titlePg/>
          <w:docGrid w:type="lines" w:linePitch="312" w:charSpace="0"/>
        </w:sectPr>
      </w:pPr>
    </w:p>
    <w:p>
      <w:pPr>
        <w:ind w:firstLine="2161" w:firstLineChars="600"/>
        <w:jc w:val="both"/>
        <w:rPr>
          <w:rFonts w:hint="eastAsia"/>
          <w:b/>
          <w:bCs/>
          <w:color w:val="auto"/>
          <w:sz w:val="36"/>
          <w:szCs w:val="32"/>
        </w:rPr>
      </w:pPr>
      <w:r>
        <w:rPr>
          <w:rFonts w:hint="eastAsia"/>
          <w:b/>
          <w:bCs/>
          <w:color w:val="auto"/>
          <w:sz w:val="36"/>
          <w:szCs w:val="32"/>
        </w:rPr>
        <w:t>一、投标函及投标函附录</w:t>
      </w:r>
      <w:bookmarkEnd w:id="1"/>
    </w:p>
    <w:p>
      <w:pPr>
        <w:pStyle w:val="6"/>
        <w:spacing w:before="0" w:after="0" w:line="240" w:lineRule="auto"/>
        <w:jc w:val="center"/>
        <w:rPr>
          <w:rFonts w:hint="eastAsia" w:ascii="宋体" w:hAnsi="宋体" w:eastAsia="宋体"/>
          <w:color w:val="auto"/>
        </w:rPr>
      </w:pPr>
      <w:r>
        <w:rPr>
          <w:rFonts w:hint="eastAsia" w:ascii="宋体" w:hAnsi="宋体" w:eastAsia="宋体"/>
          <w:color w:val="auto"/>
        </w:rPr>
        <w:t>（一）投标函</w:t>
      </w:r>
    </w:p>
    <w:p>
      <w:pPr>
        <w:spacing w:line="360" w:lineRule="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致：</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u w:val="single"/>
          <w:lang w:val="en-US" w:eastAsia="zh-CN"/>
        </w:rPr>
        <w:t xml:space="preserve">             </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（招标人名称）</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1．我方已仔细研究了</w:t>
      </w:r>
      <w:r>
        <w:rPr>
          <w:rFonts w:hint="eastAsia" w:ascii="方正仿宋_GBK" w:hAnsi="方正仿宋_GBK" w:eastAsia="方正仿宋_GBK" w:cs="方正仿宋_GBK"/>
          <w:color w:val="auto"/>
          <w:sz w:val="24"/>
          <w:szCs w:val="24"/>
          <w:lang w:val="en-US" w:eastAsia="zh-CN"/>
        </w:rPr>
        <w:t>中垦天宁牧业2022年堆粪场及堆粪棚建设项目公开</w:t>
      </w:r>
      <w:r>
        <w:rPr>
          <w:rFonts w:hint="eastAsia" w:ascii="方正仿宋_GBK" w:hAnsi="方正仿宋_GBK" w:eastAsia="方正仿宋_GBK" w:cs="方正仿宋_GBK"/>
          <w:color w:val="auto"/>
          <w:sz w:val="24"/>
          <w:szCs w:val="24"/>
          <w:lang w:eastAsia="zh-CN"/>
        </w:rPr>
        <w:t>比选</w:t>
      </w:r>
      <w:r>
        <w:rPr>
          <w:rFonts w:hint="eastAsia" w:ascii="方正仿宋_GBK" w:hAnsi="方正仿宋_GBK" w:eastAsia="方正仿宋_GBK" w:cs="方正仿宋_GBK"/>
          <w:color w:val="auto"/>
          <w:sz w:val="24"/>
          <w:szCs w:val="24"/>
        </w:rPr>
        <w:t>文件的全部内容，愿意以人民币（大写）</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元（￥</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）的投标总报价</w:t>
      </w:r>
      <w:r>
        <w:rPr>
          <w:rFonts w:hint="eastAsia" w:ascii="方正仿宋_GBK" w:hAnsi="方正仿宋_GBK" w:eastAsia="方正仿宋_GBK" w:cs="方正仿宋_GBK"/>
          <w:color w:val="auto"/>
          <w:sz w:val="24"/>
          <w:szCs w:val="24"/>
          <w:lang w:eastAsia="zh-CN"/>
        </w:rPr>
        <w:t>（</w:t>
      </w:r>
      <w:r>
        <w:rPr>
          <w:rFonts w:hint="eastAsia" w:ascii="方正仿宋_GBK" w:hAnsi="方正仿宋_GBK" w:eastAsia="方正仿宋_GBK" w:cs="方正仿宋_GBK"/>
          <w:color w:val="auto"/>
          <w:sz w:val="24"/>
          <w:szCs w:val="24"/>
          <w:highlight w:val="none"/>
        </w:rPr>
        <w:t>包括但不限于人工费、材料费、</w:t>
      </w:r>
      <w:r>
        <w:rPr>
          <w:rFonts w:hint="eastAsia" w:ascii="方正仿宋_GBK" w:hAnsi="方正仿宋_GBK" w:eastAsia="方正仿宋_GBK" w:cs="方正仿宋_GBK"/>
          <w:color w:val="auto"/>
          <w:sz w:val="24"/>
          <w:szCs w:val="24"/>
          <w:highlight w:val="none"/>
          <w:lang w:val="en-US" w:eastAsia="zh-CN"/>
        </w:rPr>
        <w:t>施工</w:t>
      </w:r>
      <w:r>
        <w:rPr>
          <w:rFonts w:hint="eastAsia" w:ascii="方正仿宋_GBK" w:hAnsi="方正仿宋_GBK" w:eastAsia="方正仿宋_GBK" w:cs="方正仿宋_GBK"/>
          <w:color w:val="auto"/>
          <w:sz w:val="24"/>
          <w:szCs w:val="24"/>
          <w:highlight w:val="none"/>
        </w:rPr>
        <w:t>机械</w:t>
      </w:r>
      <w:r>
        <w:rPr>
          <w:rFonts w:hint="eastAsia" w:ascii="方正仿宋_GBK" w:hAnsi="方正仿宋_GBK" w:eastAsia="方正仿宋_GBK" w:cs="方正仿宋_GBK"/>
          <w:color w:val="auto"/>
          <w:sz w:val="24"/>
          <w:szCs w:val="24"/>
          <w:highlight w:val="none"/>
          <w:lang w:val="en-US" w:eastAsia="zh-CN"/>
        </w:rPr>
        <w:t>使用</w:t>
      </w:r>
      <w:r>
        <w:rPr>
          <w:rFonts w:hint="eastAsia" w:ascii="方正仿宋_GBK" w:hAnsi="方正仿宋_GBK" w:eastAsia="方正仿宋_GBK" w:cs="方正仿宋_GBK"/>
          <w:color w:val="auto"/>
          <w:sz w:val="24"/>
          <w:szCs w:val="24"/>
          <w:highlight w:val="none"/>
        </w:rPr>
        <w:t>费、措施费、规费、企业管理费、利润和税金等与之相关的所有费用</w:t>
      </w:r>
      <w:r>
        <w:rPr>
          <w:rFonts w:hint="eastAsia" w:ascii="方正仿宋_GBK" w:hAnsi="方正仿宋_GBK" w:eastAsia="方正仿宋_GBK" w:cs="方正仿宋_GBK"/>
          <w:color w:val="auto"/>
          <w:sz w:val="24"/>
          <w:szCs w:val="24"/>
          <w:lang w:eastAsia="zh-CN"/>
        </w:rPr>
        <w:t>）</w:t>
      </w:r>
      <w:r>
        <w:rPr>
          <w:rFonts w:hint="eastAsia" w:ascii="方正仿宋_GBK" w:hAnsi="方正仿宋_GBK" w:eastAsia="方正仿宋_GBK" w:cs="方正仿宋_GBK"/>
          <w:color w:val="auto"/>
          <w:sz w:val="24"/>
          <w:szCs w:val="24"/>
        </w:rPr>
        <w:t>，</w:t>
      </w:r>
      <w:r>
        <w:rPr>
          <w:rFonts w:hint="eastAsia" w:ascii="方正仿宋_GBK" w:hAnsi="方正仿宋_GBK" w:eastAsia="方正仿宋_GBK" w:cs="方正仿宋_GBK"/>
          <w:color w:val="auto"/>
          <w:sz w:val="24"/>
          <w:szCs w:val="24"/>
          <w:lang w:val="en-US" w:eastAsia="zh-CN"/>
        </w:rPr>
        <w:t>其中</w:t>
      </w:r>
      <w:r>
        <w:rPr>
          <w:rFonts w:hint="eastAsia" w:ascii="方正仿宋_GBK" w:hAnsi="方正仿宋_GBK" w:eastAsia="方正仿宋_GBK" w:cs="方正仿宋_GBK"/>
          <w:color w:val="auto"/>
          <w:sz w:val="24"/>
          <w:szCs w:val="24"/>
          <w:lang w:eastAsia="zh-CN"/>
        </w:rPr>
        <w:t>税金</w:t>
      </w:r>
      <w:r>
        <w:rPr>
          <w:rFonts w:hint="eastAsia" w:ascii="方正仿宋_GBK" w:hAnsi="方正仿宋_GBK" w:eastAsia="方正仿宋_GBK" w:cs="方正仿宋_GBK"/>
          <w:color w:val="auto"/>
          <w:sz w:val="24"/>
          <w:szCs w:val="24"/>
        </w:rPr>
        <w:t>人民币（大写）</w:t>
      </w:r>
      <w:r>
        <w:rPr>
          <w:rFonts w:hint="eastAsia" w:ascii="方正仿宋_GBK" w:hAnsi="方正仿宋_GBK" w:eastAsia="方正仿宋_GBK" w:cs="方正仿宋_GBK"/>
          <w:color w:val="auto"/>
          <w:sz w:val="24"/>
          <w:szCs w:val="24"/>
          <w:u w:val="single"/>
          <w:lang w:val="en-US" w:eastAsia="zh-CN"/>
        </w:rPr>
        <w:t xml:space="preserve">         </w:t>
      </w:r>
      <w:r>
        <w:rPr>
          <w:rFonts w:hint="eastAsia" w:ascii="方正仿宋_GBK" w:hAnsi="方正仿宋_GBK" w:eastAsia="方正仿宋_GBK" w:cs="方正仿宋_GBK"/>
          <w:color w:val="auto"/>
          <w:sz w:val="24"/>
          <w:szCs w:val="24"/>
          <w:lang w:eastAsia="zh-CN"/>
        </w:rPr>
        <w:t>元（</w:t>
      </w:r>
      <w:r>
        <w:rPr>
          <w:rFonts w:hint="eastAsia" w:ascii="方正仿宋_GBK" w:hAnsi="方正仿宋_GBK" w:eastAsia="方正仿宋_GBK" w:cs="方正仿宋_GBK"/>
          <w:color w:val="auto"/>
          <w:sz w:val="24"/>
          <w:szCs w:val="24"/>
        </w:rPr>
        <w:t>￥</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lang w:eastAsia="zh-CN"/>
        </w:rPr>
        <w:t>）</w:t>
      </w:r>
      <w:r>
        <w:rPr>
          <w:rFonts w:hint="eastAsia" w:ascii="方正仿宋_GBK" w:hAnsi="方正仿宋_GBK" w:eastAsia="方正仿宋_GBK" w:cs="方正仿宋_GBK"/>
          <w:color w:val="auto"/>
          <w:sz w:val="24"/>
          <w:szCs w:val="24"/>
          <w:lang w:val="en-US" w:eastAsia="zh-CN"/>
        </w:rPr>
        <w:t>，合同期限为    个日历日，</w:t>
      </w:r>
      <w:r>
        <w:rPr>
          <w:rFonts w:hint="eastAsia" w:ascii="方正仿宋_GBK" w:hAnsi="方正仿宋_GBK" w:eastAsia="方正仿宋_GBK" w:cs="方正仿宋_GBK"/>
          <w:color w:val="auto"/>
          <w:sz w:val="24"/>
          <w:szCs w:val="24"/>
        </w:rPr>
        <w:t>按合同约定实施和完成承包</w:t>
      </w:r>
      <w:r>
        <w:rPr>
          <w:rFonts w:hint="eastAsia" w:ascii="方正仿宋_GBK" w:hAnsi="方正仿宋_GBK" w:eastAsia="方正仿宋_GBK" w:cs="方正仿宋_GBK"/>
          <w:color w:val="auto"/>
          <w:sz w:val="24"/>
          <w:szCs w:val="24"/>
          <w:lang w:eastAsia="zh-CN"/>
        </w:rPr>
        <w:t>项目</w:t>
      </w:r>
      <w:r>
        <w:rPr>
          <w:rFonts w:hint="eastAsia" w:ascii="方正仿宋_GBK" w:hAnsi="方正仿宋_GBK" w:eastAsia="方正仿宋_GBK" w:cs="方正仿宋_GBK"/>
          <w:color w:val="auto"/>
          <w:sz w:val="24"/>
          <w:szCs w:val="24"/>
        </w:rPr>
        <w:t>，修补任何缺陷，质量达到</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标准。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方正仿宋_GBK" w:hAnsi="方正仿宋_GBK" w:eastAsia="方正仿宋_GBK" w:cs="方正仿宋_GBK"/>
          <w:b/>
          <w:bCs/>
          <w:color w:val="auto"/>
          <w:sz w:val="24"/>
          <w:szCs w:val="24"/>
          <w:highlight w:val="none"/>
        </w:rPr>
      </w:pPr>
      <w:r>
        <w:rPr>
          <w:rFonts w:hint="eastAsia" w:ascii="方正仿宋_GBK" w:hAnsi="方正仿宋_GBK" w:eastAsia="方正仿宋_GBK" w:cs="方正仿宋_GBK"/>
          <w:b/>
          <w:bCs/>
          <w:color w:val="auto"/>
          <w:sz w:val="24"/>
          <w:szCs w:val="24"/>
          <w:highlight w:val="none"/>
        </w:rPr>
        <w:t>（注：</w:t>
      </w:r>
      <w:r>
        <w:rPr>
          <w:rFonts w:hint="eastAsia" w:ascii="方正仿宋_GBK" w:hAnsi="方正仿宋_GBK" w:eastAsia="方正仿宋_GBK" w:cs="方正仿宋_GBK"/>
          <w:b/>
          <w:bCs/>
          <w:color w:val="auto"/>
          <w:sz w:val="24"/>
          <w:szCs w:val="24"/>
          <w:highlight w:val="none"/>
          <w:lang w:eastAsia="zh-CN"/>
        </w:rPr>
        <w:t>投标</w:t>
      </w:r>
      <w:r>
        <w:rPr>
          <w:rFonts w:hint="eastAsia" w:ascii="方正仿宋_GBK" w:hAnsi="方正仿宋_GBK" w:eastAsia="方正仿宋_GBK" w:cs="方正仿宋_GBK"/>
          <w:b/>
          <w:bCs/>
          <w:color w:val="auto"/>
          <w:sz w:val="24"/>
          <w:szCs w:val="24"/>
          <w:highlight w:val="none"/>
        </w:rPr>
        <w:t>人报价不得高于</w:t>
      </w:r>
      <w:r>
        <w:rPr>
          <w:rFonts w:hint="eastAsia" w:ascii="方正仿宋_GBK" w:hAnsi="方正仿宋_GBK" w:eastAsia="方正仿宋_GBK" w:cs="方正仿宋_GBK"/>
          <w:b/>
          <w:bCs/>
          <w:color w:val="auto"/>
          <w:sz w:val="24"/>
          <w:szCs w:val="24"/>
          <w:highlight w:val="none"/>
          <w:lang w:val="en-US" w:eastAsia="zh-CN"/>
        </w:rPr>
        <w:t>最高限</w:t>
      </w:r>
      <w:r>
        <w:rPr>
          <w:rFonts w:hint="eastAsia" w:ascii="方正仿宋_GBK" w:hAnsi="方正仿宋_GBK" w:eastAsia="方正仿宋_GBK" w:cs="方正仿宋_GBK"/>
          <w:b/>
          <w:bCs/>
          <w:color w:val="auto"/>
          <w:sz w:val="24"/>
          <w:szCs w:val="24"/>
          <w:highlight w:val="none"/>
        </w:rPr>
        <w:t>价</w:t>
      </w:r>
      <w:r>
        <w:rPr>
          <w:rFonts w:hint="eastAsia" w:ascii="方正仿宋_GBK" w:hAnsi="方正仿宋_GBK" w:eastAsia="方正仿宋_GBK" w:cs="方正仿宋_GBK"/>
          <w:b/>
          <w:bCs/>
          <w:color w:val="auto"/>
          <w:sz w:val="24"/>
          <w:szCs w:val="24"/>
          <w:highlight w:val="none"/>
          <w:lang w:eastAsia="zh-CN"/>
        </w:rPr>
        <w:t>￥</w:t>
      </w:r>
      <w:r>
        <w:rPr>
          <w:rFonts w:hint="eastAsia" w:ascii="方正仿宋_GBK" w:hAnsi="方正仿宋_GBK" w:eastAsia="方正仿宋_GBK" w:cs="方正仿宋_GBK"/>
          <w:b/>
          <w:bCs/>
          <w:color w:val="auto"/>
          <w:sz w:val="24"/>
          <w:szCs w:val="24"/>
          <w:highlight w:val="none"/>
          <w:lang w:val="en-US" w:eastAsia="zh-CN"/>
        </w:rPr>
        <w:t>335万元</w:t>
      </w:r>
      <w:r>
        <w:rPr>
          <w:rFonts w:hint="eastAsia" w:ascii="方正仿宋_GBK" w:hAnsi="方正仿宋_GBK" w:eastAsia="方正仿宋_GBK" w:cs="方正仿宋_GBK"/>
          <w:b/>
          <w:bCs/>
          <w:color w:val="auto"/>
          <w:sz w:val="24"/>
          <w:szCs w:val="24"/>
          <w:highlight w:val="none"/>
        </w:rPr>
        <w:t>，同时</w:t>
      </w:r>
      <w:r>
        <w:rPr>
          <w:rFonts w:hint="eastAsia" w:ascii="方正仿宋_GBK" w:hAnsi="方正仿宋_GBK" w:eastAsia="方正仿宋_GBK" w:cs="方正仿宋_GBK"/>
          <w:b/>
          <w:bCs/>
          <w:color w:val="auto"/>
          <w:sz w:val="24"/>
          <w:szCs w:val="24"/>
          <w:highlight w:val="none"/>
          <w:lang w:eastAsia="zh-CN"/>
        </w:rPr>
        <w:t>投标</w:t>
      </w:r>
      <w:r>
        <w:rPr>
          <w:rFonts w:hint="eastAsia" w:ascii="方正仿宋_GBK" w:hAnsi="方正仿宋_GBK" w:eastAsia="方正仿宋_GBK" w:cs="方正仿宋_GBK"/>
          <w:b/>
          <w:bCs/>
          <w:color w:val="auto"/>
          <w:sz w:val="24"/>
          <w:szCs w:val="24"/>
          <w:highlight w:val="none"/>
        </w:rPr>
        <w:t>书、汇总表中不得出现任何计算、汇总错误及前后不一的情况，否则招标人有权拒绝其</w:t>
      </w:r>
      <w:r>
        <w:rPr>
          <w:rFonts w:hint="eastAsia" w:ascii="方正仿宋_GBK" w:hAnsi="方正仿宋_GBK" w:eastAsia="方正仿宋_GBK" w:cs="方正仿宋_GBK"/>
          <w:b/>
          <w:bCs/>
          <w:color w:val="auto"/>
          <w:sz w:val="24"/>
          <w:szCs w:val="24"/>
          <w:highlight w:val="none"/>
          <w:lang w:eastAsia="zh-CN"/>
        </w:rPr>
        <w:t>投标</w:t>
      </w:r>
      <w:r>
        <w:rPr>
          <w:rFonts w:hint="eastAsia" w:ascii="方正仿宋_GBK" w:hAnsi="方正仿宋_GBK" w:eastAsia="方正仿宋_GBK" w:cs="方正仿宋_GBK"/>
          <w:b/>
          <w:bCs/>
          <w:color w:val="auto"/>
          <w:sz w:val="24"/>
          <w:szCs w:val="24"/>
          <w:highlight w:val="none"/>
        </w:rPr>
        <w:t>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2．我方承诺在投标有效期内不修改、撤销投标文件。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3．随同本投标函提交投标保证金一份，金额为人民币（大写）</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元（￥</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4．如我方中标：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(l）我方承诺在收到中标通知书后，在中标通知书规定的期限内与你方签订合同。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(2）随同本投标函递交的投标函附录属于合同文件的组成部分。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(3）我方承诺按照招标文件规定向你方递交履约担保。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(4）我方承诺在合同约定的期限内完成并移交全部合同</w:t>
      </w:r>
      <w:r>
        <w:rPr>
          <w:rFonts w:hint="eastAsia" w:ascii="方正仿宋_GBK" w:hAnsi="方正仿宋_GBK" w:eastAsia="方正仿宋_GBK" w:cs="方正仿宋_GBK"/>
          <w:color w:val="auto"/>
          <w:sz w:val="24"/>
          <w:szCs w:val="24"/>
          <w:lang w:val="en-US" w:eastAsia="zh-CN"/>
        </w:rPr>
        <w:t>内容</w:t>
      </w:r>
      <w:r>
        <w:rPr>
          <w:rFonts w:hint="eastAsia" w:ascii="方正仿宋_GBK" w:hAnsi="方正仿宋_GBK" w:eastAsia="方正仿宋_GBK" w:cs="方正仿宋_GBK"/>
          <w:color w:val="auto"/>
          <w:sz w:val="24"/>
          <w:szCs w:val="24"/>
        </w:rPr>
        <w:t>。</w:t>
      </w:r>
    </w:p>
    <w:p>
      <w:pPr>
        <w:spacing w:line="360" w:lineRule="auto"/>
        <w:ind w:firstLine="480" w:firstLineChars="200"/>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rPr>
        <w:t>(</w:t>
      </w:r>
      <w:r>
        <w:rPr>
          <w:rFonts w:hint="eastAsia" w:ascii="方正仿宋_GBK" w:hAnsi="方正仿宋_GBK" w:eastAsia="方正仿宋_GBK" w:cs="方正仿宋_GBK"/>
          <w:color w:val="auto"/>
          <w:sz w:val="24"/>
          <w:szCs w:val="24"/>
          <w:lang w:val="en-US" w:eastAsia="zh-CN"/>
        </w:rPr>
        <w:t>5</w:t>
      </w:r>
      <w:r>
        <w:rPr>
          <w:rFonts w:hint="eastAsia" w:ascii="方正仿宋_GBK" w:hAnsi="方正仿宋_GBK" w:eastAsia="方正仿宋_GBK" w:cs="方正仿宋_GBK"/>
          <w:color w:val="auto"/>
          <w:sz w:val="24"/>
          <w:szCs w:val="24"/>
          <w:lang w:eastAsia="zh-CN"/>
        </w:rPr>
        <w:t>）</w:t>
      </w:r>
      <w:r>
        <w:rPr>
          <w:rFonts w:hint="eastAsia" w:ascii="方正仿宋_GBK" w:hAnsi="方正仿宋_GBK" w:eastAsia="方正仿宋_GBK" w:cs="方正仿宋_GBK"/>
          <w:color w:val="auto"/>
          <w:sz w:val="24"/>
          <w:szCs w:val="24"/>
        </w:rPr>
        <w:t>我方承诺</w:t>
      </w:r>
      <w:r>
        <w:rPr>
          <w:rFonts w:hint="eastAsia" w:ascii="方正仿宋_GBK" w:hAnsi="方正仿宋_GBK" w:eastAsia="方正仿宋_GBK" w:cs="方正仿宋_GBK"/>
          <w:color w:val="auto"/>
          <w:sz w:val="24"/>
          <w:szCs w:val="24"/>
          <w:lang w:eastAsia="zh-CN"/>
        </w:rPr>
        <w:t>投标</w:t>
      </w:r>
      <w:r>
        <w:rPr>
          <w:rFonts w:hint="eastAsia" w:ascii="方正仿宋_GBK" w:hAnsi="方正仿宋_GBK" w:eastAsia="方正仿宋_GBK" w:cs="方正仿宋_GBK"/>
          <w:color w:val="auto"/>
          <w:sz w:val="24"/>
          <w:szCs w:val="24"/>
        </w:rPr>
        <w:t>书中各综合单价在施工过程中固定不变，并愿意承担因市场原因、报价失误、窝工、降低工效等导致的经济损失；</w:t>
      </w:r>
      <w:r>
        <w:rPr>
          <w:rFonts w:hint="eastAsia" w:ascii="方正仿宋_GBK" w:hAnsi="方正仿宋_GBK" w:eastAsia="方正仿宋_GBK" w:cs="方正仿宋_GBK"/>
          <w:color w:val="auto"/>
          <w:sz w:val="24"/>
          <w:szCs w:val="24"/>
          <w:lang w:eastAsia="zh-CN"/>
        </w:rPr>
        <w:t>投标</w:t>
      </w:r>
      <w:r>
        <w:rPr>
          <w:rFonts w:hint="eastAsia" w:ascii="方正仿宋_GBK" w:hAnsi="方正仿宋_GBK" w:eastAsia="方正仿宋_GBK" w:cs="方正仿宋_GBK"/>
          <w:color w:val="auto"/>
          <w:sz w:val="24"/>
          <w:szCs w:val="24"/>
        </w:rPr>
        <w:t>人在</w:t>
      </w:r>
      <w:r>
        <w:rPr>
          <w:rFonts w:hint="eastAsia" w:ascii="方正仿宋_GBK" w:hAnsi="方正仿宋_GBK" w:eastAsia="方正仿宋_GBK" w:cs="方正仿宋_GBK"/>
          <w:color w:val="auto"/>
          <w:sz w:val="24"/>
          <w:szCs w:val="24"/>
          <w:lang w:val="en-US" w:eastAsia="zh-CN"/>
        </w:rPr>
        <w:t>工作</w:t>
      </w:r>
      <w:r>
        <w:rPr>
          <w:rFonts w:hint="eastAsia" w:ascii="方正仿宋_GBK" w:hAnsi="方正仿宋_GBK" w:eastAsia="方正仿宋_GBK" w:cs="方正仿宋_GBK"/>
          <w:color w:val="auto"/>
          <w:sz w:val="24"/>
          <w:szCs w:val="24"/>
        </w:rPr>
        <w:t>过程中，因各综合单价固定不变，无论是否存在经济损失或者预见经济损失，将确保</w:t>
      </w:r>
      <w:r>
        <w:rPr>
          <w:rFonts w:hint="eastAsia" w:ascii="方正仿宋_GBK" w:hAnsi="方正仿宋_GBK" w:eastAsia="方正仿宋_GBK" w:cs="方正仿宋_GBK"/>
          <w:color w:val="auto"/>
          <w:sz w:val="24"/>
          <w:szCs w:val="24"/>
          <w:lang w:eastAsia="zh-CN"/>
        </w:rPr>
        <w:t>项目</w:t>
      </w:r>
      <w:r>
        <w:rPr>
          <w:rFonts w:hint="eastAsia" w:ascii="方正仿宋_GBK" w:hAnsi="方正仿宋_GBK" w:eastAsia="方正仿宋_GBK" w:cs="方正仿宋_GBK"/>
          <w:color w:val="auto"/>
          <w:sz w:val="24"/>
          <w:szCs w:val="24"/>
        </w:rPr>
        <w:t>如期完工投入使用</w:t>
      </w:r>
      <w:r>
        <w:rPr>
          <w:rFonts w:hint="eastAsia" w:ascii="方正仿宋_GBK" w:hAnsi="方正仿宋_GBK" w:eastAsia="方正仿宋_GBK" w:cs="方正仿宋_GBK"/>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eastAsia="zh-CN"/>
        </w:rPr>
        <w:t>（</w:t>
      </w:r>
      <w:r>
        <w:rPr>
          <w:rFonts w:hint="eastAsia" w:ascii="方正仿宋_GBK" w:hAnsi="方正仿宋_GBK" w:eastAsia="方正仿宋_GBK" w:cs="方正仿宋_GBK"/>
          <w:color w:val="auto"/>
          <w:sz w:val="24"/>
          <w:szCs w:val="24"/>
          <w:lang w:val="en-US" w:eastAsia="zh-CN"/>
        </w:rPr>
        <w:t>6</w:t>
      </w:r>
      <w:r>
        <w:rPr>
          <w:rFonts w:hint="eastAsia" w:ascii="方正仿宋_GBK" w:hAnsi="方正仿宋_GBK" w:eastAsia="方正仿宋_GBK" w:cs="方正仿宋_GBK"/>
          <w:color w:val="auto"/>
          <w:sz w:val="24"/>
          <w:szCs w:val="24"/>
          <w:lang w:eastAsia="zh-CN"/>
        </w:rPr>
        <w:t>）</w:t>
      </w:r>
      <w:r>
        <w:rPr>
          <w:rFonts w:hint="eastAsia" w:ascii="方正仿宋_GBK" w:hAnsi="方正仿宋_GBK" w:eastAsia="方正仿宋_GBK" w:cs="方正仿宋_GBK"/>
          <w:color w:val="auto"/>
          <w:sz w:val="24"/>
          <w:szCs w:val="24"/>
        </w:rPr>
        <w:t>我方承诺</w:t>
      </w:r>
      <w:r>
        <w:rPr>
          <w:rFonts w:hint="eastAsia" w:ascii="方正仿宋_GBK" w:hAnsi="方正仿宋_GBK" w:eastAsia="方正仿宋_GBK" w:cs="方正仿宋_GBK"/>
          <w:color w:val="auto"/>
          <w:sz w:val="24"/>
          <w:szCs w:val="24"/>
          <w:lang w:eastAsia="zh-CN"/>
        </w:rPr>
        <w:t>若</w:t>
      </w:r>
      <w:r>
        <w:rPr>
          <w:rFonts w:hint="eastAsia" w:ascii="方正仿宋_GBK" w:hAnsi="方正仿宋_GBK" w:eastAsia="方正仿宋_GBK" w:cs="方正仿宋_GBK"/>
          <w:color w:val="auto"/>
          <w:sz w:val="24"/>
          <w:szCs w:val="24"/>
        </w:rPr>
        <w:t>擅自停止</w:t>
      </w:r>
      <w:r>
        <w:rPr>
          <w:rFonts w:hint="eastAsia" w:ascii="方正仿宋_GBK" w:hAnsi="方正仿宋_GBK" w:eastAsia="方正仿宋_GBK" w:cs="方正仿宋_GBK"/>
          <w:color w:val="auto"/>
          <w:sz w:val="24"/>
          <w:szCs w:val="24"/>
          <w:lang w:val="en-US" w:eastAsia="zh-CN"/>
        </w:rPr>
        <w:t>工作</w:t>
      </w:r>
      <w:r>
        <w:rPr>
          <w:rFonts w:hint="eastAsia" w:ascii="方正仿宋_GBK" w:hAnsi="方正仿宋_GBK" w:eastAsia="方正仿宋_GBK" w:cs="方正仿宋_GBK"/>
          <w:color w:val="auto"/>
          <w:sz w:val="24"/>
          <w:szCs w:val="24"/>
        </w:rPr>
        <w:t>，</w:t>
      </w:r>
      <w:r>
        <w:rPr>
          <w:rFonts w:hint="eastAsia" w:ascii="方正仿宋_GBK" w:hAnsi="方正仿宋_GBK" w:eastAsia="方正仿宋_GBK" w:cs="方正仿宋_GBK"/>
          <w:color w:val="auto"/>
          <w:sz w:val="24"/>
          <w:szCs w:val="24"/>
          <w:lang w:eastAsia="zh-CN"/>
        </w:rPr>
        <w:t>招标人</w:t>
      </w:r>
      <w:r>
        <w:rPr>
          <w:rFonts w:hint="eastAsia" w:ascii="方正仿宋_GBK" w:hAnsi="方正仿宋_GBK" w:eastAsia="方正仿宋_GBK" w:cs="方正仿宋_GBK"/>
          <w:color w:val="auto"/>
          <w:sz w:val="24"/>
          <w:szCs w:val="24"/>
        </w:rPr>
        <w:t>对</w:t>
      </w:r>
      <w:r>
        <w:rPr>
          <w:rFonts w:hint="eastAsia" w:ascii="方正仿宋_GBK" w:hAnsi="方正仿宋_GBK" w:eastAsia="方正仿宋_GBK" w:cs="方正仿宋_GBK"/>
          <w:color w:val="auto"/>
          <w:sz w:val="24"/>
          <w:szCs w:val="24"/>
          <w:lang w:eastAsia="zh-CN"/>
        </w:rPr>
        <w:t>我方</w:t>
      </w:r>
      <w:r>
        <w:rPr>
          <w:rFonts w:hint="eastAsia" w:ascii="方正仿宋_GBK" w:hAnsi="方正仿宋_GBK" w:eastAsia="方正仿宋_GBK" w:cs="方正仿宋_GBK"/>
          <w:color w:val="auto"/>
          <w:sz w:val="24"/>
          <w:szCs w:val="24"/>
        </w:rPr>
        <w:t>完工部分招标人可不予以结算</w:t>
      </w:r>
      <w:r>
        <w:rPr>
          <w:rFonts w:hint="eastAsia" w:ascii="方正仿宋_GBK" w:hAnsi="方正仿宋_GBK" w:eastAsia="方正仿宋_GBK" w:cs="方正仿宋_GBK"/>
          <w:color w:val="auto"/>
          <w:sz w:val="24"/>
          <w:szCs w:val="24"/>
          <w:lang w:eastAsia="zh-CN"/>
        </w:rPr>
        <w:t>项目</w:t>
      </w:r>
      <w:r>
        <w:rPr>
          <w:rFonts w:hint="eastAsia" w:ascii="方正仿宋_GBK" w:hAnsi="方正仿宋_GBK" w:eastAsia="方正仿宋_GBK" w:cs="方正仿宋_GBK"/>
          <w:color w:val="auto"/>
          <w:sz w:val="24"/>
          <w:szCs w:val="24"/>
        </w:rPr>
        <w:t>款，并扣除合同</w:t>
      </w:r>
      <w:r>
        <w:rPr>
          <w:rFonts w:hint="eastAsia" w:ascii="方正仿宋_GBK" w:hAnsi="方正仿宋_GBK" w:eastAsia="方正仿宋_GBK" w:cs="方正仿宋_GBK"/>
          <w:color w:val="auto"/>
          <w:sz w:val="24"/>
          <w:szCs w:val="24"/>
          <w:lang w:val="en-US" w:eastAsia="zh-CN"/>
        </w:rPr>
        <w:t>履约</w:t>
      </w:r>
      <w:r>
        <w:rPr>
          <w:rFonts w:hint="eastAsia" w:ascii="方正仿宋_GBK" w:hAnsi="方正仿宋_GBK" w:eastAsia="方正仿宋_GBK" w:cs="方正仿宋_GBK"/>
          <w:color w:val="auto"/>
          <w:sz w:val="24"/>
          <w:szCs w:val="24"/>
        </w:rPr>
        <w:t>保证金，同时</w:t>
      </w:r>
      <w:r>
        <w:rPr>
          <w:rFonts w:hint="eastAsia" w:ascii="方正仿宋_GBK" w:hAnsi="方正仿宋_GBK" w:eastAsia="方正仿宋_GBK" w:cs="方正仿宋_GBK"/>
          <w:color w:val="auto"/>
          <w:sz w:val="24"/>
          <w:szCs w:val="24"/>
          <w:lang w:eastAsia="zh-CN"/>
        </w:rPr>
        <w:t>我方</w:t>
      </w:r>
      <w:r>
        <w:rPr>
          <w:rFonts w:hint="eastAsia" w:ascii="方正仿宋_GBK" w:hAnsi="方正仿宋_GBK" w:eastAsia="方正仿宋_GBK" w:cs="方正仿宋_GBK"/>
          <w:color w:val="auto"/>
          <w:sz w:val="24"/>
          <w:szCs w:val="24"/>
        </w:rPr>
        <w:t>还需承担因此给招标人带来的经济损失。</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5．我方在此声明，所递交的投标文件及有关资料内容完整、真实</w:t>
      </w:r>
      <w:r>
        <w:rPr>
          <w:rFonts w:hint="eastAsia" w:ascii="方正仿宋_GBK" w:hAnsi="方正仿宋_GBK" w:eastAsia="方正仿宋_GBK" w:cs="方正仿宋_GBK"/>
          <w:color w:val="auto"/>
          <w:sz w:val="24"/>
          <w:szCs w:val="24"/>
          <w:lang w:eastAsia="zh-CN"/>
        </w:rPr>
        <w:t>、</w:t>
      </w:r>
      <w:r>
        <w:rPr>
          <w:rFonts w:hint="eastAsia" w:ascii="方正仿宋_GBK" w:hAnsi="方正仿宋_GBK" w:eastAsia="方正仿宋_GBK" w:cs="方正仿宋_GBK"/>
          <w:color w:val="auto"/>
          <w:sz w:val="24"/>
          <w:szCs w:val="24"/>
          <w:highlight w:val="none"/>
        </w:rPr>
        <w:t>有效，并负责承担因虚假、不实带来的经济、法律责任</w:t>
      </w:r>
      <w:r>
        <w:rPr>
          <w:rFonts w:hint="eastAsia" w:ascii="方正仿宋_GBK" w:hAnsi="方正仿宋_GBK" w:eastAsia="方正仿宋_GBK" w:cs="方正仿宋_GBK"/>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6．</w:t>
      </w:r>
      <w:r>
        <w:rPr>
          <w:rFonts w:hint="eastAsia" w:ascii="方正仿宋_GBK" w:hAnsi="方正仿宋_GBK" w:eastAsia="方正仿宋_GBK" w:cs="方正仿宋_GBK"/>
          <w:color w:val="auto"/>
          <w:sz w:val="24"/>
          <w:szCs w:val="24"/>
          <w:highlight w:val="none"/>
        </w:rPr>
        <w:t>如本</w:t>
      </w:r>
      <w:r>
        <w:rPr>
          <w:rFonts w:hint="eastAsia" w:ascii="方正仿宋_GBK" w:hAnsi="方正仿宋_GBK" w:eastAsia="方正仿宋_GBK" w:cs="方正仿宋_GBK"/>
          <w:color w:val="auto"/>
          <w:sz w:val="24"/>
          <w:szCs w:val="24"/>
          <w:highlight w:val="none"/>
          <w:lang w:eastAsia="zh-CN"/>
        </w:rPr>
        <w:t>投标</w:t>
      </w:r>
      <w:r>
        <w:rPr>
          <w:rFonts w:hint="eastAsia" w:ascii="方正仿宋_GBK" w:hAnsi="方正仿宋_GBK" w:eastAsia="方正仿宋_GBK" w:cs="方正仿宋_GBK"/>
          <w:color w:val="auto"/>
          <w:sz w:val="24"/>
          <w:szCs w:val="24"/>
          <w:highlight w:val="none"/>
        </w:rPr>
        <w:t>人中标，</w:t>
      </w:r>
      <w:r>
        <w:rPr>
          <w:rFonts w:hint="eastAsia" w:ascii="方正仿宋_GBK" w:hAnsi="方正仿宋_GBK" w:eastAsia="方正仿宋_GBK" w:cs="方正仿宋_GBK"/>
          <w:color w:val="auto"/>
          <w:sz w:val="24"/>
          <w:szCs w:val="24"/>
        </w:rPr>
        <w:t>在合同协议书正式签署生效之前，本投标函连同你方的中标通知书将构成我们双方之间共同遵守的文件，对双方具有约束力。</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方正仿宋_GBK" w:hAnsi="方正仿宋_GBK" w:eastAsia="方正仿宋_GBK" w:cs="方正仿宋_GBK"/>
          <w:b/>
          <w:color w:val="auto"/>
          <w:sz w:val="24"/>
          <w:szCs w:val="24"/>
          <w:highlight w:val="none"/>
        </w:rPr>
      </w:pPr>
      <w:r>
        <w:rPr>
          <w:rFonts w:hint="eastAsia" w:ascii="方正仿宋_GBK" w:hAnsi="方正仿宋_GBK" w:eastAsia="方正仿宋_GBK" w:cs="方正仿宋_GBK"/>
          <w:color w:val="auto"/>
          <w:sz w:val="24"/>
          <w:szCs w:val="24"/>
        </w:rPr>
        <w:t>7．</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（其他补充说明）。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方正仿宋_GBK" w:hAnsi="方正仿宋_GBK" w:eastAsia="方正仿宋_GBK" w:cs="方正仿宋_GBK"/>
          <w:color w:val="auto"/>
          <w:sz w:val="24"/>
          <w:szCs w:val="24"/>
        </w:rPr>
      </w:pPr>
    </w:p>
    <w:p>
      <w:pPr>
        <w:spacing w:line="360" w:lineRule="auto"/>
        <w:ind w:firstLine="4080" w:firstLineChars="17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投标人：</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（盖单位章）</w:t>
      </w:r>
    </w:p>
    <w:p>
      <w:pPr>
        <w:spacing w:line="360" w:lineRule="auto"/>
        <w:ind w:firstLine="4080" w:firstLineChars="17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法定代表人或其委托代理人：</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（签字）</w:t>
      </w:r>
    </w:p>
    <w:p>
      <w:pPr>
        <w:spacing w:line="360" w:lineRule="auto"/>
        <w:ind w:firstLine="4200" w:firstLineChars="175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地址：</w:t>
      </w:r>
      <w:r>
        <w:rPr>
          <w:rFonts w:hint="eastAsia" w:ascii="方正仿宋_GBK" w:hAnsi="方正仿宋_GBK" w:eastAsia="方正仿宋_GBK" w:cs="方正仿宋_GBK"/>
          <w:color w:val="auto"/>
          <w:sz w:val="24"/>
          <w:szCs w:val="24"/>
          <w:u w:val="single"/>
        </w:rPr>
        <w:t xml:space="preserve">                                 </w:t>
      </w:r>
    </w:p>
    <w:p>
      <w:pPr>
        <w:spacing w:line="360" w:lineRule="auto"/>
        <w:ind w:firstLine="4200" w:firstLineChars="175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电话：</w:t>
      </w:r>
      <w:r>
        <w:rPr>
          <w:rFonts w:hint="eastAsia" w:ascii="方正仿宋_GBK" w:hAnsi="方正仿宋_GBK" w:eastAsia="方正仿宋_GBK" w:cs="方正仿宋_GBK"/>
          <w:color w:val="auto"/>
          <w:sz w:val="24"/>
          <w:szCs w:val="24"/>
          <w:u w:val="single"/>
        </w:rPr>
        <w:t xml:space="preserve">                                 </w:t>
      </w:r>
    </w:p>
    <w:p>
      <w:pPr>
        <w:spacing w:line="360" w:lineRule="auto"/>
        <w:ind w:firstLine="4200" w:firstLineChars="1750"/>
        <w:rPr>
          <w:rFonts w:hint="eastAsia" w:ascii="方正仿宋_GBK" w:hAnsi="方正仿宋_GBK" w:eastAsia="方正仿宋_GBK" w:cs="方正仿宋_GBK"/>
          <w:color w:val="auto"/>
          <w:sz w:val="24"/>
          <w:szCs w:val="24"/>
          <w:u w:val="single"/>
        </w:rPr>
      </w:pPr>
      <w:r>
        <w:rPr>
          <w:rFonts w:hint="eastAsia" w:ascii="方正仿宋_GBK" w:hAnsi="方正仿宋_GBK" w:eastAsia="方正仿宋_GBK" w:cs="方正仿宋_GBK"/>
          <w:color w:val="auto"/>
          <w:sz w:val="24"/>
          <w:szCs w:val="24"/>
        </w:rPr>
        <w:t>邮政编码：</w:t>
      </w:r>
      <w:r>
        <w:rPr>
          <w:rFonts w:hint="eastAsia" w:ascii="方正仿宋_GBK" w:hAnsi="方正仿宋_GBK" w:eastAsia="方正仿宋_GBK" w:cs="方正仿宋_GBK"/>
          <w:color w:val="auto"/>
          <w:sz w:val="24"/>
          <w:szCs w:val="24"/>
          <w:u w:val="single"/>
        </w:rPr>
        <w:t xml:space="preserve">                             </w:t>
      </w:r>
    </w:p>
    <w:p>
      <w:pPr>
        <w:spacing w:line="360" w:lineRule="auto"/>
        <w:ind w:firstLine="4200" w:firstLineChars="175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年</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月</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日</w:t>
      </w:r>
    </w:p>
    <w:p>
      <w:pPr>
        <w:pStyle w:val="6"/>
        <w:spacing w:before="0" w:after="0" w:line="240" w:lineRule="auto"/>
        <w:jc w:val="center"/>
        <w:rPr>
          <w:rFonts w:hint="eastAsia" w:ascii="方正仿宋_GBK" w:hAnsi="方正仿宋_GBK" w:eastAsia="方正仿宋_GBK" w:cs="方正仿宋_GBK"/>
          <w:color w:val="auto"/>
        </w:rPr>
        <w:sectPr>
          <w:pgSz w:w="11906" w:h="16838"/>
          <w:pgMar w:top="1440" w:right="1274" w:bottom="1440" w:left="1440" w:header="851" w:footer="992" w:gutter="0"/>
          <w:pgNumType w:fmt="numberInDash"/>
          <w:cols w:space="720" w:num="1"/>
          <w:titlePg/>
          <w:docGrid w:type="lines" w:linePitch="312" w:charSpace="0"/>
        </w:sectPr>
      </w:pPr>
    </w:p>
    <w:p>
      <w:pPr>
        <w:ind w:firstLine="2161" w:firstLineChars="600"/>
        <w:jc w:val="both"/>
        <w:rPr>
          <w:rFonts w:hint="eastAsia"/>
          <w:b/>
          <w:bCs/>
          <w:color w:val="auto"/>
          <w:sz w:val="36"/>
          <w:szCs w:val="32"/>
          <w:lang w:val="en-US" w:eastAsia="zh-CN"/>
        </w:rPr>
      </w:pPr>
      <w:r>
        <w:rPr>
          <w:rFonts w:hint="eastAsia"/>
          <w:b/>
          <w:bCs/>
          <w:color w:val="auto"/>
          <w:sz w:val="36"/>
          <w:szCs w:val="32"/>
          <w:lang w:val="en-US" w:eastAsia="zh-CN"/>
        </w:rPr>
        <w:t>二、商务及资信证明文件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1、营业执照</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2、开户许可证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3、法人代表授权书（原件）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4、被授权人身份证</w:t>
      </w:r>
      <w:r>
        <w:rPr>
          <w:rFonts w:hint="eastAsia" w:ascii="方正仿宋_GBK" w:hAnsi="方正仿宋_GBK" w:eastAsia="方正仿宋_GBK" w:cs="方正仿宋_GBK"/>
          <w:color w:val="auto"/>
          <w:sz w:val="24"/>
          <w:szCs w:val="24"/>
          <w:lang w:val="en-US" w:eastAsia="zh-CN"/>
        </w:rPr>
        <w:t>明</w:t>
      </w:r>
      <w:r>
        <w:rPr>
          <w:rFonts w:hint="eastAsia" w:ascii="方正仿宋_GBK" w:hAnsi="方正仿宋_GBK" w:eastAsia="方正仿宋_GBK" w:cs="方正仿宋_GBK"/>
          <w:color w:val="auto"/>
          <w:sz w:val="24"/>
          <w:szCs w:val="24"/>
        </w:rPr>
        <w:t>（</w:t>
      </w:r>
      <w:r>
        <w:rPr>
          <w:rFonts w:hint="eastAsia" w:ascii="方正仿宋_GBK" w:hAnsi="方正仿宋_GBK" w:eastAsia="方正仿宋_GBK" w:cs="方正仿宋_GBK"/>
          <w:color w:val="auto"/>
          <w:sz w:val="24"/>
          <w:szCs w:val="24"/>
          <w:lang w:val="en-US" w:eastAsia="zh-CN"/>
        </w:rPr>
        <w:t>复印</w:t>
      </w:r>
      <w:r>
        <w:rPr>
          <w:rFonts w:hint="eastAsia" w:ascii="方正仿宋_GBK" w:hAnsi="方正仿宋_GBK" w:eastAsia="方正仿宋_GBK" w:cs="方正仿宋_GBK"/>
          <w:color w:val="auto"/>
          <w:sz w:val="24"/>
          <w:szCs w:val="24"/>
        </w:rPr>
        <w:t>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5、业绩经验（需提供：中标通知书、合同协议书、竣工验收意见书复印件或扫描件）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color w:val="auto"/>
        </w:rPr>
      </w:pPr>
      <w:r>
        <w:rPr>
          <w:rFonts w:hint="eastAsia" w:ascii="方正仿宋_GBK" w:hAnsi="方正仿宋_GBK" w:eastAsia="方正仿宋_GBK" w:cs="方正仿宋_GBK"/>
          <w:color w:val="auto"/>
          <w:sz w:val="24"/>
          <w:szCs w:val="24"/>
        </w:rPr>
        <w:t>6、投标保证金缴存凭证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7、</w:t>
      </w:r>
      <w:r>
        <w:rPr>
          <w:rFonts w:hint="eastAsia" w:ascii="方正仿宋_GBK" w:hAnsi="方正仿宋_GBK" w:eastAsia="方正仿宋_GBK" w:cs="方正仿宋_GBK"/>
          <w:color w:val="auto"/>
          <w:sz w:val="24"/>
          <w:szCs w:val="24"/>
          <w:lang w:val="en-US" w:eastAsia="zh-CN"/>
        </w:rPr>
        <w:t>具有</w:t>
      </w:r>
      <w:r>
        <w:rPr>
          <w:rFonts w:hint="eastAsia" w:ascii="方正仿宋_GBK" w:hAnsi="方正仿宋_GBK" w:eastAsia="方正仿宋_GBK" w:cs="方正仿宋_GBK"/>
          <w:color w:val="auto"/>
          <w:sz w:val="24"/>
          <w:szCs w:val="24"/>
        </w:rPr>
        <w:t>建筑施工</w:t>
      </w:r>
      <w:r>
        <w:rPr>
          <w:rFonts w:hint="eastAsia" w:ascii="方正仿宋_GBK" w:hAnsi="方正仿宋_GBK" w:eastAsia="方正仿宋_GBK" w:cs="方正仿宋_GBK"/>
          <w:color w:val="auto"/>
          <w:sz w:val="24"/>
          <w:szCs w:val="24"/>
          <w:lang w:eastAsia="zh-CN"/>
        </w:rPr>
        <w:t>总承包三级（含三级）</w:t>
      </w:r>
      <w:r>
        <w:rPr>
          <w:rFonts w:hint="eastAsia" w:ascii="方正仿宋_GBK" w:hAnsi="方正仿宋_GBK" w:eastAsia="方正仿宋_GBK" w:cs="方正仿宋_GBK"/>
          <w:color w:val="auto"/>
          <w:sz w:val="24"/>
          <w:szCs w:val="24"/>
        </w:rPr>
        <w:t>以上资质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8、通过“信用中国”（http://www.creditchina.gov.cn/）查询相关主体无失信记录（提供截图加盖公章）</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color w:val="auto"/>
        </w:rPr>
      </w:pPr>
      <w:r>
        <w:rPr>
          <w:rFonts w:hint="eastAsia" w:ascii="方正仿宋_GBK" w:hAnsi="方正仿宋_GBK" w:eastAsia="方正仿宋_GBK" w:cs="方正仿宋_GBK"/>
          <w:color w:val="auto"/>
          <w:sz w:val="24"/>
          <w:szCs w:val="24"/>
          <w:lang w:val="en-US" w:eastAsia="zh-CN"/>
        </w:rPr>
        <w:t>9、纳税证明（提供税务局出具的2021年后半年的完税证明）</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val="en-US" w:eastAsia="zh-CN"/>
        </w:rPr>
        <w:t>10</w:t>
      </w:r>
      <w:r>
        <w:rPr>
          <w:rFonts w:hint="eastAsia" w:ascii="方正仿宋_GBK" w:hAnsi="方正仿宋_GBK" w:eastAsia="方正仿宋_GBK" w:cs="方正仿宋_GBK"/>
          <w:color w:val="auto"/>
          <w:sz w:val="24"/>
          <w:szCs w:val="24"/>
        </w:rPr>
        <w:t>、投标人认为有必要提供的材料</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default"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11、</w:t>
      </w:r>
      <w:r>
        <w:rPr>
          <w:rFonts w:hint="eastAsia" w:ascii="方正仿宋_GBK" w:hAnsi="方正仿宋_GBK" w:eastAsia="方正仿宋_GBK" w:cs="方正仿宋_GBK"/>
          <w:color w:val="auto"/>
          <w:sz w:val="24"/>
          <w:szCs w:val="24"/>
        </w:rPr>
        <w:t>投标承诺书</w:t>
      </w:r>
      <w:r>
        <w:rPr>
          <w:rFonts w:hint="eastAsia" w:ascii="方正仿宋_GBK" w:hAnsi="方正仿宋_GBK" w:eastAsia="方正仿宋_GBK" w:cs="方正仿宋_GBK"/>
          <w:color w:val="auto"/>
          <w:sz w:val="24"/>
          <w:szCs w:val="24"/>
          <w:lang w:eastAsia="zh-CN"/>
        </w:rPr>
        <w:t>（</w:t>
      </w:r>
      <w:r>
        <w:rPr>
          <w:rFonts w:hint="eastAsia" w:ascii="方正仿宋_GBK" w:hAnsi="方正仿宋_GBK" w:eastAsia="方正仿宋_GBK" w:cs="方正仿宋_GBK"/>
          <w:color w:val="auto"/>
          <w:sz w:val="24"/>
          <w:szCs w:val="24"/>
          <w:lang w:val="en-US" w:eastAsia="zh-CN"/>
        </w:rPr>
        <w:t>内容自拟）</w:t>
      </w:r>
    </w:p>
    <w:p>
      <w:pPr>
        <w:pStyle w:val="6"/>
        <w:spacing w:before="0" w:after="0" w:line="240" w:lineRule="auto"/>
        <w:jc w:val="center"/>
        <w:rPr>
          <w:rFonts w:hint="eastAsia" w:ascii="宋体" w:hAnsi="宋体" w:eastAsia="宋体"/>
          <w:color w:val="auto"/>
          <w:lang w:eastAsia="zh-CN"/>
        </w:rPr>
      </w:pPr>
    </w:p>
    <w:p>
      <w:pPr>
        <w:pStyle w:val="6"/>
        <w:spacing w:before="0" w:after="0" w:line="240" w:lineRule="auto"/>
        <w:jc w:val="center"/>
        <w:rPr>
          <w:rFonts w:hint="eastAsia" w:ascii="宋体" w:hAnsi="宋体" w:eastAsia="宋体"/>
          <w:color w:val="auto"/>
          <w:lang w:eastAsia="zh-CN"/>
        </w:rPr>
      </w:pPr>
    </w:p>
    <w:p>
      <w:pPr>
        <w:pStyle w:val="6"/>
        <w:spacing w:before="0" w:after="0" w:line="240" w:lineRule="auto"/>
        <w:jc w:val="center"/>
        <w:rPr>
          <w:rFonts w:hint="eastAsia" w:ascii="宋体" w:hAnsi="宋体" w:eastAsia="宋体"/>
          <w:color w:val="auto"/>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宋体" w:hAnsi="宋体" w:eastAsia="宋体"/>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eastAsia" w:ascii="宋体" w:hAnsi="宋体" w:eastAsia="宋体"/>
          <w:color w:val="auto"/>
          <w:sz w:val="24"/>
          <w:szCs w:val="24"/>
          <w:lang w:eastAsia="zh-CN"/>
        </w:rPr>
      </w:pPr>
    </w:p>
    <w:p>
      <w:pPr>
        <w:spacing w:line="360" w:lineRule="auto"/>
        <w:ind w:firstLine="3840" w:firstLineChars="1600"/>
        <w:rPr>
          <w:rFonts w:hint="eastAsia" w:ascii="宋体" w:hAnsi="宋体"/>
          <w:color w:val="auto"/>
          <w:sz w:val="24"/>
          <w:u w:val="single"/>
        </w:rPr>
      </w:pPr>
      <w:bookmarkStart w:id="2" w:name="_Toc184635139"/>
    </w:p>
    <w:p>
      <w:pPr>
        <w:jc w:val="center"/>
        <w:rPr>
          <w:rFonts w:hint="eastAsia" w:eastAsia="宋体"/>
          <w:color w:val="auto"/>
          <w:sz w:val="36"/>
          <w:szCs w:val="32"/>
          <w:lang w:eastAsia="zh-CN"/>
        </w:rPr>
      </w:pPr>
    </w:p>
    <w:p>
      <w:pPr>
        <w:jc w:val="center"/>
        <w:rPr>
          <w:rFonts w:hint="eastAsia" w:eastAsia="宋体"/>
          <w:b/>
          <w:bCs/>
          <w:color w:val="auto"/>
          <w:sz w:val="36"/>
          <w:szCs w:val="32"/>
          <w:lang w:eastAsia="zh-CN"/>
        </w:rPr>
      </w:pPr>
    </w:p>
    <w:p>
      <w:pPr>
        <w:jc w:val="center"/>
        <w:rPr>
          <w:rFonts w:hint="eastAsia" w:eastAsia="宋体"/>
          <w:b/>
          <w:bCs/>
          <w:color w:val="auto"/>
          <w:sz w:val="36"/>
          <w:szCs w:val="32"/>
        </w:rPr>
        <w:sectPr>
          <w:pgSz w:w="11906" w:h="16838"/>
          <w:pgMar w:top="1440" w:right="1274" w:bottom="1440" w:left="1440" w:header="851" w:footer="992" w:gutter="0"/>
          <w:pgNumType w:fmt="numberInDash"/>
          <w:cols w:space="720" w:num="1"/>
          <w:titlePg/>
          <w:docGrid w:type="lines" w:linePitch="312" w:charSpace="0"/>
        </w:sectPr>
      </w:pPr>
    </w:p>
    <w:p>
      <w:pPr>
        <w:jc w:val="center"/>
        <w:rPr>
          <w:rFonts w:hint="eastAsia" w:eastAsia="宋体"/>
          <w:b/>
          <w:bCs/>
          <w:color w:val="auto"/>
          <w:sz w:val="36"/>
          <w:szCs w:val="32"/>
        </w:rPr>
      </w:pPr>
      <w:r>
        <w:rPr>
          <w:rFonts w:hint="eastAsia" w:eastAsia="宋体"/>
          <w:b/>
          <w:bCs/>
          <w:color w:val="auto"/>
          <w:sz w:val="36"/>
          <w:szCs w:val="32"/>
        </w:rPr>
        <w:t>1、营业执照</w:t>
      </w:r>
    </w:p>
    <w:p>
      <w:pPr>
        <w:jc w:val="center"/>
        <w:rPr>
          <w:rFonts w:hint="eastAsia" w:eastAsia="宋体"/>
          <w:b/>
          <w:bCs/>
          <w:color w:val="auto"/>
          <w:sz w:val="36"/>
          <w:szCs w:val="32"/>
        </w:rPr>
      </w:pPr>
    </w:p>
    <w:p>
      <w:pPr>
        <w:jc w:val="center"/>
        <w:rPr>
          <w:rFonts w:hint="eastAsia" w:eastAsia="宋体"/>
          <w:b/>
          <w:bCs/>
          <w:color w:val="auto"/>
          <w:sz w:val="36"/>
          <w:szCs w:val="32"/>
        </w:rPr>
      </w:pPr>
      <w:r>
        <w:rPr>
          <w:rFonts w:hint="eastAsia" w:eastAsia="宋体"/>
          <w:b/>
          <w:bCs/>
          <w:color w:val="auto"/>
          <w:sz w:val="36"/>
          <w:szCs w:val="32"/>
        </w:rPr>
        <w:t>2、开户许可证</w:t>
      </w:r>
    </w:p>
    <w:p>
      <w:pPr>
        <w:jc w:val="center"/>
        <w:rPr>
          <w:rFonts w:hint="eastAsia" w:eastAsia="宋体"/>
          <w:b/>
          <w:bCs/>
          <w:color w:val="auto"/>
          <w:sz w:val="36"/>
          <w:szCs w:val="32"/>
          <w:lang w:val="en-US" w:eastAsia="zh-CN"/>
        </w:rPr>
      </w:pPr>
    </w:p>
    <w:p>
      <w:pPr>
        <w:jc w:val="center"/>
        <w:rPr>
          <w:rFonts w:hint="eastAsia" w:eastAsia="宋体"/>
          <w:b/>
          <w:bCs/>
          <w:color w:val="auto"/>
          <w:sz w:val="36"/>
          <w:szCs w:val="32"/>
          <w:lang w:val="en-US" w:eastAsia="zh-CN"/>
        </w:rPr>
      </w:pPr>
      <w:r>
        <w:rPr>
          <w:rFonts w:hint="eastAsia" w:eastAsia="宋体"/>
          <w:b/>
          <w:bCs/>
          <w:color w:val="auto"/>
          <w:sz w:val="36"/>
          <w:szCs w:val="32"/>
          <w:lang w:val="en-US" w:eastAsia="zh-CN"/>
        </w:rPr>
        <w:t>3、法人代表授权书（原件）</w:t>
      </w:r>
    </w:p>
    <w:p>
      <w:pPr>
        <w:spacing w:line="440" w:lineRule="exact"/>
        <w:outlineLvl w:val="0"/>
        <w:rPr>
          <w:rFonts w:hint="eastAsia" w:ascii="方正仿宋_GBK" w:hAnsi="方正仿宋_GBK" w:eastAsia="方正仿宋_GBK" w:cs="方正仿宋_GBK"/>
          <w:bCs/>
          <w:color w:val="auto"/>
          <w:sz w:val="24"/>
          <w:highlight w:val="none"/>
        </w:rPr>
      </w:pPr>
      <w:r>
        <w:rPr>
          <w:rFonts w:hint="eastAsia" w:ascii="方正仿宋_GBK" w:hAnsi="方正仿宋_GBK" w:eastAsia="方正仿宋_GBK" w:cs="方正仿宋_GBK"/>
          <w:bCs/>
          <w:color w:val="auto"/>
          <w:sz w:val="24"/>
          <w:highlight w:val="none"/>
        </w:rPr>
        <w:t>投标人名称：</w:t>
      </w:r>
      <w:r>
        <w:rPr>
          <w:rFonts w:hint="eastAsia" w:ascii="方正仿宋_GBK" w:hAnsi="方正仿宋_GBK" w:eastAsia="方正仿宋_GBK" w:cs="方正仿宋_GBK"/>
          <w:bCs/>
          <w:color w:val="auto"/>
          <w:sz w:val="24"/>
          <w:highlight w:val="none"/>
          <w:u w:val="single"/>
        </w:rPr>
        <w:t xml:space="preserve">                </w:t>
      </w:r>
    </w:p>
    <w:p>
      <w:pPr>
        <w:spacing w:line="480" w:lineRule="auto"/>
        <w:ind w:firstLine="480" w:firstLineChars="200"/>
        <w:outlineLvl w:val="0"/>
        <w:rPr>
          <w:rFonts w:hint="eastAsia" w:ascii="方正仿宋_GBK" w:hAnsi="方正仿宋_GBK" w:eastAsia="方正仿宋_GBK" w:cs="方正仿宋_GBK"/>
          <w:bCs/>
          <w:color w:val="auto"/>
          <w:sz w:val="24"/>
          <w:highlight w:val="none"/>
        </w:rPr>
      </w:pPr>
      <w:r>
        <w:rPr>
          <w:rFonts w:hint="eastAsia" w:ascii="方正仿宋_GBK" w:hAnsi="方正仿宋_GBK" w:eastAsia="方正仿宋_GBK" w:cs="方正仿宋_GBK"/>
          <w:bCs/>
          <w:color w:val="auto"/>
          <w:sz w:val="24"/>
          <w:highlight w:val="none"/>
        </w:rPr>
        <w:t>姓名：</w:t>
      </w:r>
      <w:r>
        <w:rPr>
          <w:rFonts w:hint="eastAsia" w:ascii="方正仿宋_GBK" w:hAnsi="方正仿宋_GBK" w:eastAsia="方正仿宋_GBK" w:cs="方正仿宋_GBK"/>
          <w:bCs/>
          <w:color w:val="auto"/>
          <w:sz w:val="24"/>
          <w:highlight w:val="none"/>
          <w:u w:val="single"/>
        </w:rPr>
        <w:t xml:space="preserve">     </w:t>
      </w:r>
      <w:r>
        <w:rPr>
          <w:rFonts w:hint="eastAsia" w:ascii="方正仿宋_GBK" w:hAnsi="方正仿宋_GBK" w:eastAsia="方正仿宋_GBK" w:cs="方正仿宋_GBK"/>
          <w:bCs/>
          <w:color w:val="auto"/>
          <w:sz w:val="24"/>
          <w:highlight w:val="none"/>
          <w:u w:val="single"/>
        </w:rPr>
        <w:tab/>
      </w:r>
      <w:r>
        <w:rPr>
          <w:rFonts w:hint="eastAsia" w:ascii="方正仿宋_GBK" w:hAnsi="方正仿宋_GBK" w:eastAsia="方正仿宋_GBK" w:cs="方正仿宋_GBK"/>
          <w:bCs/>
          <w:color w:val="auto"/>
          <w:sz w:val="24"/>
          <w:highlight w:val="none"/>
        </w:rPr>
        <w:t>性别：</w:t>
      </w:r>
      <w:r>
        <w:rPr>
          <w:rFonts w:hint="eastAsia" w:ascii="方正仿宋_GBK" w:hAnsi="方正仿宋_GBK" w:eastAsia="方正仿宋_GBK" w:cs="方正仿宋_GBK"/>
          <w:bCs/>
          <w:color w:val="auto"/>
          <w:sz w:val="24"/>
          <w:highlight w:val="none"/>
          <w:u w:val="single"/>
        </w:rPr>
        <w:t xml:space="preserve"> </w:t>
      </w:r>
      <w:r>
        <w:rPr>
          <w:rFonts w:hint="eastAsia" w:ascii="方正仿宋_GBK" w:hAnsi="方正仿宋_GBK" w:eastAsia="方正仿宋_GBK" w:cs="方正仿宋_GBK"/>
          <w:bCs/>
          <w:color w:val="auto"/>
          <w:sz w:val="24"/>
          <w:highlight w:val="none"/>
          <w:u w:val="single"/>
        </w:rPr>
        <w:tab/>
      </w:r>
      <w:r>
        <w:rPr>
          <w:rFonts w:hint="eastAsia" w:ascii="方正仿宋_GBK" w:hAnsi="方正仿宋_GBK" w:eastAsia="方正仿宋_GBK" w:cs="方正仿宋_GBK"/>
          <w:bCs/>
          <w:color w:val="auto"/>
          <w:sz w:val="24"/>
          <w:highlight w:val="none"/>
          <w:u w:val="single"/>
        </w:rPr>
        <w:t xml:space="preserve"> </w:t>
      </w:r>
      <w:r>
        <w:rPr>
          <w:rFonts w:hint="eastAsia" w:ascii="方正仿宋_GBK" w:hAnsi="方正仿宋_GBK" w:eastAsia="方正仿宋_GBK" w:cs="方正仿宋_GBK"/>
          <w:bCs/>
          <w:color w:val="auto"/>
          <w:sz w:val="24"/>
          <w:highlight w:val="none"/>
        </w:rPr>
        <w:t>年龄：</w:t>
      </w:r>
      <w:r>
        <w:rPr>
          <w:rFonts w:hint="eastAsia" w:ascii="方正仿宋_GBK" w:hAnsi="方正仿宋_GBK" w:eastAsia="方正仿宋_GBK" w:cs="方正仿宋_GBK"/>
          <w:bCs/>
          <w:color w:val="auto"/>
          <w:sz w:val="24"/>
          <w:highlight w:val="none"/>
          <w:u w:val="single"/>
        </w:rPr>
        <w:t xml:space="preserve">      </w:t>
      </w:r>
      <w:r>
        <w:rPr>
          <w:rFonts w:hint="eastAsia" w:ascii="方正仿宋_GBK" w:hAnsi="方正仿宋_GBK" w:eastAsia="方正仿宋_GBK" w:cs="方正仿宋_GBK"/>
          <w:bCs/>
          <w:color w:val="auto"/>
          <w:sz w:val="24"/>
          <w:highlight w:val="none"/>
        </w:rPr>
        <w:t>职务：</w:t>
      </w:r>
      <w:r>
        <w:rPr>
          <w:rFonts w:hint="eastAsia" w:ascii="方正仿宋_GBK" w:hAnsi="方正仿宋_GBK" w:eastAsia="方正仿宋_GBK" w:cs="方正仿宋_GBK"/>
          <w:bCs/>
          <w:color w:val="auto"/>
          <w:sz w:val="24"/>
          <w:highlight w:val="none"/>
          <w:u w:val="single"/>
        </w:rPr>
        <w:t xml:space="preserve">    </w:t>
      </w:r>
      <w:r>
        <w:rPr>
          <w:rFonts w:hint="eastAsia" w:ascii="方正仿宋_GBK" w:hAnsi="方正仿宋_GBK" w:eastAsia="方正仿宋_GBK" w:cs="方正仿宋_GBK"/>
          <w:bCs/>
          <w:color w:val="auto"/>
          <w:sz w:val="24"/>
          <w:highlight w:val="none"/>
          <w:u w:val="single"/>
        </w:rPr>
        <w:tab/>
      </w:r>
      <w:r>
        <w:rPr>
          <w:rFonts w:hint="eastAsia" w:ascii="方正仿宋_GBK" w:hAnsi="方正仿宋_GBK" w:eastAsia="方正仿宋_GBK" w:cs="方正仿宋_GBK"/>
          <w:bCs/>
          <w:color w:val="auto"/>
          <w:sz w:val="24"/>
          <w:highlight w:val="none"/>
        </w:rPr>
        <w:t>系</w:t>
      </w:r>
      <w:r>
        <w:rPr>
          <w:rFonts w:hint="eastAsia" w:ascii="方正仿宋_GBK" w:hAnsi="方正仿宋_GBK" w:eastAsia="方正仿宋_GBK" w:cs="方正仿宋_GBK"/>
          <w:bCs/>
          <w:color w:val="auto"/>
          <w:sz w:val="24"/>
          <w:highlight w:val="none"/>
          <w:u w:val="single"/>
        </w:rPr>
        <w:t xml:space="preserve">        </w:t>
      </w:r>
      <w:r>
        <w:rPr>
          <w:rFonts w:hint="eastAsia" w:ascii="方正仿宋_GBK" w:hAnsi="方正仿宋_GBK" w:eastAsia="方正仿宋_GBK" w:cs="方正仿宋_GBK"/>
          <w:bCs/>
          <w:color w:val="auto"/>
          <w:sz w:val="24"/>
          <w:highlight w:val="none"/>
          <w:u w:val="single"/>
        </w:rPr>
        <w:tab/>
      </w:r>
      <w:r>
        <w:rPr>
          <w:rFonts w:hint="eastAsia" w:ascii="方正仿宋_GBK" w:hAnsi="方正仿宋_GBK" w:eastAsia="方正仿宋_GBK" w:cs="方正仿宋_GBK"/>
          <w:bCs/>
          <w:color w:val="auto"/>
          <w:sz w:val="24"/>
          <w:highlight w:val="none"/>
        </w:rPr>
        <w:t>（投标</w:t>
      </w:r>
      <w:r>
        <w:rPr>
          <w:rFonts w:hint="eastAsia" w:ascii="方正仿宋_GBK" w:hAnsi="方正仿宋_GBK" w:eastAsia="方正仿宋_GBK" w:cs="方正仿宋_GBK"/>
          <w:bCs/>
          <w:color w:val="auto"/>
          <w:sz w:val="24"/>
          <w:highlight w:val="none"/>
          <w:lang w:val="en-US" w:eastAsia="zh-CN"/>
        </w:rPr>
        <w:t>单位</w:t>
      </w:r>
      <w:r>
        <w:rPr>
          <w:rFonts w:hint="eastAsia" w:ascii="方正仿宋_GBK" w:hAnsi="方正仿宋_GBK" w:eastAsia="方正仿宋_GBK" w:cs="方正仿宋_GBK"/>
          <w:bCs/>
          <w:color w:val="auto"/>
          <w:sz w:val="24"/>
          <w:highlight w:val="none"/>
        </w:rPr>
        <w:t>名称）的法定代表人（单位负责人）。</w:t>
      </w:r>
    </w:p>
    <w:p>
      <w:pPr>
        <w:spacing w:line="360" w:lineRule="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特此证明。</w:t>
      </w:r>
    </w:p>
    <w:p>
      <w:pPr>
        <w:autoSpaceDE w:val="0"/>
        <w:autoSpaceDN w:val="0"/>
        <w:adjustRightInd w:val="0"/>
        <w:spacing w:line="240" w:lineRule="atLeast"/>
        <w:jc w:val="center"/>
        <w:rPr>
          <w:rFonts w:ascii="Times New Roman" w:hAnsi="Times New Roman"/>
          <w:color w:val="auto"/>
          <w:kern w:val="0"/>
          <w:sz w:val="24"/>
          <w:szCs w:val="24"/>
          <w:highlight w:val="none"/>
        </w:rPr>
      </w:pPr>
      <w:r>
        <w:rPr>
          <w:color w:val="auto"/>
          <w:highlight w:val="none"/>
        </w:rPr>
        <w:drawing>
          <wp:inline distT="0" distB="0" distL="114300" distR="114300">
            <wp:extent cx="4514850" cy="2990850"/>
            <wp:effectExtent l="0" t="0" r="11430" b="1143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4514850" cy="2990850"/>
                    </a:xfrm>
                    <a:prstGeom prst="rect">
                      <a:avLst/>
                    </a:prstGeom>
                    <a:noFill/>
                    <a:ln>
                      <a:noFill/>
                    </a:ln>
                  </pic:spPr>
                </pic:pic>
              </a:graphicData>
            </a:graphic>
          </wp:inline>
        </w:drawing>
      </w:r>
    </w:p>
    <w:p>
      <w:pPr>
        <w:spacing w:line="360" w:lineRule="auto"/>
        <w:jc w:val="right"/>
        <w:rPr>
          <w:rFonts w:hint="eastAsia" w:ascii="宋体" w:hAnsi="宋体"/>
          <w:color w:val="auto"/>
          <w:sz w:val="24"/>
          <w:szCs w:val="24"/>
        </w:rPr>
      </w:pPr>
      <w:r>
        <w:rPr>
          <w:rFonts w:hint="eastAsia" w:ascii="宋体" w:hAnsi="宋体"/>
          <w:color w:val="auto"/>
          <w:sz w:val="24"/>
          <w:szCs w:val="24"/>
        </w:rPr>
        <w:t>投标人：</w:t>
      </w:r>
      <w:r>
        <w:rPr>
          <w:rFonts w:hint="eastAsia" w:ascii="宋体" w:hAnsi="宋体"/>
          <w:color w:val="auto"/>
          <w:sz w:val="24"/>
          <w:szCs w:val="24"/>
          <w:u w:val="single"/>
        </w:rPr>
        <w:t xml:space="preserve">                        </w:t>
      </w:r>
      <w:r>
        <w:rPr>
          <w:rFonts w:hint="eastAsia" w:ascii="宋体" w:hAnsi="宋体"/>
          <w:color w:val="auto"/>
          <w:sz w:val="24"/>
          <w:szCs w:val="24"/>
        </w:rPr>
        <w:t>（盖单位章）</w:t>
      </w:r>
    </w:p>
    <w:p>
      <w:pPr>
        <w:spacing w:line="360" w:lineRule="auto"/>
        <w:jc w:val="right"/>
        <w:rPr>
          <w:rFonts w:hint="eastAsia" w:ascii="宋体" w:hAnsi="宋体"/>
          <w:color w:val="auto"/>
          <w:sz w:val="24"/>
          <w:szCs w:val="24"/>
        </w:rPr>
      </w:pPr>
      <w:r>
        <w:rPr>
          <w:rFonts w:hint="eastAsia" w:ascii="宋体" w:hAnsi="宋体"/>
          <w:color w:val="auto"/>
          <w:sz w:val="24"/>
          <w:szCs w:val="24"/>
          <w:u w:val="single"/>
        </w:rPr>
        <w:t xml:space="preserve">         </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rPr>
        <w:t xml:space="preserve">日 </w:t>
      </w:r>
    </w:p>
    <w:p>
      <w:pPr>
        <w:rPr>
          <w:rFonts w:hint="eastAsia"/>
          <w:color w:val="auto"/>
        </w:rPr>
      </w:pPr>
    </w:p>
    <w:p>
      <w:pPr>
        <w:spacing w:line="440" w:lineRule="exact"/>
        <w:outlineLvl w:val="0"/>
        <w:rPr>
          <w:rFonts w:hint="eastAsia" w:ascii="宋体" w:hAnsi="宋体" w:eastAsia="宋体" w:cs="宋体"/>
          <w:b/>
          <w:bCs w:val="0"/>
          <w:color w:val="auto"/>
          <w:szCs w:val="21"/>
          <w:highlight w:val="none"/>
        </w:rPr>
      </w:pPr>
    </w:p>
    <w:p>
      <w:pPr>
        <w:spacing w:line="440" w:lineRule="exact"/>
        <w:outlineLvl w:val="0"/>
        <w:rPr>
          <w:rFonts w:hint="eastAsia" w:ascii="宋体" w:hAnsi="宋体" w:eastAsia="宋体" w:cs="宋体"/>
          <w:b/>
          <w:bCs w:val="0"/>
          <w:color w:val="auto"/>
          <w:szCs w:val="21"/>
          <w:highlight w:val="none"/>
        </w:rPr>
      </w:pPr>
    </w:p>
    <w:p>
      <w:pPr>
        <w:spacing w:line="440" w:lineRule="exact"/>
        <w:outlineLvl w:val="0"/>
        <w:rPr>
          <w:rFonts w:hint="eastAsia"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rPr>
        <w:t>注：本表适用于法定代表人直接参加投标的</w:t>
      </w:r>
      <w:r>
        <w:rPr>
          <w:rFonts w:hint="eastAsia" w:ascii="宋体" w:hAnsi="宋体" w:eastAsia="宋体" w:cs="宋体"/>
          <w:b/>
          <w:bCs w:val="0"/>
          <w:color w:val="auto"/>
          <w:szCs w:val="21"/>
          <w:highlight w:val="none"/>
          <w:lang w:val="en-US" w:eastAsia="zh-CN"/>
        </w:rPr>
        <w:t>。</w:t>
      </w:r>
    </w:p>
    <w:p>
      <w:pPr>
        <w:spacing w:line="360" w:lineRule="auto"/>
        <w:ind w:firstLine="480" w:firstLineChars="200"/>
        <w:rPr>
          <w:rFonts w:hint="eastAsia" w:ascii="宋体" w:hAnsi="宋体"/>
          <w:color w:val="auto"/>
          <w:sz w:val="24"/>
          <w:szCs w:val="24"/>
        </w:rPr>
        <w:sectPr>
          <w:pgSz w:w="11906" w:h="16838"/>
          <w:pgMar w:top="1440" w:right="1274" w:bottom="1440" w:left="1440" w:header="851" w:footer="992" w:gutter="0"/>
          <w:pgNumType w:fmt="numberInDash"/>
          <w:cols w:space="720" w:num="1"/>
          <w:titlePg/>
          <w:docGrid w:type="lines" w:linePitch="312" w:charSpace="0"/>
        </w:sectPr>
      </w:pPr>
    </w:p>
    <w:p>
      <w:pPr>
        <w:pStyle w:val="5"/>
        <w:numPr>
          <w:ilvl w:val="0"/>
          <w:numId w:val="0"/>
        </w:numPr>
        <w:spacing w:before="0" w:after="0" w:line="360" w:lineRule="auto"/>
        <w:ind w:leftChars="0"/>
        <w:jc w:val="center"/>
        <w:rPr>
          <w:rFonts w:hint="eastAsia" w:ascii="宋体" w:hAnsi="宋体"/>
          <w:color w:val="auto"/>
          <w:sz w:val="36"/>
          <w:szCs w:val="36"/>
        </w:rPr>
      </w:pPr>
      <w:bookmarkStart w:id="3" w:name="_Toc184635140"/>
      <w:r>
        <w:rPr>
          <w:rFonts w:hint="eastAsia" w:ascii="宋体" w:hAnsi="宋体"/>
          <w:color w:val="auto"/>
          <w:sz w:val="36"/>
          <w:szCs w:val="36"/>
          <w:lang w:val="en-US" w:eastAsia="zh-CN"/>
        </w:rPr>
        <w:t xml:space="preserve">4. </w:t>
      </w:r>
      <w:bookmarkEnd w:id="3"/>
      <w:r>
        <w:rPr>
          <w:rFonts w:hint="eastAsia" w:eastAsia="宋体" w:asciiTheme="minorHAnsi" w:hAnsiTheme="minorHAnsi" w:cstheme="minorBidi"/>
          <w:b/>
          <w:bCs/>
          <w:color w:val="auto"/>
          <w:kern w:val="2"/>
          <w:sz w:val="36"/>
          <w:szCs w:val="32"/>
          <w:lang w:val="en-US" w:eastAsia="zh-CN" w:bidi="ar-SA"/>
        </w:rPr>
        <w:t>被授权人身份证明</w:t>
      </w:r>
    </w:p>
    <w:p>
      <w:pPr>
        <w:numPr>
          <w:ilvl w:val="0"/>
          <w:numId w:val="0"/>
        </w:numPr>
        <w:ind w:leftChars="0"/>
        <w:rPr>
          <w:rFonts w:hint="eastAsia"/>
          <w:color w:val="auto"/>
        </w:rPr>
      </w:pPr>
    </w:p>
    <w:p>
      <w:pPr>
        <w:keepNext w:val="0"/>
        <w:keepLines w:val="0"/>
        <w:pageBreakBefore w:val="0"/>
        <w:widowControl w:val="0"/>
        <w:kinsoku/>
        <w:wordWrap/>
        <w:overflowPunct/>
        <w:topLinePunct w:val="0"/>
        <w:autoSpaceDE/>
        <w:autoSpaceDN/>
        <w:bidi w:val="0"/>
        <w:adjustRightInd w:val="0"/>
        <w:snapToGrid w:val="0"/>
        <w:spacing w:line="560" w:lineRule="exact"/>
        <w:ind w:firstLine="720" w:firstLineChars="300"/>
        <w:jc w:val="left"/>
        <w:textAlignment w:val="auto"/>
        <w:rPr>
          <w:rFonts w:hint="eastAsia" w:ascii="方正仿宋_GBK" w:hAnsi="方正仿宋_GBK" w:eastAsia="方正仿宋_GBK" w:cs="方正仿宋_GBK"/>
          <w:color w:val="auto"/>
          <w:sz w:val="24"/>
          <w:szCs w:val="28"/>
          <w:highlight w:val="none"/>
        </w:rPr>
      </w:pPr>
      <w:r>
        <w:rPr>
          <w:rFonts w:hint="eastAsia" w:ascii="方正仿宋_GBK" w:hAnsi="方正仿宋_GBK" w:eastAsia="方正仿宋_GBK" w:cs="方正仿宋_GBK"/>
          <w:color w:val="auto"/>
          <w:sz w:val="24"/>
          <w:szCs w:val="28"/>
          <w:highlight w:val="none"/>
        </w:rPr>
        <w:t>本人</w:t>
      </w:r>
      <w:r>
        <w:rPr>
          <w:rFonts w:hint="eastAsia" w:ascii="方正仿宋_GBK" w:hAnsi="方正仿宋_GBK" w:eastAsia="方正仿宋_GBK" w:cs="方正仿宋_GBK"/>
          <w:color w:val="auto"/>
          <w:sz w:val="24"/>
          <w:szCs w:val="28"/>
          <w:highlight w:val="none"/>
          <w:u w:val="single"/>
        </w:rPr>
        <w:t xml:space="preserve">       </w:t>
      </w:r>
      <w:r>
        <w:rPr>
          <w:rFonts w:hint="eastAsia" w:ascii="方正仿宋_GBK" w:hAnsi="方正仿宋_GBK" w:eastAsia="方正仿宋_GBK" w:cs="方正仿宋_GBK"/>
          <w:color w:val="auto"/>
          <w:sz w:val="24"/>
          <w:szCs w:val="28"/>
          <w:highlight w:val="none"/>
        </w:rPr>
        <w:t>（姓名）系</w:t>
      </w:r>
      <w:r>
        <w:rPr>
          <w:rFonts w:hint="eastAsia" w:ascii="方正仿宋_GBK" w:hAnsi="方正仿宋_GBK" w:eastAsia="方正仿宋_GBK" w:cs="方正仿宋_GBK"/>
          <w:color w:val="auto"/>
          <w:sz w:val="24"/>
          <w:szCs w:val="28"/>
          <w:highlight w:val="none"/>
          <w:u w:val="single"/>
        </w:rPr>
        <w:t xml:space="preserve">          </w:t>
      </w:r>
      <w:r>
        <w:rPr>
          <w:rFonts w:hint="eastAsia" w:ascii="方正仿宋_GBK" w:hAnsi="方正仿宋_GBK" w:eastAsia="方正仿宋_GBK" w:cs="方正仿宋_GBK"/>
          <w:color w:val="auto"/>
          <w:sz w:val="24"/>
          <w:szCs w:val="28"/>
          <w:highlight w:val="none"/>
        </w:rPr>
        <w:t>（</w:t>
      </w:r>
      <w:r>
        <w:rPr>
          <w:rFonts w:hint="eastAsia" w:ascii="方正仿宋_GBK" w:hAnsi="方正仿宋_GBK" w:eastAsia="方正仿宋_GBK" w:cs="方正仿宋_GBK"/>
          <w:color w:val="auto"/>
          <w:sz w:val="24"/>
          <w:szCs w:val="28"/>
          <w:highlight w:val="none"/>
          <w:lang w:eastAsia="zh-CN"/>
        </w:rPr>
        <w:t>投标人</w:t>
      </w:r>
      <w:r>
        <w:rPr>
          <w:rFonts w:hint="eastAsia" w:ascii="方正仿宋_GBK" w:hAnsi="方正仿宋_GBK" w:eastAsia="方正仿宋_GBK" w:cs="方正仿宋_GBK"/>
          <w:color w:val="auto"/>
          <w:sz w:val="24"/>
          <w:szCs w:val="28"/>
          <w:highlight w:val="none"/>
        </w:rPr>
        <w:t>名称）的法定代表人，现委托</w:t>
      </w:r>
      <w:r>
        <w:rPr>
          <w:rFonts w:hint="eastAsia" w:ascii="方正仿宋_GBK" w:hAnsi="方正仿宋_GBK" w:eastAsia="方正仿宋_GBK" w:cs="方正仿宋_GBK"/>
          <w:color w:val="auto"/>
          <w:sz w:val="24"/>
          <w:szCs w:val="28"/>
          <w:highlight w:val="none"/>
          <w:u w:val="single"/>
        </w:rPr>
        <w:t xml:space="preserve">      </w:t>
      </w:r>
      <w:r>
        <w:rPr>
          <w:rFonts w:hint="eastAsia" w:ascii="方正仿宋_GBK" w:hAnsi="方正仿宋_GBK" w:eastAsia="方正仿宋_GBK" w:cs="方正仿宋_GBK"/>
          <w:color w:val="auto"/>
          <w:sz w:val="24"/>
          <w:szCs w:val="28"/>
          <w:highlight w:val="none"/>
        </w:rPr>
        <w:t>（姓名）为我方代理人。代理人根据授权，以我方名义参加、签署、澄清、说明、补正、递交、撤回、修改</w:t>
      </w:r>
      <w:r>
        <w:rPr>
          <w:rFonts w:hint="eastAsia" w:ascii="方正仿宋_GBK" w:hAnsi="方正仿宋_GBK" w:eastAsia="方正仿宋_GBK" w:cs="方正仿宋_GBK"/>
          <w:color w:val="auto"/>
          <w:sz w:val="24"/>
          <w:szCs w:val="24"/>
          <w:u w:val="single"/>
          <w:lang w:val="en-US" w:eastAsia="zh-CN"/>
        </w:rPr>
        <w:t>中垦天宁牧业2022年堆粪场及堆粪棚建设项目</w:t>
      </w:r>
      <w:r>
        <w:rPr>
          <w:rFonts w:hint="eastAsia" w:ascii="方正仿宋_GBK" w:hAnsi="方正仿宋_GBK" w:eastAsia="方正仿宋_GBK" w:cs="方正仿宋_GBK"/>
          <w:color w:val="auto"/>
          <w:sz w:val="24"/>
          <w:szCs w:val="28"/>
          <w:highlight w:val="none"/>
          <w:lang w:eastAsia="zh-CN"/>
        </w:rPr>
        <w:t>资格申请</w:t>
      </w:r>
      <w:r>
        <w:rPr>
          <w:rFonts w:hint="eastAsia" w:ascii="方正仿宋_GBK" w:hAnsi="方正仿宋_GBK" w:eastAsia="方正仿宋_GBK" w:cs="方正仿宋_GBK"/>
          <w:color w:val="auto"/>
          <w:sz w:val="24"/>
          <w:szCs w:val="28"/>
          <w:highlight w:val="none"/>
        </w:rPr>
        <w:t>文件</w:t>
      </w:r>
      <w:r>
        <w:rPr>
          <w:rFonts w:hint="eastAsia" w:ascii="方正仿宋_GBK" w:hAnsi="方正仿宋_GBK" w:eastAsia="方正仿宋_GBK" w:cs="方正仿宋_GBK"/>
          <w:color w:val="auto"/>
          <w:sz w:val="24"/>
          <w:szCs w:val="28"/>
          <w:highlight w:val="none"/>
          <w:lang w:eastAsia="zh-CN"/>
        </w:rPr>
        <w:t>等</w:t>
      </w:r>
      <w:r>
        <w:rPr>
          <w:rFonts w:hint="eastAsia" w:ascii="方正仿宋_GBK" w:hAnsi="方正仿宋_GBK" w:eastAsia="方正仿宋_GBK" w:cs="方正仿宋_GBK"/>
          <w:color w:val="auto"/>
          <w:sz w:val="24"/>
          <w:szCs w:val="28"/>
          <w:highlight w:val="none"/>
        </w:rPr>
        <w:t>有关事宜，其法律后果由我方承担。</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ascii="方正仿宋_GBK" w:hAnsi="方正仿宋_GBK" w:eastAsia="方正仿宋_GBK" w:cs="方正仿宋_GBK"/>
          <w:color w:val="auto"/>
          <w:sz w:val="24"/>
          <w:szCs w:val="28"/>
          <w:highlight w:val="none"/>
        </w:rPr>
      </w:pPr>
      <w:r>
        <w:rPr>
          <w:rFonts w:hint="eastAsia" w:ascii="方正仿宋_GBK" w:hAnsi="方正仿宋_GBK" w:eastAsia="方正仿宋_GBK" w:cs="方正仿宋_GBK"/>
          <w:color w:val="auto"/>
          <w:sz w:val="24"/>
          <w:szCs w:val="28"/>
          <w:highlight w:val="none"/>
        </w:rPr>
        <w:t>委托期限：</w:t>
      </w:r>
      <w:r>
        <w:rPr>
          <w:rFonts w:hint="eastAsia" w:ascii="方正仿宋_GBK" w:hAnsi="方正仿宋_GBK" w:eastAsia="方正仿宋_GBK" w:cs="方正仿宋_GBK"/>
          <w:color w:val="auto"/>
          <w:sz w:val="24"/>
          <w:szCs w:val="28"/>
          <w:highlight w:val="none"/>
          <w:u w:val="single"/>
        </w:rPr>
        <w:t xml:space="preserve">               </w:t>
      </w:r>
      <w:r>
        <w:rPr>
          <w:rFonts w:hint="eastAsia" w:ascii="方正仿宋_GBK" w:hAnsi="方正仿宋_GBK" w:eastAsia="方正仿宋_GBK" w:cs="方正仿宋_GBK"/>
          <w:color w:val="auto"/>
          <w:sz w:val="24"/>
          <w:szCs w:val="28"/>
          <w:highlight w:val="none"/>
        </w:rPr>
        <w:t>（自开标时间起不得少于90日历天）</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ascii="方正仿宋_GBK" w:hAnsi="方正仿宋_GBK" w:eastAsia="方正仿宋_GBK" w:cs="方正仿宋_GBK"/>
          <w:color w:val="auto"/>
          <w:sz w:val="24"/>
          <w:szCs w:val="28"/>
          <w:highlight w:val="none"/>
        </w:rPr>
      </w:pPr>
      <w:r>
        <w:rPr>
          <w:rFonts w:hint="eastAsia" w:ascii="方正仿宋_GBK" w:hAnsi="方正仿宋_GBK" w:eastAsia="方正仿宋_GBK" w:cs="方正仿宋_GBK"/>
          <w:color w:val="auto"/>
          <w:sz w:val="24"/>
          <w:szCs w:val="28"/>
          <w:highlight w:val="none"/>
        </w:rPr>
        <w:t>代理人无转委托权。</w:t>
      </w:r>
    </w:p>
    <w:tbl>
      <w:tblPr>
        <w:tblStyle w:val="12"/>
        <w:tblpPr w:leftFromText="180" w:rightFromText="180" w:vertAnchor="text" w:horzAnchor="page" w:tblpX="1694" w:tblpY="317"/>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0"/>
        <w:gridCol w:w="4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1" w:hRule="exact"/>
        </w:trPr>
        <w:tc>
          <w:tcPr>
            <w:tcW w:w="4470" w:type="dxa"/>
            <w:tcBorders>
              <w:bottom w:val="dashed" w:color="auto" w:sz="4" w:space="0"/>
              <w:right w:val="dashed" w:color="auto" w:sz="4" w:space="0"/>
            </w:tcBorders>
            <w:noWrap w:val="0"/>
            <w:vAlign w:val="top"/>
          </w:tcPr>
          <w:p>
            <w:pPr>
              <w:spacing w:line="360" w:lineRule="auto"/>
              <w:ind w:firstLine="480" w:firstLineChars="200"/>
              <w:rPr>
                <w:rFonts w:hint="default" w:ascii="Times New Roman" w:hAnsi="Times New Roman" w:eastAsia="宋体" w:cs="Times New Roman"/>
                <w:color w:val="auto"/>
                <w:sz w:val="24"/>
                <w:highlight w:val="none"/>
              </w:rPr>
            </w:pPr>
          </w:p>
          <w:p>
            <w:pPr>
              <w:spacing w:line="360" w:lineRule="auto"/>
              <w:ind w:firstLine="480" w:firstLineChars="200"/>
              <w:rPr>
                <w:rFonts w:hint="default" w:ascii="Times New Roman" w:hAnsi="Times New Roman" w:eastAsia="宋体" w:cs="Times New Roman"/>
                <w:color w:val="auto"/>
                <w:sz w:val="24"/>
                <w:highlight w:val="none"/>
              </w:rPr>
            </w:pPr>
          </w:p>
          <w:p>
            <w:pPr>
              <w:spacing w:line="360" w:lineRule="auto"/>
              <w:ind w:firstLine="1080" w:firstLineChars="45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法定代表人身份证扫描件</w:t>
            </w:r>
          </w:p>
          <w:p>
            <w:pPr>
              <w:spacing w:line="360" w:lineRule="auto"/>
              <w:ind w:firstLine="1800" w:firstLineChars="75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（正面）</w:t>
            </w:r>
          </w:p>
          <w:p>
            <w:pPr>
              <w:spacing w:line="360" w:lineRule="auto"/>
              <w:ind w:firstLine="480" w:firstLineChars="200"/>
              <w:rPr>
                <w:rFonts w:hint="default" w:ascii="Times New Roman" w:hAnsi="Times New Roman" w:eastAsia="宋体" w:cs="Times New Roman"/>
                <w:color w:val="auto"/>
                <w:sz w:val="24"/>
                <w:highlight w:val="none"/>
              </w:rPr>
            </w:pPr>
          </w:p>
          <w:p>
            <w:pPr>
              <w:spacing w:line="360" w:lineRule="auto"/>
              <w:ind w:firstLine="480" w:firstLineChars="200"/>
              <w:rPr>
                <w:rFonts w:hint="default" w:ascii="Times New Roman" w:hAnsi="Times New Roman" w:eastAsia="宋体" w:cs="Times New Roman"/>
                <w:color w:val="auto"/>
                <w:sz w:val="24"/>
                <w:highlight w:val="none"/>
              </w:rPr>
            </w:pPr>
          </w:p>
          <w:p>
            <w:pPr>
              <w:spacing w:line="360" w:lineRule="auto"/>
              <w:ind w:firstLine="480" w:firstLineChars="200"/>
              <w:rPr>
                <w:rFonts w:hint="default" w:ascii="Times New Roman" w:hAnsi="Times New Roman" w:eastAsia="宋体" w:cs="Times New Roman"/>
                <w:color w:val="auto"/>
                <w:sz w:val="24"/>
                <w:highlight w:val="none"/>
              </w:rPr>
            </w:pPr>
          </w:p>
        </w:tc>
        <w:tc>
          <w:tcPr>
            <w:tcW w:w="4470" w:type="dxa"/>
            <w:tcBorders>
              <w:left w:val="dashed" w:color="auto" w:sz="4" w:space="0"/>
              <w:bottom w:val="dashed" w:color="auto" w:sz="4" w:space="0"/>
            </w:tcBorders>
            <w:noWrap w:val="0"/>
            <w:vAlign w:val="top"/>
          </w:tcPr>
          <w:p>
            <w:pPr>
              <w:widowControl/>
              <w:jc w:val="left"/>
              <w:rPr>
                <w:rFonts w:hint="default" w:ascii="Times New Roman" w:hAnsi="Times New Roman" w:eastAsia="宋体" w:cs="Times New Roman"/>
                <w:color w:val="auto"/>
                <w:sz w:val="24"/>
                <w:highlight w:val="none"/>
              </w:rPr>
            </w:pPr>
          </w:p>
          <w:p>
            <w:pPr>
              <w:widowControl/>
              <w:jc w:val="left"/>
              <w:rPr>
                <w:rFonts w:hint="default" w:ascii="Times New Roman" w:hAnsi="Times New Roman" w:eastAsia="宋体" w:cs="Times New Roman"/>
                <w:color w:val="auto"/>
                <w:sz w:val="24"/>
                <w:highlight w:val="none"/>
              </w:rPr>
            </w:pPr>
          </w:p>
          <w:p>
            <w:pPr>
              <w:widowControl/>
              <w:jc w:val="left"/>
              <w:rPr>
                <w:rFonts w:hint="default" w:ascii="Times New Roman" w:hAnsi="Times New Roman" w:eastAsia="宋体" w:cs="Times New Roman"/>
                <w:color w:val="auto"/>
                <w:sz w:val="24"/>
                <w:highlight w:val="none"/>
              </w:rPr>
            </w:pPr>
          </w:p>
          <w:p>
            <w:pPr>
              <w:spacing w:line="360" w:lineRule="auto"/>
              <w:ind w:firstLine="1080" w:firstLineChars="45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委托代理人身份证扫描件</w:t>
            </w:r>
          </w:p>
          <w:p>
            <w:pPr>
              <w:spacing w:line="360" w:lineRule="auto"/>
              <w:ind w:firstLine="1800" w:firstLineChars="75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（正面）</w:t>
            </w:r>
          </w:p>
          <w:p>
            <w:pPr>
              <w:widowControl/>
              <w:jc w:val="left"/>
              <w:rPr>
                <w:rFonts w:hint="default" w:ascii="Times New Roman" w:hAnsi="Times New Roman" w:eastAsia="宋体" w:cs="Times New Roman"/>
                <w:color w:val="auto"/>
                <w:sz w:val="24"/>
                <w:highlight w:val="none"/>
              </w:rPr>
            </w:pPr>
          </w:p>
          <w:p>
            <w:pPr>
              <w:widowControl/>
              <w:jc w:val="left"/>
              <w:rPr>
                <w:rFonts w:hint="default" w:ascii="Times New Roman" w:hAnsi="Times New Roman" w:eastAsia="宋体" w:cs="Times New Roman"/>
                <w:color w:val="auto"/>
                <w:sz w:val="24"/>
                <w:highlight w:val="none"/>
              </w:rPr>
            </w:pPr>
          </w:p>
          <w:p>
            <w:pPr>
              <w:spacing w:line="360" w:lineRule="auto"/>
              <w:rPr>
                <w:rFonts w:hint="default" w:ascii="Times New Roman" w:hAnsi="Times New Roman" w:eastAsia="宋体"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3" w:hRule="exact"/>
        </w:trPr>
        <w:tc>
          <w:tcPr>
            <w:tcW w:w="4470" w:type="dxa"/>
            <w:tcBorders>
              <w:top w:val="dashed" w:color="auto" w:sz="4" w:space="0"/>
              <w:right w:val="dashed" w:color="auto" w:sz="4" w:space="0"/>
            </w:tcBorders>
            <w:noWrap w:val="0"/>
            <w:vAlign w:val="top"/>
          </w:tcPr>
          <w:p>
            <w:pPr>
              <w:spacing w:line="360" w:lineRule="auto"/>
              <w:ind w:firstLine="480" w:firstLineChars="200"/>
              <w:rPr>
                <w:rFonts w:hint="default" w:ascii="Times New Roman" w:hAnsi="Times New Roman" w:eastAsia="宋体" w:cs="Times New Roman"/>
                <w:color w:val="auto"/>
                <w:sz w:val="24"/>
                <w:highlight w:val="none"/>
              </w:rPr>
            </w:pPr>
          </w:p>
          <w:p>
            <w:pPr>
              <w:spacing w:line="360" w:lineRule="auto"/>
              <w:ind w:firstLine="480" w:firstLineChars="200"/>
              <w:rPr>
                <w:rFonts w:hint="default" w:ascii="Times New Roman" w:hAnsi="Times New Roman" w:eastAsia="宋体" w:cs="Times New Roman"/>
                <w:color w:val="auto"/>
                <w:sz w:val="24"/>
                <w:highlight w:val="none"/>
              </w:rPr>
            </w:pPr>
          </w:p>
          <w:p>
            <w:pPr>
              <w:spacing w:line="360" w:lineRule="auto"/>
              <w:ind w:firstLine="1080" w:firstLineChars="45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法定代表人身份证扫描件</w:t>
            </w:r>
          </w:p>
          <w:p>
            <w:pPr>
              <w:spacing w:line="360" w:lineRule="auto"/>
              <w:ind w:firstLine="1800" w:firstLineChars="75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（背面）</w:t>
            </w:r>
          </w:p>
          <w:p>
            <w:pPr>
              <w:spacing w:line="360" w:lineRule="auto"/>
              <w:ind w:firstLine="480" w:firstLineChars="200"/>
              <w:rPr>
                <w:rFonts w:hint="default" w:ascii="Times New Roman" w:hAnsi="Times New Roman" w:eastAsia="宋体" w:cs="Times New Roman"/>
                <w:color w:val="auto"/>
                <w:sz w:val="24"/>
                <w:highlight w:val="none"/>
              </w:rPr>
            </w:pPr>
          </w:p>
          <w:p>
            <w:pPr>
              <w:spacing w:line="360" w:lineRule="auto"/>
              <w:ind w:firstLine="480" w:firstLineChars="200"/>
              <w:rPr>
                <w:rFonts w:hint="default" w:ascii="Times New Roman" w:hAnsi="Times New Roman" w:eastAsia="宋体" w:cs="Times New Roman"/>
                <w:color w:val="auto"/>
                <w:sz w:val="24"/>
                <w:highlight w:val="none"/>
              </w:rPr>
            </w:pPr>
          </w:p>
          <w:p>
            <w:pPr>
              <w:spacing w:line="360" w:lineRule="auto"/>
              <w:ind w:firstLine="480" w:firstLineChars="200"/>
              <w:rPr>
                <w:rFonts w:hint="default" w:ascii="Times New Roman" w:hAnsi="Times New Roman" w:eastAsia="宋体" w:cs="Times New Roman"/>
                <w:color w:val="auto"/>
                <w:sz w:val="24"/>
                <w:highlight w:val="none"/>
              </w:rPr>
            </w:pPr>
          </w:p>
        </w:tc>
        <w:tc>
          <w:tcPr>
            <w:tcW w:w="4470" w:type="dxa"/>
            <w:tcBorders>
              <w:top w:val="dashed" w:color="auto" w:sz="4" w:space="0"/>
              <w:left w:val="dashed" w:color="auto" w:sz="4" w:space="0"/>
            </w:tcBorders>
            <w:noWrap w:val="0"/>
            <w:vAlign w:val="top"/>
          </w:tcPr>
          <w:p>
            <w:pPr>
              <w:widowControl/>
              <w:jc w:val="left"/>
              <w:rPr>
                <w:rFonts w:hint="default" w:ascii="Times New Roman" w:hAnsi="Times New Roman" w:eastAsia="宋体" w:cs="Times New Roman"/>
                <w:color w:val="auto"/>
                <w:sz w:val="24"/>
                <w:highlight w:val="none"/>
              </w:rPr>
            </w:pPr>
          </w:p>
          <w:p>
            <w:pPr>
              <w:widowControl/>
              <w:jc w:val="left"/>
              <w:rPr>
                <w:rFonts w:hint="default" w:ascii="Times New Roman" w:hAnsi="Times New Roman" w:eastAsia="宋体" w:cs="Times New Roman"/>
                <w:color w:val="auto"/>
                <w:sz w:val="24"/>
                <w:highlight w:val="none"/>
              </w:rPr>
            </w:pPr>
          </w:p>
          <w:p>
            <w:pPr>
              <w:widowControl/>
              <w:jc w:val="left"/>
              <w:rPr>
                <w:rFonts w:hint="default" w:ascii="Times New Roman" w:hAnsi="Times New Roman" w:eastAsia="宋体" w:cs="Times New Roman"/>
                <w:color w:val="auto"/>
                <w:sz w:val="24"/>
                <w:highlight w:val="none"/>
              </w:rPr>
            </w:pPr>
          </w:p>
          <w:p>
            <w:pPr>
              <w:spacing w:line="360" w:lineRule="auto"/>
              <w:ind w:firstLine="1080" w:firstLineChars="45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委托代理人身份证扫描件</w:t>
            </w:r>
          </w:p>
          <w:p>
            <w:pPr>
              <w:spacing w:line="360" w:lineRule="auto"/>
              <w:ind w:firstLine="1800" w:firstLineChars="75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（背面）</w:t>
            </w:r>
          </w:p>
        </w:tc>
      </w:tr>
    </w:tbl>
    <w:p>
      <w:pPr>
        <w:spacing w:line="360" w:lineRule="auto"/>
        <w:jc w:val="right"/>
        <w:rPr>
          <w:rFonts w:hint="default" w:ascii="Times New Roman" w:hAnsi="Times New Roman" w:eastAsia="宋体" w:cs="Times New Roman"/>
          <w:color w:val="auto"/>
          <w:sz w:val="28"/>
          <w:szCs w:val="28"/>
          <w:highlight w:val="none"/>
        </w:rPr>
      </w:pPr>
    </w:p>
    <w:p>
      <w:pPr>
        <w:adjustRightInd w:val="0"/>
        <w:snapToGrid w:val="0"/>
        <w:spacing w:line="360" w:lineRule="auto"/>
        <w:jc w:val="center"/>
        <w:rPr>
          <w:rFonts w:hint="eastAsia" w:ascii="方正仿宋_GBK" w:hAnsi="方正仿宋_GBK" w:eastAsia="方正仿宋_GBK" w:cs="方正仿宋_GBK"/>
          <w:color w:val="auto"/>
          <w:sz w:val="24"/>
          <w:szCs w:val="28"/>
          <w:highlight w:val="none"/>
        </w:rPr>
      </w:pPr>
      <w:r>
        <w:rPr>
          <w:rFonts w:hint="eastAsia" w:ascii="Times New Roman" w:hAnsi="Times New Roman" w:eastAsia="宋体" w:cs="Times New Roman"/>
          <w:color w:val="auto"/>
          <w:sz w:val="24"/>
          <w:szCs w:val="28"/>
          <w:highlight w:val="none"/>
          <w:lang w:val="en-US" w:eastAsia="zh-CN"/>
        </w:rPr>
        <w:t xml:space="preserve">                </w:t>
      </w:r>
      <w:r>
        <w:rPr>
          <w:rFonts w:hint="eastAsia" w:ascii="方正仿宋_GBK" w:hAnsi="方正仿宋_GBK" w:eastAsia="方正仿宋_GBK" w:cs="方正仿宋_GBK"/>
          <w:color w:val="auto"/>
          <w:sz w:val="24"/>
          <w:szCs w:val="28"/>
          <w:highlight w:val="none"/>
          <w:lang w:eastAsia="zh-CN"/>
        </w:rPr>
        <w:t>投标人</w:t>
      </w:r>
      <w:r>
        <w:rPr>
          <w:rFonts w:hint="eastAsia" w:ascii="方正仿宋_GBK" w:hAnsi="方正仿宋_GBK" w:eastAsia="方正仿宋_GBK" w:cs="方正仿宋_GBK"/>
          <w:color w:val="auto"/>
          <w:sz w:val="24"/>
          <w:szCs w:val="28"/>
          <w:highlight w:val="none"/>
        </w:rPr>
        <w:t>名称：</w:t>
      </w:r>
      <w:r>
        <w:rPr>
          <w:rFonts w:hint="eastAsia" w:ascii="方正仿宋_GBK" w:hAnsi="方正仿宋_GBK" w:eastAsia="方正仿宋_GBK" w:cs="方正仿宋_GBK"/>
          <w:color w:val="auto"/>
          <w:sz w:val="24"/>
          <w:szCs w:val="28"/>
          <w:highlight w:val="none"/>
          <w:u w:val="single"/>
        </w:rPr>
        <w:t xml:space="preserve">                        </w:t>
      </w:r>
      <w:r>
        <w:rPr>
          <w:rFonts w:hint="eastAsia" w:ascii="方正仿宋_GBK" w:hAnsi="方正仿宋_GBK" w:eastAsia="方正仿宋_GBK" w:cs="方正仿宋_GBK"/>
          <w:color w:val="auto"/>
          <w:sz w:val="24"/>
          <w:szCs w:val="28"/>
          <w:highlight w:val="none"/>
        </w:rPr>
        <w:t>（公章）</w:t>
      </w:r>
    </w:p>
    <w:p>
      <w:pPr>
        <w:adjustRightInd w:val="0"/>
        <w:snapToGrid w:val="0"/>
        <w:spacing w:line="360" w:lineRule="auto"/>
        <w:jc w:val="right"/>
        <w:rPr>
          <w:rFonts w:hint="eastAsia" w:ascii="方正仿宋_GBK" w:hAnsi="方正仿宋_GBK" w:eastAsia="方正仿宋_GBK" w:cs="方正仿宋_GBK"/>
          <w:color w:val="auto"/>
          <w:sz w:val="24"/>
          <w:szCs w:val="28"/>
          <w:highlight w:val="none"/>
        </w:rPr>
      </w:pPr>
      <w:r>
        <w:rPr>
          <w:rFonts w:hint="eastAsia" w:ascii="方正仿宋_GBK" w:hAnsi="方正仿宋_GBK" w:eastAsia="方正仿宋_GBK" w:cs="方正仿宋_GBK"/>
          <w:color w:val="auto"/>
          <w:sz w:val="24"/>
          <w:szCs w:val="28"/>
          <w:highlight w:val="none"/>
        </w:rPr>
        <w:t>法定代表人：</w:t>
      </w:r>
      <w:r>
        <w:rPr>
          <w:rFonts w:hint="eastAsia" w:ascii="方正仿宋_GBK" w:hAnsi="方正仿宋_GBK" w:eastAsia="方正仿宋_GBK" w:cs="方正仿宋_GBK"/>
          <w:color w:val="auto"/>
          <w:sz w:val="24"/>
          <w:szCs w:val="28"/>
          <w:highlight w:val="none"/>
          <w:u w:val="single"/>
        </w:rPr>
        <w:t xml:space="preserve">                      </w:t>
      </w:r>
      <w:r>
        <w:rPr>
          <w:rFonts w:hint="eastAsia" w:ascii="方正仿宋_GBK" w:hAnsi="方正仿宋_GBK" w:eastAsia="方正仿宋_GBK" w:cs="方正仿宋_GBK"/>
          <w:color w:val="auto"/>
          <w:sz w:val="24"/>
          <w:szCs w:val="28"/>
          <w:highlight w:val="none"/>
        </w:rPr>
        <w:t>（签字或盖章）</w:t>
      </w:r>
    </w:p>
    <w:p>
      <w:pPr>
        <w:adjustRightInd w:val="0"/>
        <w:snapToGrid w:val="0"/>
        <w:spacing w:line="360" w:lineRule="auto"/>
        <w:jc w:val="right"/>
        <w:rPr>
          <w:rFonts w:hint="eastAsia" w:ascii="方正仿宋_GBK" w:hAnsi="方正仿宋_GBK" w:eastAsia="方正仿宋_GBK" w:cs="方正仿宋_GBK"/>
          <w:color w:val="auto"/>
          <w:sz w:val="24"/>
          <w:szCs w:val="28"/>
          <w:highlight w:val="none"/>
        </w:rPr>
      </w:pPr>
      <w:r>
        <w:rPr>
          <w:rFonts w:hint="eastAsia" w:ascii="方正仿宋_GBK" w:hAnsi="方正仿宋_GBK" w:eastAsia="方正仿宋_GBK" w:cs="方正仿宋_GBK"/>
          <w:color w:val="auto"/>
          <w:sz w:val="24"/>
          <w:szCs w:val="28"/>
          <w:highlight w:val="none"/>
        </w:rPr>
        <w:t>委托代理人：</w:t>
      </w:r>
      <w:r>
        <w:rPr>
          <w:rFonts w:hint="eastAsia" w:ascii="方正仿宋_GBK" w:hAnsi="方正仿宋_GBK" w:eastAsia="方正仿宋_GBK" w:cs="方正仿宋_GBK"/>
          <w:color w:val="auto"/>
          <w:sz w:val="24"/>
          <w:szCs w:val="28"/>
          <w:highlight w:val="none"/>
          <w:u w:val="single"/>
        </w:rPr>
        <w:t xml:space="preserve">                      </w:t>
      </w:r>
      <w:r>
        <w:rPr>
          <w:rFonts w:hint="eastAsia" w:ascii="方正仿宋_GBK" w:hAnsi="方正仿宋_GBK" w:eastAsia="方正仿宋_GBK" w:cs="方正仿宋_GBK"/>
          <w:color w:val="auto"/>
          <w:sz w:val="24"/>
          <w:szCs w:val="28"/>
          <w:highlight w:val="none"/>
        </w:rPr>
        <w:t>（签字或盖章）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right"/>
        <w:textAlignment w:val="auto"/>
        <w:outlineLvl w:val="9"/>
        <w:rPr>
          <w:rFonts w:hint="eastAsia" w:ascii="方正仿宋_GBK" w:hAnsi="方正仿宋_GBK" w:eastAsia="方正仿宋_GBK" w:cs="方正仿宋_GBK"/>
          <w:color w:val="auto"/>
          <w:sz w:val="24"/>
          <w:szCs w:val="28"/>
          <w:highlight w:val="none"/>
        </w:rPr>
      </w:pPr>
      <w:r>
        <w:rPr>
          <w:rFonts w:hint="eastAsia" w:ascii="方正仿宋_GBK" w:hAnsi="方正仿宋_GBK" w:eastAsia="方正仿宋_GBK" w:cs="方正仿宋_GBK"/>
          <w:color w:val="auto"/>
          <w:sz w:val="24"/>
          <w:szCs w:val="28"/>
          <w:highlight w:val="none"/>
        </w:rPr>
        <w:t>日  期：</w:t>
      </w:r>
      <w:r>
        <w:rPr>
          <w:rFonts w:hint="eastAsia" w:ascii="方正仿宋_GBK" w:hAnsi="方正仿宋_GBK" w:eastAsia="方正仿宋_GBK" w:cs="方正仿宋_GBK"/>
          <w:color w:val="auto"/>
          <w:sz w:val="24"/>
          <w:szCs w:val="28"/>
          <w:highlight w:val="none"/>
          <w:u w:val="single"/>
          <w:lang w:val="en-US" w:eastAsia="zh-CN"/>
        </w:rPr>
        <w:t xml:space="preserve">      </w:t>
      </w:r>
      <w:r>
        <w:rPr>
          <w:rFonts w:hint="eastAsia" w:ascii="方正仿宋_GBK" w:hAnsi="方正仿宋_GBK" w:eastAsia="方正仿宋_GBK" w:cs="方正仿宋_GBK"/>
          <w:color w:val="auto"/>
          <w:sz w:val="24"/>
          <w:szCs w:val="28"/>
          <w:highlight w:val="none"/>
        </w:rPr>
        <w:t>年</w:t>
      </w:r>
      <w:r>
        <w:rPr>
          <w:rFonts w:hint="eastAsia" w:ascii="方正仿宋_GBK" w:hAnsi="方正仿宋_GBK" w:eastAsia="方正仿宋_GBK" w:cs="方正仿宋_GBK"/>
          <w:color w:val="auto"/>
          <w:sz w:val="24"/>
          <w:szCs w:val="28"/>
          <w:highlight w:val="none"/>
          <w:u w:val="single"/>
        </w:rPr>
        <w:t xml:space="preserve">   </w:t>
      </w:r>
      <w:r>
        <w:rPr>
          <w:rFonts w:hint="eastAsia" w:ascii="方正仿宋_GBK" w:hAnsi="方正仿宋_GBK" w:eastAsia="方正仿宋_GBK" w:cs="方正仿宋_GBK"/>
          <w:color w:val="auto"/>
          <w:sz w:val="24"/>
          <w:szCs w:val="28"/>
          <w:highlight w:val="none"/>
        </w:rPr>
        <w:t>月</w:t>
      </w:r>
      <w:r>
        <w:rPr>
          <w:rFonts w:hint="eastAsia" w:ascii="方正仿宋_GBK" w:hAnsi="方正仿宋_GBK" w:eastAsia="方正仿宋_GBK" w:cs="方正仿宋_GBK"/>
          <w:color w:val="auto"/>
          <w:sz w:val="24"/>
          <w:szCs w:val="28"/>
          <w:highlight w:val="none"/>
          <w:u w:val="single"/>
        </w:rPr>
        <w:t xml:space="preserve">   </w:t>
      </w:r>
      <w:r>
        <w:rPr>
          <w:rFonts w:hint="eastAsia" w:ascii="方正仿宋_GBK" w:hAnsi="方正仿宋_GBK" w:eastAsia="方正仿宋_GBK" w:cs="方正仿宋_GBK"/>
          <w:color w:val="auto"/>
          <w:sz w:val="24"/>
          <w:szCs w:val="28"/>
          <w:highlight w:val="none"/>
        </w:rPr>
        <w:t>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9"/>
        <w:rPr>
          <w:rFonts w:hint="eastAsia" w:ascii="宋体" w:hAnsi="宋体" w:eastAsia="宋体" w:cs="宋体"/>
          <w:b/>
          <w:bCs w:val="0"/>
          <w:color w:val="auto"/>
          <w:sz w:val="30"/>
          <w:szCs w:val="30"/>
          <w:highlight w:val="none"/>
          <w:lang w:val="en-US" w:eastAsia="zh-CN"/>
        </w:rPr>
      </w:pPr>
      <w:r>
        <w:rPr>
          <w:rFonts w:hint="eastAsia" w:ascii="宋体" w:hAnsi="宋体" w:eastAsia="宋体" w:cs="宋体"/>
          <w:b/>
          <w:bCs w:val="0"/>
          <w:color w:val="auto"/>
          <w:szCs w:val="21"/>
          <w:highlight w:val="none"/>
        </w:rPr>
        <w:t>注：本表适用于法定代表人</w:t>
      </w:r>
      <w:r>
        <w:rPr>
          <w:rFonts w:hint="eastAsia" w:ascii="宋体" w:hAnsi="宋体" w:eastAsia="宋体" w:cs="宋体"/>
          <w:b/>
          <w:bCs w:val="0"/>
          <w:color w:val="auto"/>
          <w:szCs w:val="21"/>
          <w:highlight w:val="none"/>
          <w:lang w:val="en-US" w:eastAsia="zh-CN"/>
        </w:rPr>
        <w:t>委托代理人</w:t>
      </w:r>
      <w:r>
        <w:rPr>
          <w:rFonts w:hint="eastAsia" w:ascii="宋体" w:hAnsi="宋体" w:eastAsia="宋体" w:cs="宋体"/>
          <w:b/>
          <w:bCs w:val="0"/>
          <w:color w:val="auto"/>
          <w:szCs w:val="21"/>
          <w:highlight w:val="none"/>
        </w:rPr>
        <w:t>直接参加投标的。</w:t>
      </w:r>
      <w:r>
        <w:rPr>
          <w:rFonts w:hint="eastAsia" w:ascii="宋体" w:hAnsi="宋体" w:eastAsia="宋体" w:cs="宋体"/>
          <w:b/>
          <w:bCs w:val="0"/>
          <w:color w:val="auto"/>
          <w:sz w:val="30"/>
          <w:szCs w:val="30"/>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宋体" w:hAnsi="宋体" w:eastAsia="等线" w:cs="Times New Roman"/>
          <w:b/>
          <w:color w:val="auto"/>
          <w:kern w:val="2"/>
          <w:sz w:val="36"/>
          <w:szCs w:val="36"/>
          <w:lang w:val="en-US" w:eastAsia="zh-CN" w:bidi="ar-SA"/>
        </w:rPr>
      </w:pPr>
      <w:r>
        <w:rPr>
          <w:rFonts w:hint="eastAsia" w:ascii="宋体" w:hAnsi="宋体" w:eastAsia="等线" w:cs="Times New Roman"/>
          <w:b/>
          <w:color w:val="auto"/>
          <w:kern w:val="2"/>
          <w:sz w:val="36"/>
          <w:szCs w:val="36"/>
          <w:lang w:val="en-US" w:eastAsia="zh-CN" w:bidi="ar-SA"/>
        </w:rPr>
        <w:t>5、业绩经验</w:t>
      </w:r>
    </w:p>
    <w:p>
      <w:pPr>
        <w:pStyle w:val="5"/>
        <w:numPr>
          <w:ilvl w:val="0"/>
          <w:numId w:val="0"/>
        </w:numPr>
        <w:spacing w:before="0" w:after="0" w:line="360" w:lineRule="auto"/>
        <w:ind w:leftChars="0"/>
        <w:jc w:val="center"/>
        <w:rPr>
          <w:rFonts w:hint="eastAsia" w:ascii="宋体" w:hAnsi="宋体"/>
          <w:color w:val="auto"/>
          <w:sz w:val="36"/>
          <w:szCs w:val="36"/>
          <w:lang w:eastAsia="zh-CN"/>
        </w:rPr>
      </w:pPr>
      <w:r>
        <w:rPr>
          <w:rFonts w:hint="eastAsia" w:ascii="方正仿宋_GBK" w:hAnsi="方正仿宋_GBK" w:eastAsia="方正仿宋_GBK" w:cs="方正仿宋_GBK"/>
          <w:color w:val="auto"/>
          <w:sz w:val="24"/>
          <w:szCs w:val="24"/>
        </w:rPr>
        <w:t>（提供相关业绩合同复印件及合同执行完毕证明文件）</w:t>
      </w:r>
    </w:p>
    <w:p>
      <w:pPr>
        <w:pStyle w:val="5"/>
        <w:numPr>
          <w:ilvl w:val="0"/>
          <w:numId w:val="0"/>
        </w:numPr>
        <w:spacing w:before="0" w:after="0" w:line="360" w:lineRule="auto"/>
        <w:ind w:leftChars="0"/>
        <w:jc w:val="center"/>
        <w:rPr>
          <w:rFonts w:hint="eastAsia" w:ascii="宋体" w:hAnsi="宋体"/>
          <w:color w:val="auto"/>
          <w:sz w:val="36"/>
          <w:szCs w:val="36"/>
          <w:lang w:eastAsia="zh-CN"/>
        </w:rPr>
      </w:pPr>
    </w:p>
    <w:p>
      <w:pPr>
        <w:rPr>
          <w:rFonts w:hint="eastAsia"/>
          <w:color w:val="auto"/>
          <w:lang w:eastAsia="zh-CN"/>
        </w:rPr>
      </w:pPr>
    </w:p>
    <w:p>
      <w:pPr>
        <w:pStyle w:val="5"/>
        <w:numPr>
          <w:ilvl w:val="0"/>
          <w:numId w:val="0"/>
        </w:numPr>
        <w:spacing w:before="0" w:after="0" w:line="360" w:lineRule="auto"/>
        <w:ind w:leftChars="0"/>
        <w:jc w:val="center"/>
        <w:rPr>
          <w:rFonts w:hint="eastAsia" w:ascii="宋体" w:hAnsi="宋体"/>
          <w:color w:val="auto"/>
          <w:sz w:val="36"/>
          <w:szCs w:val="36"/>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color w:val="auto"/>
        </w:rPr>
      </w:pPr>
      <w:r>
        <w:rPr>
          <w:rFonts w:hint="eastAsia" w:ascii="宋体" w:hAnsi="宋体" w:eastAsia="等线" w:cs="Times New Roman"/>
          <w:b/>
          <w:color w:val="auto"/>
          <w:kern w:val="2"/>
          <w:sz w:val="36"/>
          <w:szCs w:val="36"/>
          <w:lang w:val="en-US" w:eastAsia="zh-CN" w:bidi="ar-SA"/>
        </w:rPr>
        <w:t>6、投标保证金缴存凭证</w:t>
      </w:r>
    </w:p>
    <w:p>
      <w:pPr>
        <w:pStyle w:val="6"/>
        <w:spacing w:before="0" w:after="0" w:line="240" w:lineRule="auto"/>
        <w:jc w:val="center"/>
        <w:rPr>
          <w:rFonts w:hint="eastAsia" w:ascii="宋体" w:hAnsi="宋体" w:cs="Times New Roman"/>
          <w:b/>
          <w:color w:val="auto"/>
          <w:sz w:val="28"/>
          <w:szCs w:val="28"/>
        </w:rPr>
      </w:pPr>
      <w:r>
        <w:rPr>
          <w:rFonts w:hint="eastAsia" w:ascii="宋体" w:hAnsi="宋体"/>
          <w:b/>
          <w:color w:val="auto"/>
          <w:sz w:val="28"/>
          <w:szCs w:val="28"/>
        </w:rPr>
        <w:t>（</w:t>
      </w:r>
      <w:r>
        <w:rPr>
          <w:rFonts w:hint="eastAsia" w:ascii="宋体" w:hAnsi="宋体" w:cs="Times New Roman"/>
          <w:b/>
          <w:color w:val="auto"/>
          <w:sz w:val="28"/>
          <w:szCs w:val="28"/>
        </w:rPr>
        <w:t>附</w:t>
      </w:r>
      <w:r>
        <w:rPr>
          <w:rFonts w:hint="eastAsia" w:ascii="宋体" w:hAnsi="宋体" w:cs="Times New Roman"/>
          <w:b/>
          <w:color w:val="auto"/>
          <w:sz w:val="28"/>
          <w:szCs w:val="28"/>
          <w:lang w:eastAsia="zh-CN"/>
        </w:rPr>
        <w:t>投标</w:t>
      </w:r>
      <w:r>
        <w:rPr>
          <w:rFonts w:hint="eastAsia" w:ascii="宋体" w:hAnsi="宋体" w:cs="Times New Roman"/>
          <w:b/>
          <w:color w:val="auto"/>
          <w:sz w:val="28"/>
          <w:szCs w:val="28"/>
        </w:rPr>
        <w:t>保证金电汇回单复印件）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等线" w:cs="Times New Roman"/>
          <w:b/>
          <w:color w:val="auto"/>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等线" w:cs="Times New Roman"/>
          <w:b/>
          <w:color w:val="auto"/>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等线" w:cs="Times New Roman"/>
          <w:b/>
          <w:color w:val="auto"/>
          <w:kern w:val="2"/>
          <w:sz w:val="36"/>
          <w:szCs w:val="36"/>
          <w:lang w:val="en-US" w:eastAsia="zh-CN" w:bidi="ar-SA"/>
        </w:rPr>
      </w:pPr>
      <w:r>
        <w:rPr>
          <w:rFonts w:hint="eastAsia" w:ascii="宋体" w:hAnsi="宋体" w:eastAsia="等线" w:cs="Times New Roman"/>
          <w:b/>
          <w:color w:val="auto"/>
          <w:kern w:val="2"/>
          <w:sz w:val="36"/>
          <w:szCs w:val="36"/>
          <w:lang w:val="en-US" w:eastAsia="zh-CN" w:bidi="ar-SA"/>
        </w:rPr>
        <w:t>7、具有建筑施工总承包三级（含三级）以上资质</w:t>
      </w:r>
    </w:p>
    <w:p>
      <w:pPr>
        <w:rPr>
          <w:rFonts w:hint="default" w:eastAsiaTheme="minorEastAsia"/>
          <w:color w:val="auto"/>
          <w:lang w:val="en-US" w:eastAsia="zh-CN"/>
        </w:rPr>
      </w:pPr>
      <w:r>
        <w:rPr>
          <w:rFonts w:hint="eastAsia" w:ascii="宋体" w:hAnsi="宋体" w:cs="Times New Roman"/>
          <w:b/>
          <w:color w:val="auto"/>
          <w:sz w:val="28"/>
          <w:szCs w:val="28"/>
          <w:lang w:val="en-US" w:eastAsia="zh-CN"/>
        </w:rPr>
        <w:t xml:space="preserve">                   </w:t>
      </w:r>
    </w:p>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等线" w:cs="Times New Roman"/>
          <w:b/>
          <w:color w:val="auto"/>
          <w:kern w:val="2"/>
          <w:sz w:val="36"/>
          <w:szCs w:val="36"/>
          <w:lang w:val="en-US" w:eastAsia="zh-CN" w:bidi="ar-SA"/>
        </w:rPr>
      </w:pPr>
      <w:r>
        <w:rPr>
          <w:rFonts w:hint="eastAsia" w:ascii="宋体" w:hAnsi="宋体" w:cs="Times New Roman"/>
          <w:b/>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等线" w:cs="Times New Roman"/>
          <w:b/>
          <w:color w:val="auto"/>
          <w:kern w:val="2"/>
          <w:sz w:val="36"/>
          <w:szCs w:val="36"/>
          <w:lang w:val="en-US" w:eastAsia="zh-CN" w:bidi="ar-SA"/>
        </w:rPr>
      </w:pPr>
      <w:r>
        <w:rPr>
          <w:rFonts w:hint="eastAsia" w:ascii="宋体" w:hAnsi="宋体" w:eastAsia="等线" w:cs="Times New Roman"/>
          <w:b/>
          <w:color w:val="auto"/>
          <w:kern w:val="2"/>
          <w:sz w:val="36"/>
          <w:szCs w:val="36"/>
          <w:lang w:val="en-US" w:eastAsia="zh-CN" w:bidi="ar-SA"/>
        </w:rPr>
        <w:t>8、通过“信用中国”（http://www.creditchina.gov.cn/）查询相关主体无失信记录（提供截图加盖公章）</w:t>
      </w:r>
    </w:p>
    <w:p>
      <w:pPr>
        <w:rPr>
          <w:rFonts w:hint="default" w:eastAsiaTheme="minor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等线" w:cs="Times New Roman"/>
          <w:b/>
          <w:color w:val="auto"/>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等线" w:cs="Times New Roman"/>
          <w:b/>
          <w:color w:val="auto"/>
          <w:kern w:val="2"/>
          <w:sz w:val="36"/>
          <w:szCs w:val="36"/>
          <w:lang w:val="en-US" w:eastAsia="zh-CN" w:bidi="ar-SA"/>
        </w:rPr>
      </w:pPr>
      <w:r>
        <w:rPr>
          <w:rFonts w:hint="eastAsia" w:ascii="宋体" w:hAnsi="宋体" w:eastAsia="等线" w:cs="Times New Roman"/>
          <w:b/>
          <w:color w:val="auto"/>
          <w:kern w:val="2"/>
          <w:sz w:val="36"/>
          <w:szCs w:val="36"/>
          <w:lang w:val="en-US" w:eastAsia="zh-CN" w:bidi="ar-SA"/>
        </w:rPr>
        <w:t>9、纳税证明（提供税务局出具的2021年后半年的完税证明）</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等线" w:cs="Times New Roman"/>
          <w:b/>
          <w:color w:val="auto"/>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等线" w:cs="Times New Roman"/>
          <w:b/>
          <w:color w:val="auto"/>
          <w:kern w:val="2"/>
          <w:sz w:val="36"/>
          <w:szCs w:val="36"/>
          <w:lang w:val="en-US" w:eastAsia="zh-CN" w:bidi="ar-SA"/>
        </w:rPr>
      </w:pPr>
      <w:r>
        <w:rPr>
          <w:rFonts w:hint="eastAsia" w:ascii="宋体" w:hAnsi="宋体" w:eastAsia="等线" w:cs="Times New Roman"/>
          <w:b/>
          <w:color w:val="auto"/>
          <w:kern w:val="2"/>
          <w:sz w:val="36"/>
          <w:szCs w:val="36"/>
          <w:lang w:val="en-US" w:eastAsia="zh-CN" w:bidi="ar-SA"/>
        </w:rPr>
        <w:t>10、投标人认为有必要提供的材料</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等线" w:cs="Times New Roman"/>
          <w:b/>
          <w:color w:val="auto"/>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等线" w:cs="Times New Roman"/>
          <w:b/>
          <w:color w:val="auto"/>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等线" w:cs="Times New Roman"/>
          <w:b/>
          <w:color w:val="auto"/>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等线" w:cs="Times New Roman"/>
          <w:b/>
          <w:color w:val="auto"/>
          <w:kern w:val="2"/>
          <w:sz w:val="36"/>
          <w:szCs w:val="36"/>
          <w:lang w:val="en-US" w:eastAsia="zh-CN" w:bidi="ar-SA"/>
        </w:rPr>
      </w:pPr>
    </w:p>
    <w:p>
      <w:pPr>
        <w:shd w:val="clear" w:color="auto" w:fill="FFFFFF"/>
        <w:spacing w:after="240" w:line="500" w:lineRule="exact"/>
        <w:jc w:val="center"/>
        <w:rPr>
          <w:rFonts w:hint="default" w:ascii="Times New Roman" w:hAnsi="Times New Roman" w:eastAsia="宋体" w:cs="Times New Roman"/>
          <w:color w:val="auto"/>
          <w:sz w:val="24"/>
          <w:u w:val="single"/>
        </w:rPr>
      </w:pPr>
      <w:r>
        <w:rPr>
          <w:rFonts w:hint="eastAsia" w:ascii="宋体" w:hAnsi="宋体" w:eastAsia="等线" w:cs="Times New Roman"/>
          <w:b/>
          <w:color w:val="auto"/>
          <w:kern w:val="2"/>
          <w:sz w:val="36"/>
          <w:szCs w:val="36"/>
          <w:lang w:val="en-US" w:eastAsia="zh-CN" w:bidi="ar-SA"/>
        </w:rPr>
        <w:t>11、投标承诺书</w:t>
      </w:r>
    </w:p>
    <w:p>
      <w:pPr>
        <w:shd w:val="clear" w:color="auto" w:fill="FFFFFF"/>
        <w:spacing w:line="500" w:lineRule="exact"/>
        <w:rPr>
          <w:rFonts w:hint="default" w:ascii="方正仿宋_GBK" w:hAnsi="方正仿宋_GBK" w:eastAsia="方正仿宋_GBK" w:cs="方正仿宋_GBK"/>
          <w:color w:val="auto"/>
          <w:sz w:val="24"/>
          <w:szCs w:val="24"/>
          <w:lang w:val="en-US" w:eastAsia="zh-CN"/>
        </w:rPr>
      </w:pPr>
      <w:r>
        <w:rPr>
          <w:rFonts w:hint="default" w:ascii="Times New Roman" w:hAnsi="Times New Roman" w:eastAsia="宋体" w:cs="Times New Roman"/>
          <w:color w:val="auto"/>
          <w:sz w:val="24"/>
          <w:u w:val="single"/>
        </w:rPr>
        <w:t> </w:t>
      </w:r>
      <w:r>
        <w:rPr>
          <w:rFonts w:hint="eastAsia" w:ascii="方正仿宋_GBK" w:hAnsi="方正仿宋_GBK" w:eastAsia="方正仿宋_GBK" w:cs="方正仿宋_GBK"/>
          <w:color w:val="auto"/>
          <w:sz w:val="24"/>
          <w:szCs w:val="24"/>
          <w:u w:val="single"/>
          <w:lang w:val="en-US" w:eastAsia="zh-CN"/>
        </w:rPr>
        <w:t>中垦天宁牧业有限公司</w:t>
      </w:r>
      <w:r>
        <w:rPr>
          <w:rFonts w:hint="default" w:ascii="方正仿宋_GBK" w:hAnsi="方正仿宋_GBK" w:eastAsia="方正仿宋_GBK" w:cs="方正仿宋_GBK"/>
          <w:color w:val="auto"/>
          <w:sz w:val="24"/>
          <w:szCs w:val="24"/>
          <w:lang w:val="en-US" w:eastAsia="zh-CN"/>
        </w:rPr>
        <w:t> ：</w:t>
      </w:r>
    </w:p>
    <w:p>
      <w:pPr>
        <w:shd w:val="clear" w:color="auto" w:fill="FFFFFF"/>
        <w:spacing w:line="500" w:lineRule="exact"/>
        <w:ind w:firstLine="480" w:firstLineChars="200"/>
        <w:rPr>
          <w:rFonts w:hint="default" w:ascii="方正仿宋_GBK" w:hAnsi="方正仿宋_GBK" w:eastAsia="方正仿宋_GBK" w:cs="方正仿宋_GBK"/>
          <w:color w:val="auto"/>
          <w:sz w:val="24"/>
          <w:szCs w:val="24"/>
          <w:lang w:val="en-US" w:eastAsia="zh-CN"/>
        </w:rPr>
      </w:pPr>
      <w:r>
        <w:rPr>
          <w:rFonts w:hint="default" w:ascii="方正仿宋_GBK" w:hAnsi="方正仿宋_GBK" w:eastAsia="方正仿宋_GBK" w:cs="方正仿宋_GBK"/>
          <w:color w:val="auto"/>
          <w:sz w:val="24"/>
          <w:szCs w:val="24"/>
          <w:lang w:val="en-US" w:eastAsia="zh-CN"/>
        </w:rPr>
        <w:t>我方根据你方发出的 </w:t>
      </w:r>
      <w:r>
        <w:rPr>
          <w:rFonts w:hint="default" w:ascii="方正仿宋_GBK" w:hAnsi="方正仿宋_GBK" w:eastAsia="方正仿宋_GBK" w:cs="方正仿宋_GBK"/>
          <w:color w:val="auto"/>
          <w:sz w:val="24"/>
          <w:szCs w:val="24"/>
          <w:u w:val="single"/>
          <w:lang w:val="en-US" w:eastAsia="zh-CN"/>
        </w:rPr>
        <w:t> </w:t>
      </w:r>
      <w:r>
        <w:rPr>
          <w:rFonts w:hint="eastAsia" w:ascii="方正仿宋_GBK" w:hAnsi="方正仿宋_GBK" w:eastAsia="方正仿宋_GBK" w:cs="方正仿宋_GBK"/>
          <w:color w:val="auto"/>
          <w:sz w:val="24"/>
          <w:szCs w:val="24"/>
          <w:u w:val="single"/>
          <w:lang w:val="en-US" w:eastAsia="zh-CN"/>
        </w:rPr>
        <w:t>中垦天宁牧业2022年堆粪场及堆粪棚建设项目</w:t>
      </w:r>
      <w:r>
        <w:rPr>
          <w:rFonts w:hint="default" w:ascii="方正仿宋_GBK" w:hAnsi="方正仿宋_GBK" w:eastAsia="方正仿宋_GBK" w:cs="方正仿宋_GBK"/>
          <w:color w:val="auto"/>
          <w:sz w:val="24"/>
          <w:szCs w:val="24"/>
          <w:lang w:val="en-US" w:eastAsia="zh-CN"/>
        </w:rPr>
        <w:t>（以下简称“本工程”）的招标文件，我方就本工程的投标工作，作出以下承诺：</w:t>
      </w:r>
    </w:p>
    <w:p>
      <w:pPr>
        <w:shd w:val="clear" w:color="auto" w:fill="FFFFFF"/>
        <w:spacing w:line="500" w:lineRule="exact"/>
        <w:ind w:firstLine="480" w:firstLineChars="200"/>
        <w:rPr>
          <w:rFonts w:hint="default" w:ascii="方正仿宋_GBK" w:hAnsi="方正仿宋_GBK" w:eastAsia="方正仿宋_GBK" w:cs="方正仿宋_GBK"/>
          <w:color w:val="auto"/>
          <w:sz w:val="24"/>
          <w:szCs w:val="24"/>
          <w:lang w:val="en-US" w:eastAsia="zh-CN"/>
        </w:rPr>
      </w:pPr>
      <w:r>
        <w:rPr>
          <w:rFonts w:hint="default" w:ascii="方正仿宋_GBK" w:hAnsi="方正仿宋_GBK" w:eastAsia="方正仿宋_GBK" w:cs="方正仿宋_GBK"/>
          <w:color w:val="auto"/>
          <w:sz w:val="24"/>
          <w:szCs w:val="24"/>
          <w:lang w:val="en-US" w:eastAsia="zh-CN"/>
        </w:rPr>
        <w:t>1、我方经仔细阅读和认真研究上述招标文件、答疑纪要（如有）及有关附件的所有内容后，已完全理解并同意接受招标文件涉及的各项要求与权利。</w:t>
      </w:r>
    </w:p>
    <w:p>
      <w:pPr>
        <w:shd w:val="clear" w:color="auto" w:fill="FFFFFF"/>
        <w:spacing w:line="500" w:lineRule="exact"/>
        <w:ind w:firstLine="480" w:firstLineChars="200"/>
        <w:rPr>
          <w:rFonts w:hint="default" w:ascii="方正仿宋_GBK" w:hAnsi="方正仿宋_GBK" w:eastAsia="方正仿宋_GBK" w:cs="方正仿宋_GBK"/>
          <w:color w:val="auto"/>
          <w:sz w:val="24"/>
          <w:szCs w:val="24"/>
          <w:lang w:val="en-US" w:eastAsia="zh-CN"/>
        </w:rPr>
      </w:pPr>
      <w:r>
        <w:rPr>
          <w:rFonts w:hint="default" w:ascii="方正仿宋_GBK" w:hAnsi="方正仿宋_GBK" w:eastAsia="方正仿宋_GBK" w:cs="方正仿宋_GBK"/>
          <w:color w:val="auto"/>
          <w:sz w:val="24"/>
          <w:szCs w:val="24"/>
          <w:lang w:val="en-US" w:eastAsia="zh-CN"/>
        </w:rPr>
        <w:t>2、我方于投标前以对本项目进行</w:t>
      </w:r>
      <w:r>
        <w:rPr>
          <w:rFonts w:hint="eastAsia" w:ascii="方正仿宋_GBK" w:hAnsi="方正仿宋_GBK" w:eastAsia="方正仿宋_GBK" w:cs="方正仿宋_GBK"/>
          <w:color w:val="auto"/>
          <w:sz w:val="24"/>
          <w:szCs w:val="24"/>
          <w:lang w:val="en-US" w:eastAsia="zh-CN"/>
        </w:rPr>
        <w:t>了</w:t>
      </w:r>
      <w:r>
        <w:rPr>
          <w:rFonts w:hint="default" w:ascii="方正仿宋_GBK" w:hAnsi="方正仿宋_GBK" w:eastAsia="方正仿宋_GBK" w:cs="方正仿宋_GBK"/>
          <w:color w:val="auto"/>
          <w:sz w:val="24"/>
          <w:szCs w:val="24"/>
          <w:lang w:val="en-US" w:eastAsia="zh-CN"/>
        </w:rPr>
        <w:t>充分调研，确保中标后顺利进场施工，对于以上可能产生的费用及风险均由我方自行承担。</w:t>
      </w:r>
    </w:p>
    <w:p>
      <w:pPr>
        <w:shd w:val="clear" w:color="auto" w:fill="FFFFFF"/>
        <w:spacing w:line="500" w:lineRule="exact"/>
        <w:ind w:firstLine="480" w:firstLineChars="200"/>
        <w:rPr>
          <w:rFonts w:hint="default" w:ascii="方正仿宋_GBK" w:hAnsi="方正仿宋_GBK" w:eastAsia="方正仿宋_GBK" w:cs="方正仿宋_GBK"/>
          <w:color w:val="auto"/>
          <w:sz w:val="24"/>
          <w:szCs w:val="24"/>
          <w:lang w:val="en-US" w:eastAsia="zh-CN"/>
        </w:rPr>
      </w:pPr>
      <w:r>
        <w:rPr>
          <w:rFonts w:hint="default" w:ascii="方正仿宋_GBK" w:hAnsi="方正仿宋_GBK" w:eastAsia="方正仿宋_GBK" w:cs="方正仿宋_GBK"/>
          <w:color w:val="auto"/>
          <w:sz w:val="24"/>
          <w:szCs w:val="24"/>
          <w:lang w:val="en-US" w:eastAsia="zh-CN"/>
        </w:rPr>
        <w:t>3、若我方有幸中标，则在施工过程中出现的各种变更，由发标人、施工单位、建设单位、设计单位等现场计量，价格以审计部门的审计为准。</w:t>
      </w:r>
    </w:p>
    <w:p>
      <w:pPr>
        <w:shd w:val="clear" w:color="auto" w:fill="FFFFFF"/>
        <w:spacing w:line="500" w:lineRule="exact"/>
        <w:ind w:firstLine="480" w:firstLineChars="200"/>
        <w:rPr>
          <w:rFonts w:hint="default" w:ascii="方正仿宋_GBK" w:hAnsi="方正仿宋_GBK" w:eastAsia="方正仿宋_GBK" w:cs="方正仿宋_GBK"/>
          <w:color w:val="auto"/>
          <w:sz w:val="24"/>
          <w:szCs w:val="24"/>
          <w:lang w:val="en-US" w:eastAsia="zh-CN"/>
        </w:rPr>
      </w:pPr>
      <w:r>
        <w:rPr>
          <w:rFonts w:hint="default" w:ascii="方正仿宋_GBK" w:hAnsi="方正仿宋_GBK" w:eastAsia="方正仿宋_GBK" w:cs="方正仿宋_GBK"/>
          <w:color w:val="auto"/>
          <w:sz w:val="24"/>
          <w:szCs w:val="24"/>
          <w:lang w:val="en-US" w:eastAsia="zh-CN"/>
        </w:rPr>
        <w:t>4、一旦我方中标，为了保证项目顺利进行，将与项目所在地的当地</w:t>
      </w:r>
      <w:r>
        <w:rPr>
          <w:rFonts w:hint="eastAsia" w:ascii="方正仿宋_GBK" w:hAnsi="方正仿宋_GBK" w:eastAsia="方正仿宋_GBK" w:cs="方正仿宋_GBK"/>
          <w:color w:val="auto"/>
          <w:sz w:val="24"/>
          <w:szCs w:val="24"/>
          <w:lang w:val="en-US" w:eastAsia="zh-CN"/>
        </w:rPr>
        <w:t>政府</w:t>
      </w:r>
      <w:r>
        <w:rPr>
          <w:rFonts w:hint="default" w:ascii="方正仿宋_GBK" w:hAnsi="方正仿宋_GBK" w:eastAsia="方正仿宋_GBK" w:cs="方正仿宋_GBK"/>
          <w:color w:val="auto"/>
          <w:sz w:val="24"/>
          <w:szCs w:val="24"/>
          <w:lang w:val="en-US" w:eastAsia="zh-CN"/>
        </w:rPr>
        <w:t>极沟通和协调，并熟悉周边环境，了解人为因素，若因此带来的有关影响工程施工的各项风险均由我方承担。</w:t>
      </w:r>
    </w:p>
    <w:p>
      <w:pPr>
        <w:shd w:val="clear" w:color="auto" w:fill="FFFFFF"/>
        <w:spacing w:line="500" w:lineRule="exact"/>
        <w:ind w:firstLine="480" w:firstLineChars="200"/>
        <w:rPr>
          <w:rFonts w:hint="default" w:ascii="方正仿宋_GBK" w:hAnsi="方正仿宋_GBK" w:eastAsia="方正仿宋_GBK" w:cs="方正仿宋_GBK"/>
          <w:color w:val="auto"/>
          <w:sz w:val="24"/>
          <w:szCs w:val="24"/>
          <w:lang w:val="en-US" w:eastAsia="zh-CN"/>
        </w:rPr>
      </w:pPr>
      <w:r>
        <w:rPr>
          <w:rFonts w:hint="default" w:ascii="方正仿宋_GBK" w:hAnsi="方正仿宋_GBK" w:eastAsia="方正仿宋_GBK" w:cs="方正仿宋_GBK"/>
          <w:color w:val="auto"/>
          <w:sz w:val="24"/>
          <w:szCs w:val="24"/>
          <w:lang w:val="en-US" w:eastAsia="zh-CN"/>
        </w:rPr>
        <w:t>5、我方承诺：一旦我方中标，将保证工程按时进场，保质保量，并按期完工。</w:t>
      </w:r>
    </w:p>
    <w:p>
      <w:pPr>
        <w:shd w:val="clear" w:color="auto" w:fill="FFFFFF"/>
        <w:spacing w:line="500" w:lineRule="exact"/>
        <w:ind w:firstLine="480" w:firstLineChars="200"/>
        <w:rPr>
          <w:rFonts w:hint="default" w:ascii="方正仿宋_GBK" w:hAnsi="方正仿宋_GBK" w:eastAsia="方正仿宋_GBK" w:cs="方正仿宋_GBK"/>
          <w:color w:val="auto"/>
          <w:sz w:val="24"/>
          <w:szCs w:val="24"/>
          <w:lang w:val="en-US" w:eastAsia="zh-CN"/>
        </w:rPr>
      </w:pPr>
      <w:r>
        <w:rPr>
          <w:rFonts w:hint="default" w:ascii="方正仿宋_GBK" w:hAnsi="方正仿宋_GBK" w:eastAsia="方正仿宋_GBK" w:cs="方正仿宋_GBK"/>
          <w:color w:val="auto"/>
          <w:sz w:val="24"/>
          <w:szCs w:val="24"/>
          <w:lang w:val="en-US" w:eastAsia="zh-CN"/>
        </w:rPr>
        <w:t>6、我方保证上述承诺的内容真实和准确，并愿意承担因我方就此弄虚作假所引起的一切法律后果。</w:t>
      </w:r>
    </w:p>
    <w:p>
      <w:pPr>
        <w:shd w:val="clear" w:color="auto" w:fill="FFFFFF"/>
        <w:spacing w:line="500" w:lineRule="exact"/>
        <w:ind w:firstLine="480" w:firstLineChars="200"/>
        <w:rPr>
          <w:rFonts w:hint="default" w:ascii="方正仿宋_GBK" w:hAnsi="方正仿宋_GBK" w:eastAsia="方正仿宋_GBK" w:cs="方正仿宋_GBK"/>
          <w:color w:val="auto"/>
          <w:sz w:val="24"/>
          <w:szCs w:val="24"/>
          <w:lang w:val="en-US" w:eastAsia="zh-CN"/>
        </w:rPr>
      </w:pPr>
      <w:r>
        <w:rPr>
          <w:rFonts w:hint="default" w:ascii="方正仿宋_GBK" w:hAnsi="方正仿宋_GBK" w:eastAsia="方正仿宋_GBK" w:cs="方正仿宋_GBK"/>
          <w:color w:val="auto"/>
          <w:sz w:val="24"/>
          <w:szCs w:val="24"/>
          <w:lang w:val="en-US" w:eastAsia="zh-CN"/>
        </w:rPr>
        <w:t> </w:t>
      </w:r>
    </w:p>
    <w:p>
      <w:pPr>
        <w:shd w:val="clear" w:color="auto" w:fill="FFFFFF"/>
        <w:spacing w:line="500" w:lineRule="exact"/>
        <w:ind w:firstLine="480" w:firstLineChars="200"/>
        <w:rPr>
          <w:rFonts w:hint="default" w:ascii="方正仿宋_GBK" w:hAnsi="方正仿宋_GBK" w:eastAsia="方正仿宋_GBK" w:cs="方正仿宋_GBK"/>
          <w:color w:val="auto"/>
          <w:sz w:val="24"/>
          <w:szCs w:val="24"/>
          <w:lang w:val="en-US" w:eastAsia="zh-CN"/>
        </w:rPr>
      </w:pPr>
      <w:r>
        <w:rPr>
          <w:rFonts w:hint="default" w:ascii="方正仿宋_GBK" w:hAnsi="方正仿宋_GBK" w:eastAsia="方正仿宋_GBK" w:cs="方正仿宋_GBK"/>
          <w:color w:val="auto"/>
          <w:sz w:val="24"/>
          <w:szCs w:val="24"/>
          <w:lang w:val="en-US" w:eastAsia="zh-CN"/>
        </w:rPr>
        <w:t>特此承诺。</w:t>
      </w:r>
    </w:p>
    <w:p>
      <w:pPr>
        <w:shd w:val="clear" w:color="auto" w:fill="FFFFFF"/>
        <w:spacing w:line="500" w:lineRule="exact"/>
        <w:ind w:firstLine="480" w:firstLineChars="200"/>
        <w:rPr>
          <w:rFonts w:hint="default" w:ascii="方正仿宋_GBK" w:hAnsi="方正仿宋_GBK" w:eastAsia="方正仿宋_GBK" w:cs="方正仿宋_GBK"/>
          <w:color w:val="auto"/>
          <w:sz w:val="24"/>
          <w:szCs w:val="24"/>
          <w:lang w:val="en-US" w:eastAsia="zh-CN"/>
        </w:rPr>
      </w:pPr>
    </w:p>
    <w:p>
      <w:pPr>
        <w:shd w:val="clear" w:color="auto" w:fill="FFFFFF"/>
        <w:spacing w:line="500" w:lineRule="exact"/>
        <w:ind w:firstLine="480" w:firstLineChars="200"/>
        <w:jc w:val="right"/>
        <w:rPr>
          <w:rFonts w:hint="default" w:ascii="方正仿宋_GBK" w:hAnsi="方正仿宋_GBK" w:eastAsia="方正仿宋_GBK" w:cs="方正仿宋_GBK"/>
          <w:color w:val="auto"/>
          <w:sz w:val="24"/>
          <w:szCs w:val="24"/>
          <w:lang w:val="en-US" w:eastAsia="zh-CN"/>
        </w:rPr>
      </w:pPr>
      <w:r>
        <w:rPr>
          <w:rFonts w:hint="default" w:ascii="方正仿宋_GBK" w:hAnsi="方正仿宋_GBK" w:eastAsia="方正仿宋_GBK" w:cs="方正仿宋_GBK"/>
          <w:color w:val="auto"/>
          <w:sz w:val="24"/>
          <w:szCs w:val="24"/>
          <w:lang w:val="en-US" w:eastAsia="zh-CN"/>
        </w:rPr>
        <w:t>          投    标     人：</w:t>
      </w:r>
      <w:r>
        <w:rPr>
          <w:rFonts w:hint="default" w:ascii="方正仿宋_GBK" w:hAnsi="方正仿宋_GBK" w:eastAsia="方正仿宋_GBK" w:cs="方正仿宋_GBK"/>
          <w:color w:val="auto"/>
          <w:sz w:val="24"/>
          <w:szCs w:val="24"/>
          <w:u w:val="single"/>
          <w:lang w:val="en-US" w:eastAsia="zh-CN"/>
        </w:rPr>
        <w:t xml:space="preserve">                            </w:t>
      </w:r>
      <w:r>
        <w:rPr>
          <w:rFonts w:hint="default" w:ascii="方正仿宋_GBK" w:hAnsi="方正仿宋_GBK" w:eastAsia="方正仿宋_GBK" w:cs="方正仿宋_GBK"/>
          <w:color w:val="auto"/>
          <w:sz w:val="24"/>
          <w:szCs w:val="24"/>
          <w:lang w:val="en-US" w:eastAsia="zh-CN"/>
        </w:rPr>
        <w:t>（盖单位章）</w:t>
      </w:r>
    </w:p>
    <w:p>
      <w:pPr>
        <w:shd w:val="clear" w:color="auto" w:fill="FFFFFF"/>
        <w:spacing w:line="500" w:lineRule="exact"/>
        <w:ind w:firstLine="480" w:firstLineChars="200"/>
        <w:jc w:val="right"/>
        <w:rPr>
          <w:rFonts w:hint="default" w:ascii="方正仿宋_GBK" w:hAnsi="方正仿宋_GBK" w:eastAsia="方正仿宋_GBK" w:cs="方正仿宋_GBK"/>
          <w:color w:val="auto"/>
          <w:sz w:val="24"/>
          <w:szCs w:val="24"/>
          <w:lang w:val="en-US" w:eastAsia="zh-CN"/>
        </w:rPr>
      </w:pPr>
    </w:p>
    <w:p>
      <w:pPr>
        <w:shd w:val="clear" w:color="auto" w:fill="FFFFFF"/>
        <w:spacing w:line="500" w:lineRule="exact"/>
        <w:ind w:firstLine="480" w:firstLineChars="200"/>
        <w:jc w:val="right"/>
        <w:rPr>
          <w:rFonts w:hint="default" w:ascii="方正仿宋_GBK" w:hAnsi="方正仿宋_GBK" w:eastAsia="方正仿宋_GBK" w:cs="方正仿宋_GBK"/>
          <w:color w:val="auto"/>
          <w:sz w:val="24"/>
          <w:szCs w:val="24"/>
          <w:lang w:val="en-US" w:eastAsia="zh-CN"/>
        </w:rPr>
      </w:pPr>
      <w:r>
        <w:rPr>
          <w:rFonts w:hint="default" w:ascii="方正仿宋_GBK" w:hAnsi="方正仿宋_GBK" w:eastAsia="方正仿宋_GBK" w:cs="方正仿宋_GBK"/>
          <w:color w:val="auto"/>
          <w:sz w:val="24"/>
          <w:szCs w:val="24"/>
          <w:lang w:val="en-US" w:eastAsia="zh-CN"/>
        </w:rPr>
        <w:t>法定代表人或其委托代理人：</w:t>
      </w:r>
      <w:r>
        <w:rPr>
          <w:rFonts w:hint="default" w:ascii="方正仿宋_GBK" w:hAnsi="方正仿宋_GBK" w:eastAsia="方正仿宋_GBK" w:cs="方正仿宋_GBK"/>
          <w:color w:val="auto"/>
          <w:sz w:val="24"/>
          <w:szCs w:val="24"/>
          <w:u w:val="single"/>
          <w:lang w:val="en-US" w:eastAsia="zh-CN"/>
        </w:rPr>
        <w:t xml:space="preserve">                  </w:t>
      </w:r>
      <w:r>
        <w:rPr>
          <w:rFonts w:hint="default" w:ascii="方正仿宋_GBK" w:hAnsi="方正仿宋_GBK" w:eastAsia="方正仿宋_GBK" w:cs="方正仿宋_GBK"/>
          <w:color w:val="auto"/>
          <w:sz w:val="24"/>
          <w:szCs w:val="24"/>
          <w:lang w:val="en-US" w:eastAsia="zh-CN"/>
        </w:rPr>
        <w:t xml:space="preserve"> （签字或盖章）</w:t>
      </w:r>
    </w:p>
    <w:p>
      <w:pPr>
        <w:shd w:val="clear" w:color="auto" w:fill="FFFFFF"/>
        <w:spacing w:line="500" w:lineRule="exact"/>
        <w:ind w:firstLine="480" w:firstLineChars="200"/>
        <w:jc w:val="right"/>
        <w:rPr>
          <w:rFonts w:hint="default" w:ascii="方正仿宋_GBK" w:hAnsi="方正仿宋_GBK" w:eastAsia="方正仿宋_GBK" w:cs="方正仿宋_GBK"/>
          <w:color w:val="auto"/>
          <w:sz w:val="24"/>
          <w:szCs w:val="24"/>
          <w:lang w:val="en-US" w:eastAsia="zh-CN"/>
        </w:rPr>
      </w:pPr>
      <w:r>
        <w:rPr>
          <w:rFonts w:hint="default" w:ascii="方正仿宋_GBK" w:hAnsi="方正仿宋_GBK" w:eastAsia="方正仿宋_GBK" w:cs="方正仿宋_GBK"/>
          <w:color w:val="auto"/>
          <w:sz w:val="24"/>
          <w:szCs w:val="24"/>
          <w:lang w:val="en-US" w:eastAsia="zh-CN"/>
        </w:rPr>
        <w:t>日期：         年       月      日</w:t>
      </w:r>
    </w:p>
    <w:p>
      <w:pPr>
        <w:shd w:val="clear" w:color="auto" w:fill="FFFFFF"/>
        <w:spacing w:line="500" w:lineRule="exact"/>
        <w:ind w:firstLine="480" w:firstLineChars="200"/>
        <w:rPr>
          <w:rFonts w:hint="default" w:ascii="方正仿宋_GBK" w:hAnsi="方正仿宋_GBK" w:eastAsia="方正仿宋_GBK" w:cs="方正仿宋_GBK"/>
          <w:color w:val="auto"/>
          <w:sz w:val="24"/>
          <w:szCs w:val="24"/>
          <w:lang w:val="en-US" w:eastAsia="zh-CN"/>
        </w:rPr>
      </w:pPr>
    </w:p>
    <w:p>
      <w:pPr>
        <w:jc w:val="center"/>
        <w:rPr>
          <w:rFonts w:hint="eastAsia" w:eastAsia="宋体"/>
          <w:b/>
          <w:bCs/>
          <w:color w:val="auto"/>
          <w:sz w:val="36"/>
          <w:szCs w:val="32"/>
          <w:lang w:eastAsia="zh-CN"/>
        </w:rPr>
      </w:pPr>
    </w:p>
    <w:p>
      <w:pPr>
        <w:jc w:val="center"/>
        <w:rPr>
          <w:rFonts w:hint="eastAsia" w:eastAsia="宋体"/>
          <w:b/>
          <w:bCs/>
          <w:color w:val="auto"/>
          <w:sz w:val="36"/>
          <w:szCs w:val="32"/>
          <w:lang w:eastAsia="zh-CN"/>
        </w:rPr>
        <w:sectPr>
          <w:pgSz w:w="11906" w:h="16838"/>
          <w:pgMar w:top="1440" w:right="1274" w:bottom="1440" w:left="1440" w:header="851" w:footer="992" w:gutter="0"/>
          <w:pgNumType w:fmt="numberInDash"/>
          <w:cols w:space="720" w:num="1"/>
          <w:titlePg/>
          <w:docGrid w:type="lines" w:linePitch="312" w:charSpace="0"/>
        </w:sectPr>
      </w:pPr>
    </w:p>
    <w:bookmarkEnd w:id="2"/>
    <w:p>
      <w:pPr>
        <w:numPr>
          <w:ilvl w:val="0"/>
          <w:numId w:val="1"/>
        </w:numPr>
        <w:ind w:left="-60" w:leftChars="0" w:firstLine="480" w:firstLineChars="0"/>
        <w:jc w:val="left"/>
        <w:rPr>
          <w:rFonts w:hint="eastAsia"/>
          <w:b/>
          <w:bCs/>
          <w:color w:val="auto"/>
          <w:sz w:val="36"/>
          <w:szCs w:val="32"/>
          <w:lang w:val="en-US" w:eastAsia="zh-CN"/>
        </w:rPr>
      </w:pPr>
      <w:r>
        <w:rPr>
          <w:rFonts w:hint="eastAsia"/>
          <w:b/>
          <w:bCs/>
          <w:color w:val="auto"/>
          <w:sz w:val="36"/>
          <w:szCs w:val="32"/>
          <w:lang w:val="en-US" w:eastAsia="zh-CN"/>
        </w:rPr>
        <w:t>服务方案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1、施工方案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方正仿宋_GBK" w:hAnsi="方正仿宋_GBK" w:eastAsia="方正仿宋_GBK" w:cs="方正仿宋_GBK"/>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等线" w:cs="Times New Roman"/>
          <w:b/>
          <w:color w:val="auto"/>
          <w:kern w:val="2"/>
          <w:sz w:val="36"/>
          <w:szCs w:val="36"/>
          <w:lang w:val="en-US" w:eastAsia="zh-CN" w:bidi="ar-SA"/>
        </w:rPr>
      </w:pPr>
      <w:r>
        <w:rPr>
          <w:rFonts w:hint="eastAsia" w:ascii="方正仿宋_GBK" w:hAnsi="方正仿宋_GBK" w:eastAsia="方正仿宋_GBK" w:cs="方正仿宋_GBK"/>
          <w:color w:val="auto"/>
          <w:sz w:val="24"/>
          <w:szCs w:val="24"/>
          <w:lang w:val="en-US" w:eastAsia="zh-CN"/>
        </w:rPr>
        <w:t>2、施工组织计划</w:t>
      </w:r>
    </w:p>
    <w:p>
      <w:pPr>
        <w:shd w:val="clear" w:color="auto" w:fill="FFFFFF"/>
        <w:spacing w:line="500" w:lineRule="exact"/>
        <w:ind w:firstLine="480" w:firstLineChars="200"/>
        <w:rPr>
          <w:rFonts w:hint="default" w:ascii="方正仿宋_GBK" w:hAnsi="方正仿宋_GBK" w:eastAsia="方正仿宋_GBK" w:cs="方正仿宋_GBK"/>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等线" w:cs="Times New Roman"/>
          <w:b/>
          <w:color w:val="auto"/>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等线" w:cs="Times New Roman"/>
          <w:b/>
          <w:color w:val="auto"/>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等线" w:cs="Times New Roman"/>
          <w:b/>
          <w:color w:val="auto"/>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等线" w:cs="Times New Roman"/>
          <w:b/>
          <w:color w:val="auto"/>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等线" w:cs="Times New Roman"/>
          <w:b/>
          <w:color w:val="auto"/>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等线" w:cs="Times New Roman"/>
          <w:b/>
          <w:color w:val="auto"/>
          <w:kern w:val="2"/>
          <w:sz w:val="36"/>
          <w:szCs w:val="36"/>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60" w:leftChars="0" w:firstLine="480" w:firstLineChars="0"/>
        <w:jc w:val="center"/>
        <w:textAlignment w:val="auto"/>
        <w:outlineLvl w:val="9"/>
        <w:rPr>
          <w:rFonts w:hint="eastAsia" w:ascii="宋体" w:hAnsi="宋体" w:eastAsia="等线" w:cs="Times New Roman"/>
          <w:b/>
          <w:color w:val="auto"/>
          <w:kern w:val="2"/>
          <w:sz w:val="36"/>
          <w:szCs w:val="36"/>
          <w:lang w:val="en-US" w:eastAsia="zh-CN" w:bidi="ar-SA"/>
        </w:rPr>
      </w:pPr>
      <w:r>
        <w:rPr>
          <w:rFonts w:hint="eastAsia" w:ascii="宋体" w:hAnsi="宋体" w:eastAsia="等线" w:cs="Times New Roman"/>
          <w:b/>
          <w:color w:val="auto"/>
          <w:kern w:val="2"/>
          <w:sz w:val="36"/>
          <w:szCs w:val="36"/>
          <w:lang w:val="en-US" w:eastAsia="zh-CN" w:bidi="ar-SA"/>
        </w:rPr>
        <w:t>报价单</w:t>
      </w:r>
    </w:p>
    <w:p>
      <w:pPr>
        <w:pStyle w:val="24"/>
        <w:widowControl w:val="0"/>
        <w:numPr>
          <w:ilvl w:val="0"/>
          <w:numId w:val="0"/>
        </w:numPr>
        <w:jc w:val="both"/>
        <w:rPr>
          <w:rFonts w:hint="eastAsia"/>
          <w:color w:val="auto"/>
          <w:lang w:val="en-US" w:eastAsia="zh-CN"/>
        </w:rPr>
      </w:pPr>
    </w:p>
    <w:p>
      <w:pPr>
        <w:pStyle w:val="24"/>
        <w:widowControl w:val="0"/>
        <w:numPr>
          <w:ilvl w:val="0"/>
          <w:numId w:val="0"/>
        </w:numPr>
        <w:jc w:val="both"/>
        <w:rPr>
          <w:rFonts w:hint="eastAsia"/>
          <w:color w:val="auto"/>
          <w:lang w:val="en-US" w:eastAsia="zh-CN"/>
        </w:rPr>
      </w:pPr>
    </w:p>
    <w:p>
      <w:pPr>
        <w:pStyle w:val="24"/>
        <w:widowControl w:val="0"/>
        <w:numPr>
          <w:ilvl w:val="0"/>
          <w:numId w:val="0"/>
        </w:numPr>
        <w:jc w:val="both"/>
        <w:rPr>
          <w:rFonts w:hint="eastAsia"/>
          <w:color w:val="auto"/>
          <w:lang w:val="en-US" w:eastAsia="zh-CN"/>
        </w:rPr>
      </w:pPr>
    </w:p>
    <w:p>
      <w:pPr>
        <w:pStyle w:val="24"/>
        <w:widowControl w:val="0"/>
        <w:numPr>
          <w:ilvl w:val="0"/>
          <w:numId w:val="0"/>
        </w:numPr>
        <w:jc w:val="both"/>
        <w:rPr>
          <w:rFonts w:hint="eastAsia"/>
          <w:color w:val="auto"/>
          <w:lang w:val="en-US" w:eastAsia="zh-CN"/>
        </w:rPr>
      </w:pPr>
    </w:p>
    <w:p>
      <w:pPr>
        <w:pStyle w:val="24"/>
        <w:widowControl w:val="0"/>
        <w:numPr>
          <w:ilvl w:val="0"/>
          <w:numId w:val="0"/>
        </w:numPr>
        <w:jc w:val="both"/>
        <w:rPr>
          <w:rFonts w:hint="eastAsia"/>
          <w:color w:val="auto"/>
          <w:lang w:val="en-US" w:eastAsia="zh-CN"/>
        </w:rPr>
      </w:pPr>
    </w:p>
    <w:p>
      <w:pPr>
        <w:pStyle w:val="24"/>
        <w:widowControl w:val="0"/>
        <w:numPr>
          <w:ilvl w:val="0"/>
          <w:numId w:val="0"/>
        </w:numPr>
        <w:jc w:val="both"/>
        <w:rPr>
          <w:rFonts w:hint="eastAsia"/>
          <w:color w:val="auto"/>
          <w:lang w:val="en-US" w:eastAsia="zh-CN"/>
        </w:rPr>
      </w:pPr>
    </w:p>
    <w:p>
      <w:pPr>
        <w:pStyle w:val="24"/>
        <w:widowControl w:val="0"/>
        <w:numPr>
          <w:ilvl w:val="0"/>
          <w:numId w:val="0"/>
        </w:numPr>
        <w:jc w:val="both"/>
        <w:rPr>
          <w:rFonts w:hint="eastAsia"/>
          <w:color w:val="auto"/>
          <w:lang w:val="en-US" w:eastAsia="zh-CN"/>
        </w:rPr>
      </w:pPr>
    </w:p>
    <w:p>
      <w:pPr>
        <w:pStyle w:val="24"/>
        <w:widowControl w:val="0"/>
        <w:numPr>
          <w:ilvl w:val="0"/>
          <w:numId w:val="0"/>
        </w:numPr>
        <w:jc w:val="both"/>
        <w:rPr>
          <w:rFonts w:hint="eastAsia"/>
          <w:color w:val="auto"/>
          <w:lang w:val="en-US" w:eastAsia="zh-CN"/>
        </w:rPr>
      </w:pPr>
    </w:p>
    <w:p>
      <w:pPr>
        <w:pStyle w:val="24"/>
        <w:widowControl w:val="0"/>
        <w:numPr>
          <w:ilvl w:val="0"/>
          <w:numId w:val="0"/>
        </w:numPr>
        <w:jc w:val="both"/>
        <w:rPr>
          <w:rFonts w:hint="eastAsia"/>
          <w:color w:val="auto"/>
          <w:lang w:val="en-US" w:eastAsia="zh-CN"/>
        </w:rPr>
      </w:pPr>
    </w:p>
    <w:p>
      <w:pPr>
        <w:pStyle w:val="24"/>
        <w:widowControl w:val="0"/>
        <w:numPr>
          <w:ilvl w:val="0"/>
          <w:numId w:val="0"/>
        </w:numPr>
        <w:jc w:val="both"/>
        <w:rPr>
          <w:rFonts w:hint="eastAsia"/>
          <w:color w:val="auto"/>
          <w:lang w:val="en-US" w:eastAsia="zh-CN"/>
        </w:rPr>
      </w:pPr>
    </w:p>
    <w:p>
      <w:pPr>
        <w:pStyle w:val="24"/>
        <w:widowControl w:val="0"/>
        <w:numPr>
          <w:ilvl w:val="0"/>
          <w:numId w:val="0"/>
        </w:numPr>
        <w:jc w:val="both"/>
        <w:rPr>
          <w:rFonts w:hint="eastAsia"/>
          <w:color w:val="auto"/>
          <w:lang w:val="en-US" w:eastAsia="zh-CN"/>
        </w:rPr>
      </w:pPr>
    </w:p>
    <w:p>
      <w:pPr>
        <w:pStyle w:val="24"/>
        <w:widowControl w:val="0"/>
        <w:numPr>
          <w:ilvl w:val="0"/>
          <w:numId w:val="0"/>
        </w:numPr>
        <w:jc w:val="both"/>
        <w:rPr>
          <w:rFonts w:hint="eastAsia"/>
          <w:color w:val="auto"/>
          <w:lang w:val="en-US" w:eastAsia="zh-CN"/>
        </w:rPr>
      </w:pPr>
    </w:p>
    <w:p>
      <w:pPr>
        <w:pStyle w:val="24"/>
        <w:widowControl w:val="0"/>
        <w:numPr>
          <w:ilvl w:val="0"/>
          <w:numId w:val="0"/>
        </w:numPr>
        <w:jc w:val="both"/>
        <w:rPr>
          <w:rFonts w:hint="eastAsia"/>
          <w:color w:val="auto"/>
          <w:lang w:val="en-US" w:eastAsia="zh-CN"/>
        </w:rPr>
      </w:pPr>
    </w:p>
    <w:p>
      <w:pPr>
        <w:pStyle w:val="24"/>
        <w:widowControl w:val="0"/>
        <w:numPr>
          <w:ilvl w:val="0"/>
          <w:numId w:val="0"/>
        </w:numPr>
        <w:jc w:val="both"/>
        <w:rPr>
          <w:rFonts w:hint="eastAsia"/>
          <w:color w:val="auto"/>
          <w:lang w:val="en-US" w:eastAsia="zh-CN"/>
        </w:rPr>
      </w:pPr>
    </w:p>
    <w:p>
      <w:pPr>
        <w:pStyle w:val="24"/>
        <w:widowControl w:val="0"/>
        <w:numPr>
          <w:ilvl w:val="0"/>
          <w:numId w:val="0"/>
        </w:numPr>
        <w:jc w:val="both"/>
        <w:rPr>
          <w:rFonts w:hint="eastAsia"/>
          <w:color w:val="auto"/>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60" w:leftChars="0" w:firstLine="480" w:firstLineChars="0"/>
        <w:jc w:val="center"/>
        <w:textAlignment w:val="auto"/>
        <w:outlineLvl w:val="9"/>
        <w:rPr>
          <w:rFonts w:hint="default" w:ascii="宋体" w:hAnsi="宋体" w:eastAsia="等线" w:cs="Times New Roman"/>
          <w:b/>
          <w:color w:val="auto"/>
          <w:kern w:val="2"/>
          <w:sz w:val="36"/>
          <w:szCs w:val="36"/>
          <w:lang w:val="en-US" w:eastAsia="zh-CN" w:bidi="ar-SA"/>
        </w:rPr>
      </w:pPr>
      <w:r>
        <w:rPr>
          <w:rFonts w:hint="eastAsia" w:ascii="宋体" w:hAnsi="宋体" w:eastAsia="等线" w:cs="Times New Roman"/>
          <w:b/>
          <w:color w:val="auto"/>
          <w:kern w:val="2"/>
          <w:sz w:val="36"/>
          <w:szCs w:val="36"/>
          <w:lang w:val="en-US" w:eastAsia="zh-CN" w:bidi="ar-SA"/>
        </w:rPr>
        <w:t>其他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400" w:firstLineChars="10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eastAsia="zh-CN"/>
        </w:rPr>
        <w:t>（</w:t>
      </w:r>
      <w:r>
        <w:rPr>
          <w:rFonts w:hint="eastAsia" w:ascii="方正仿宋_GBK" w:hAnsi="方正仿宋_GBK" w:eastAsia="方正仿宋_GBK" w:cs="方正仿宋_GBK"/>
          <w:color w:val="auto"/>
          <w:sz w:val="24"/>
          <w:szCs w:val="24"/>
        </w:rPr>
        <w:t>投标人认为有必要提供的材料</w:t>
      </w:r>
      <w:r>
        <w:rPr>
          <w:rFonts w:hint="eastAsia" w:ascii="方正仿宋_GBK" w:hAnsi="方正仿宋_GBK" w:eastAsia="方正仿宋_GBK" w:cs="方正仿宋_GBK"/>
          <w:color w:val="auto"/>
          <w:sz w:val="24"/>
          <w:szCs w:val="24"/>
          <w:lang w:eastAsia="zh-CN"/>
        </w:rPr>
        <w:t>）</w:t>
      </w:r>
    </w:p>
    <w:p>
      <w:pPr>
        <w:pStyle w:val="24"/>
        <w:rPr>
          <w:rFonts w:hint="default"/>
          <w:b w:val="0"/>
          <w:bCs/>
          <w:color w:val="auto"/>
          <w:lang w:val="en-US" w:eastAsia="zh-CN"/>
        </w:rPr>
      </w:pPr>
    </w:p>
    <w:p>
      <w:pPr>
        <w:pStyle w:val="24"/>
        <w:widowControl w:val="0"/>
        <w:numPr>
          <w:ilvl w:val="0"/>
          <w:numId w:val="0"/>
        </w:numPr>
        <w:jc w:val="both"/>
        <w:rPr>
          <w:rFonts w:hint="eastAsia"/>
          <w:color w:val="auto"/>
          <w:lang w:val="en-US" w:eastAsia="zh-CN"/>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MS Mincho">
    <w:altName w:val="Yu Gothic UI"/>
    <w:panose1 w:val="02020609040205080304"/>
    <w:charset w:val="80"/>
    <w:family w:val="roma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jc w:val="center"/>
                          </w:pPr>
                          <w:r>
                            <w:rPr>
                              <w:rFonts w:ascii="宋体" w:hAnsi="宋体"/>
                              <w:b w:val="0"/>
                              <w:bCs/>
                              <w:sz w:val="28"/>
                              <w:szCs w:val="28"/>
                            </w:rPr>
                            <w:fldChar w:fldCharType="begin"/>
                          </w:r>
                          <w:r>
                            <w:rPr>
                              <w:rStyle w:val="15"/>
                              <w:rFonts w:ascii="宋体" w:hAnsi="宋体"/>
                              <w:b w:val="0"/>
                              <w:bCs/>
                              <w:sz w:val="28"/>
                              <w:szCs w:val="28"/>
                            </w:rPr>
                            <w:instrText xml:space="preserve"> PAGE </w:instrText>
                          </w:r>
                          <w:r>
                            <w:rPr>
                              <w:rFonts w:ascii="宋体" w:hAnsi="宋体"/>
                              <w:b w:val="0"/>
                              <w:bCs/>
                              <w:sz w:val="28"/>
                              <w:szCs w:val="28"/>
                            </w:rPr>
                            <w:fldChar w:fldCharType="separate"/>
                          </w:r>
                          <w:r>
                            <w:rPr>
                              <w:rStyle w:val="15"/>
                              <w:rFonts w:ascii="宋体" w:hAnsi="宋体"/>
                              <w:b w:val="0"/>
                              <w:bCs/>
                              <w:sz w:val="28"/>
                              <w:szCs w:val="28"/>
                            </w:rPr>
                            <w:t>4</w:t>
                          </w:r>
                          <w:r>
                            <w:rPr>
                              <w:rFonts w:ascii="宋体" w:hAnsi="宋体"/>
                              <w:b w:val="0"/>
                              <w:bCs/>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1"/>
                      <w:jc w:val="center"/>
                    </w:pPr>
                    <w:r>
                      <w:rPr>
                        <w:rFonts w:ascii="宋体" w:hAnsi="宋体"/>
                        <w:b w:val="0"/>
                        <w:bCs/>
                        <w:sz w:val="28"/>
                        <w:szCs w:val="28"/>
                      </w:rPr>
                      <w:fldChar w:fldCharType="begin"/>
                    </w:r>
                    <w:r>
                      <w:rPr>
                        <w:rStyle w:val="15"/>
                        <w:rFonts w:ascii="宋体" w:hAnsi="宋体"/>
                        <w:b w:val="0"/>
                        <w:bCs/>
                        <w:sz w:val="28"/>
                        <w:szCs w:val="28"/>
                      </w:rPr>
                      <w:instrText xml:space="preserve"> PAGE </w:instrText>
                    </w:r>
                    <w:r>
                      <w:rPr>
                        <w:rFonts w:ascii="宋体" w:hAnsi="宋体"/>
                        <w:b w:val="0"/>
                        <w:bCs/>
                        <w:sz w:val="28"/>
                        <w:szCs w:val="28"/>
                      </w:rPr>
                      <w:fldChar w:fldCharType="separate"/>
                    </w:r>
                    <w:r>
                      <w:rPr>
                        <w:rStyle w:val="15"/>
                        <w:rFonts w:ascii="宋体" w:hAnsi="宋体"/>
                        <w:b w:val="0"/>
                        <w:bCs/>
                        <w:sz w:val="28"/>
                        <w:szCs w:val="28"/>
                      </w:rPr>
                      <w:t>4</w:t>
                    </w:r>
                    <w:r>
                      <w:rPr>
                        <w:rFonts w:ascii="宋体" w:hAnsi="宋体"/>
                        <w:b w:val="0"/>
                        <w:bCs/>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w:t>
    </w:r>
    <w:r>
      <w:rPr>
        <w:b/>
        <w:bCs/>
        <w:sz w:val="24"/>
        <w:szCs w:val="24"/>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right" w:pos="8931"/>
        <w:tab w:val="clear" w:pos="8306"/>
      </w:tabs>
      <w:wordWrap w:val="0"/>
      <w:ind w:right="-46" w:firstLine="88" w:firstLineChars="49"/>
      <w:jc w:val="both"/>
      <w:rPr>
        <w:rFonts w:hint="eastAsia"/>
        <w:b/>
      </w:rPr>
    </w:pPr>
    <w:r>
      <w:rPr>
        <w:rFonts w:hint="eastAsia"/>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C9B134"/>
    <w:multiLevelType w:val="singleLevel"/>
    <w:tmpl w:val="CFC9B134"/>
    <w:lvl w:ilvl="0" w:tentative="0">
      <w:start w:val="1"/>
      <w:numFmt w:val="chineseCounting"/>
      <w:suff w:val="nothing"/>
      <w:lvlText w:val="%1、"/>
      <w:lvlJc w:val="left"/>
      <w:pPr>
        <w:ind w:left="-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E1Yjg4N2Y3ZmMyYzNkMmNjYTdhZTMyYjU1MjBjZjUifQ=="/>
  </w:docVars>
  <w:rsids>
    <w:rsidRoot w:val="00000000"/>
    <w:rsid w:val="002A264F"/>
    <w:rsid w:val="003921CB"/>
    <w:rsid w:val="00401098"/>
    <w:rsid w:val="00E54D24"/>
    <w:rsid w:val="013730A5"/>
    <w:rsid w:val="013F76C4"/>
    <w:rsid w:val="01E928CA"/>
    <w:rsid w:val="020C62E0"/>
    <w:rsid w:val="023615AF"/>
    <w:rsid w:val="02531FC4"/>
    <w:rsid w:val="02594FD8"/>
    <w:rsid w:val="02816CCE"/>
    <w:rsid w:val="02BA65CC"/>
    <w:rsid w:val="02C46BBB"/>
    <w:rsid w:val="02FC0103"/>
    <w:rsid w:val="03217B69"/>
    <w:rsid w:val="035E2CFD"/>
    <w:rsid w:val="039558ED"/>
    <w:rsid w:val="03BE185C"/>
    <w:rsid w:val="0402799B"/>
    <w:rsid w:val="047D34C5"/>
    <w:rsid w:val="04A10F62"/>
    <w:rsid w:val="04A22F2C"/>
    <w:rsid w:val="05094D59"/>
    <w:rsid w:val="05420400"/>
    <w:rsid w:val="0586394B"/>
    <w:rsid w:val="060043AE"/>
    <w:rsid w:val="060774EA"/>
    <w:rsid w:val="064246CB"/>
    <w:rsid w:val="066C2BE0"/>
    <w:rsid w:val="066E72E6"/>
    <w:rsid w:val="0671705A"/>
    <w:rsid w:val="06BD229F"/>
    <w:rsid w:val="071C34B5"/>
    <w:rsid w:val="076D7821"/>
    <w:rsid w:val="078608E3"/>
    <w:rsid w:val="08420CAE"/>
    <w:rsid w:val="087E15BA"/>
    <w:rsid w:val="0881262A"/>
    <w:rsid w:val="089210DF"/>
    <w:rsid w:val="08E6788B"/>
    <w:rsid w:val="09306D58"/>
    <w:rsid w:val="0A694273"/>
    <w:rsid w:val="0A700773"/>
    <w:rsid w:val="0A854E82"/>
    <w:rsid w:val="0AA95014"/>
    <w:rsid w:val="0AE75B3C"/>
    <w:rsid w:val="0BDB744F"/>
    <w:rsid w:val="0BF847B8"/>
    <w:rsid w:val="0C3A24B6"/>
    <w:rsid w:val="0C6F7B97"/>
    <w:rsid w:val="0C963376"/>
    <w:rsid w:val="0C966E14"/>
    <w:rsid w:val="0D29243C"/>
    <w:rsid w:val="0DA904C3"/>
    <w:rsid w:val="0DAC5D35"/>
    <w:rsid w:val="0DE562A1"/>
    <w:rsid w:val="0E022C89"/>
    <w:rsid w:val="0E80608C"/>
    <w:rsid w:val="0E843A61"/>
    <w:rsid w:val="0F670FFA"/>
    <w:rsid w:val="0FFE370C"/>
    <w:rsid w:val="100D525E"/>
    <w:rsid w:val="10262C63"/>
    <w:rsid w:val="1038320F"/>
    <w:rsid w:val="1045133B"/>
    <w:rsid w:val="10636125"/>
    <w:rsid w:val="1065378B"/>
    <w:rsid w:val="10B63FE7"/>
    <w:rsid w:val="10D66437"/>
    <w:rsid w:val="11276C93"/>
    <w:rsid w:val="1142144C"/>
    <w:rsid w:val="11C1294B"/>
    <w:rsid w:val="11E3705D"/>
    <w:rsid w:val="11EF5101"/>
    <w:rsid w:val="123A499D"/>
    <w:rsid w:val="123E4294"/>
    <w:rsid w:val="12764B6C"/>
    <w:rsid w:val="12C54872"/>
    <w:rsid w:val="12DD0A27"/>
    <w:rsid w:val="133A344B"/>
    <w:rsid w:val="138F28CD"/>
    <w:rsid w:val="139A1803"/>
    <w:rsid w:val="13FB7F63"/>
    <w:rsid w:val="14215C1B"/>
    <w:rsid w:val="1448764C"/>
    <w:rsid w:val="14BC5944"/>
    <w:rsid w:val="153D68B5"/>
    <w:rsid w:val="157E4F9B"/>
    <w:rsid w:val="15DA0777"/>
    <w:rsid w:val="161D0664"/>
    <w:rsid w:val="163C0E20"/>
    <w:rsid w:val="16826356"/>
    <w:rsid w:val="16BE59A3"/>
    <w:rsid w:val="16E80F09"/>
    <w:rsid w:val="173845A3"/>
    <w:rsid w:val="17452B07"/>
    <w:rsid w:val="17470FB4"/>
    <w:rsid w:val="177D53C7"/>
    <w:rsid w:val="17911A75"/>
    <w:rsid w:val="179D1A5D"/>
    <w:rsid w:val="18C82B09"/>
    <w:rsid w:val="18EE0096"/>
    <w:rsid w:val="192345E5"/>
    <w:rsid w:val="19470154"/>
    <w:rsid w:val="19B25567"/>
    <w:rsid w:val="19D96F98"/>
    <w:rsid w:val="19FB7F72"/>
    <w:rsid w:val="1A0F29BA"/>
    <w:rsid w:val="1A620D3B"/>
    <w:rsid w:val="1ACE4623"/>
    <w:rsid w:val="1B8A76B7"/>
    <w:rsid w:val="1B8F3DB2"/>
    <w:rsid w:val="1BB67591"/>
    <w:rsid w:val="1BC51582"/>
    <w:rsid w:val="1BF33BB0"/>
    <w:rsid w:val="1BFA3921"/>
    <w:rsid w:val="1C2457FA"/>
    <w:rsid w:val="1C3109C5"/>
    <w:rsid w:val="1C516F46"/>
    <w:rsid w:val="1C70267F"/>
    <w:rsid w:val="1D305121"/>
    <w:rsid w:val="1D5F669C"/>
    <w:rsid w:val="1D8A4831"/>
    <w:rsid w:val="1D927B8A"/>
    <w:rsid w:val="1DA10253"/>
    <w:rsid w:val="1E37428D"/>
    <w:rsid w:val="1E764DB5"/>
    <w:rsid w:val="1F550E6F"/>
    <w:rsid w:val="1FB43DE7"/>
    <w:rsid w:val="1FD955FC"/>
    <w:rsid w:val="200848DB"/>
    <w:rsid w:val="203D202F"/>
    <w:rsid w:val="20575F44"/>
    <w:rsid w:val="207C24BB"/>
    <w:rsid w:val="20847C5E"/>
    <w:rsid w:val="210B5C89"/>
    <w:rsid w:val="211B1C44"/>
    <w:rsid w:val="21330C10"/>
    <w:rsid w:val="21442F49"/>
    <w:rsid w:val="21646844"/>
    <w:rsid w:val="22A7378F"/>
    <w:rsid w:val="22F4099F"/>
    <w:rsid w:val="23127909"/>
    <w:rsid w:val="232A616E"/>
    <w:rsid w:val="232E4180"/>
    <w:rsid w:val="23827D7C"/>
    <w:rsid w:val="23B02B18"/>
    <w:rsid w:val="23FC7B0B"/>
    <w:rsid w:val="24653902"/>
    <w:rsid w:val="24A02B8C"/>
    <w:rsid w:val="24D665AE"/>
    <w:rsid w:val="25020D76"/>
    <w:rsid w:val="25080F6B"/>
    <w:rsid w:val="252437BD"/>
    <w:rsid w:val="255A5ED7"/>
    <w:rsid w:val="25C64874"/>
    <w:rsid w:val="260809E9"/>
    <w:rsid w:val="261455E0"/>
    <w:rsid w:val="267B2CF5"/>
    <w:rsid w:val="26B11081"/>
    <w:rsid w:val="26CA3F16"/>
    <w:rsid w:val="26D42FC1"/>
    <w:rsid w:val="289455B8"/>
    <w:rsid w:val="28A569C3"/>
    <w:rsid w:val="28DC43AF"/>
    <w:rsid w:val="29831B1F"/>
    <w:rsid w:val="29897F1A"/>
    <w:rsid w:val="2A593C9E"/>
    <w:rsid w:val="2A8D5961"/>
    <w:rsid w:val="2AA42CAA"/>
    <w:rsid w:val="2B195446"/>
    <w:rsid w:val="2B2E37AB"/>
    <w:rsid w:val="2BAD5B8F"/>
    <w:rsid w:val="2C1C0977"/>
    <w:rsid w:val="2C8D639E"/>
    <w:rsid w:val="2CA03476"/>
    <w:rsid w:val="2CCF1813"/>
    <w:rsid w:val="2D1759B5"/>
    <w:rsid w:val="2D2A56E9"/>
    <w:rsid w:val="2D501463"/>
    <w:rsid w:val="2D594220"/>
    <w:rsid w:val="2DC31699"/>
    <w:rsid w:val="2E630369"/>
    <w:rsid w:val="2E6B5FB9"/>
    <w:rsid w:val="2E6D4964"/>
    <w:rsid w:val="2E9F3EB4"/>
    <w:rsid w:val="2EDC0C65"/>
    <w:rsid w:val="2F104DB2"/>
    <w:rsid w:val="2F37233F"/>
    <w:rsid w:val="2F4D0120"/>
    <w:rsid w:val="2F6173BC"/>
    <w:rsid w:val="2F644693"/>
    <w:rsid w:val="2F662C24"/>
    <w:rsid w:val="30345DFB"/>
    <w:rsid w:val="3075311F"/>
    <w:rsid w:val="30C47C02"/>
    <w:rsid w:val="30C61BCC"/>
    <w:rsid w:val="30CF5790"/>
    <w:rsid w:val="311115AA"/>
    <w:rsid w:val="313F54DB"/>
    <w:rsid w:val="321E0540"/>
    <w:rsid w:val="32456A8A"/>
    <w:rsid w:val="325F5E35"/>
    <w:rsid w:val="32676D12"/>
    <w:rsid w:val="328B1B09"/>
    <w:rsid w:val="33122EA7"/>
    <w:rsid w:val="33802506"/>
    <w:rsid w:val="33AB32FB"/>
    <w:rsid w:val="33D052A4"/>
    <w:rsid w:val="34B33A42"/>
    <w:rsid w:val="34C5219B"/>
    <w:rsid w:val="352B5642"/>
    <w:rsid w:val="352B5809"/>
    <w:rsid w:val="3550415A"/>
    <w:rsid w:val="35933C44"/>
    <w:rsid w:val="360B05B7"/>
    <w:rsid w:val="363B2715"/>
    <w:rsid w:val="36414693"/>
    <w:rsid w:val="3672682B"/>
    <w:rsid w:val="36B83D65"/>
    <w:rsid w:val="36DF46A2"/>
    <w:rsid w:val="37215DAE"/>
    <w:rsid w:val="377002AC"/>
    <w:rsid w:val="38066D52"/>
    <w:rsid w:val="38096AE9"/>
    <w:rsid w:val="38230A85"/>
    <w:rsid w:val="38BB5D8F"/>
    <w:rsid w:val="38BE068F"/>
    <w:rsid w:val="38C20ECB"/>
    <w:rsid w:val="393F251C"/>
    <w:rsid w:val="395722D7"/>
    <w:rsid w:val="3A2F2590"/>
    <w:rsid w:val="3A5B15D7"/>
    <w:rsid w:val="3B251BE5"/>
    <w:rsid w:val="3B2707A1"/>
    <w:rsid w:val="3BE41159"/>
    <w:rsid w:val="3C0E61D6"/>
    <w:rsid w:val="3C221C81"/>
    <w:rsid w:val="3C4B742A"/>
    <w:rsid w:val="3CA27840"/>
    <w:rsid w:val="3CBE19AA"/>
    <w:rsid w:val="3D230D2A"/>
    <w:rsid w:val="3D74475E"/>
    <w:rsid w:val="3D874491"/>
    <w:rsid w:val="3DC01751"/>
    <w:rsid w:val="3E4D56DB"/>
    <w:rsid w:val="3E8409D1"/>
    <w:rsid w:val="3EB70DA6"/>
    <w:rsid w:val="402E5098"/>
    <w:rsid w:val="40BA692C"/>
    <w:rsid w:val="40E51BFB"/>
    <w:rsid w:val="412F2E76"/>
    <w:rsid w:val="413B5CBF"/>
    <w:rsid w:val="41C9151C"/>
    <w:rsid w:val="420460B1"/>
    <w:rsid w:val="420C1409"/>
    <w:rsid w:val="422624CB"/>
    <w:rsid w:val="42426BD9"/>
    <w:rsid w:val="425863FC"/>
    <w:rsid w:val="431C0D50"/>
    <w:rsid w:val="450002F5"/>
    <w:rsid w:val="451479A9"/>
    <w:rsid w:val="452F5B3A"/>
    <w:rsid w:val="45637592"/>
    <w:rsid w:val="45B46040"/>
    <w:rsid w:val="45B93656"/>
    <w:rsid w:val="45FF6626"/>
    <w:rsid w:val="464E3D9E"/>
    <w:rsid w:val="46A2233C"/>
    <w:rsid w:val="46A9191C"/>
    <w:rsid w:val="46C46300"/>
    <w:rsid w:val="46C93F78"/>
    <w:rsid w:val="47264D1B"/>
    <w:rsid w:val="47271278"/>
    <w:rsid w:val="4753515A"/>
    <w:rsid w:val="47EB386F"/>
    <w:rsid w:val="47F46BC7"/>
    <w:rsid w:val="485E04E5"/>
    <w:rsid w:val="4860600B"/>
    <w:rsid w:val="48643D4D"/>
    <w:rsid w:val="48645AFB"/>
    <w:rsid w:val="487F0B87"/>
    <w:rsid w:val="4884619D"/>
    <w:rsid w:val="496A69D1"/>
    <w:rsid w:val="49AE2DA6"/>
    <w:rsid w:val="49B02FC2"/>
    <w:rsid w:val="49C26001"/>
    <w:rsid w:val="49D06029"/>
    <w:rsid w:val="49D7054F"/>
    <w:rsid w:val="49DA3746"/>
    <w:rsid w:val="49E8450A"/>
    <w:rsid w:val="49F276E4"/>
    <w:rsid w:val="4A5D26E4"/>
    <w:rsid w:val="4A8561FD"/>
    <w:rsid w:val="4A994CF0"/>
    <w:rsid w:val="4AA63209"/>
    <w:rsid w:val="4AF6134D"/>
    <w:rsid w:val="4B4E6842"/>
    <w:rsid w:val="4B555BCF"/>
    <w:rsid w:val="4CA861D7"/>
    <w:rsid w:val="4D53613E"/>
    <w:rsid w:val="4D5679DC"/>
    <w:rsid w:val="4E057A31"/>
    <w:rsid w:val="4EA87C34"/>
    <w:rsid w:val="4EE770E2"/>
    <w:rsid w:val="4F602D94"/>
    <w:rsid w:val="4FA01FAA"/>
    <w:rsid w:val="4FEA1CE4"/>
    <w:rsid w:val="4FF04118"/>
    <w:rsid w:val="507C775A"/>
    <w:rsid w:val="50F87728"/>
    <w:rsid w:val="51095AE8"/>
    <w:rsid w:val="515F5579"/>
    <w:rsid w:val="5164091A"/>
    <w:rsid w:val="51681BEB"/>
    <w:rsid w:val="51722193"/>
    <w:rsid w:val="51905BB3"/>
    <w:rsid w:val="52614E59"/>
    <w:rsid w:val="53360094"/>
    <w:rsid w:val="533739E5"/>
    <w:rsid w:val="534F1156"/>
    <w:rsid w:val="53C12462"/>
    <w:rsid w:val="54136627"/>
    <w:rsid w:val="543842E0"/>
    <w:rsid w:val="544C5C6A"/>
    <w:rsid w:val="54661425"/>
    <w:rsid w:val="549F1ED8"/>
    <w:rsid w:val="54C53C7C"/>
    <w:rsid w:val="54CD4A28"/>
    <w:rsid w:val="55326F81"/>
    <w:rsid w:val="55847484"/>
    <w:rsid w:val="55A332F3"/>
    <w:rsid w:val="55B04F2A"/>
    <w:rsid w:val="55E90043"/>
    <w:rsid w:val="5612303A"/>
    <w:rsid w:val="569648DA"/>
    <w:rsid w:val="56E60C57"/>
    <w:rsid w:val="56FA1A28"/>
    <w:rsid w:val="579637F7"/>
    <w:rsid w:val="57AA1051"/>
    <w:rsid w:val="57C2283E"/>
    <w:rsid w:val="585E5092"/>
    <w:rsid w:val="598F04FE"/>
    <w:rsid w:val="5A1B4488"/>
    <w:rsid w:val="5A754F29"/>
    <w:rsid w:val="5AD76600"/>
    <w:rsid w:val="5B857E0A"/>
    <w:rsid w:val="5BA65FD3"/>
    <w:rsid w:val="5C0D7E00"/>
    <w:rsid w:val="5DE176A6"/>
    <w:rsid w:val="5DEA03F9"/>
    <w:rsid w:val="5E337FF2"/>
    <w:rsid w:val="5EAE0C6F"/>
    <w:rsid w:val="5F5D4BFA"/>
    <w:rsid w:val="5F64242D"/>
    <w:rsid w:val="5FB24F46"/>
    <w:rsid w:val="5FC133DB"/>
    <w:rsid w:val="5FEF0B3B"/>
    <w:rsid w:val="604F4E8B"/>
    <w:rsid w:val="606428E7"/>
    <w:rsid w:val="6065645C"/>
    <w:rsid w:val="60F00B5A"/>
    <w:rsid w:val="60FA1FDC"/>
    <w:rsid w:val="611063C8"/>
    <w:rsid w:val="61273712"/>
    <w:rsid w:val="618648DC"/>
    <w:rsid w:val="61B80D16"/>
    <w:rsid w:val="61BA27D8"/>
    <w:rsid w:val="61C92997"/>
    <w:rsid w:val="61D76EE6"/>
    <w:rsid w:val="61DC44FC"/>
    <w:rsid w:val="61EB41A8"/>
    <w:rsid w:val="62031A89"/>
    <w:rsid w:val="62922E0D"/>
    <w:rsid w:val="62B45479"/>
    <w:rsid w:val="62C710FC"/>
    <w:rsid w:val="62C84A81"/>
    <w:rsid w:val="63293771"/>
    <w:rsid w:val="63BD210C"/>
    <w:rsid w:val="642E6B65"/>
    <w:rsid w:val="64722B61"/>
    <w:rsid w:val="648B303B"/>
    <w:rsid w:val="64905512"/>
    <w:rsid w:val="64A950B6"/>
    <w:rsid w:val="64B81251"/>
    <w:rsid w:val="64E262CE"/>
    <w:rsid w:val="64ED3BCB"/>
    <w:rsid w:val="659F7D1B"/>
    <w:rsid w:val="65B512EC"/>
    <w:rsid w:val="65F067C8"/>
    <w:rsid w:val="6603474E"/>
    <w:rsid w:val="662A7F2C"/>
    <w:rsid w:val="66B45800"/>
    <w:rsid w:val="66B75538"/>
    <w:rsid w:val="673F4B0E"/>
    <w:rsid w:val="675039C2"/>
    <w:rsid w:val="67542D87"/>
    <w:rsid w:val="67AC2BC3"/>
    <w:rsid w:val="685A48B0"/>
    <w:rsid w:val="687F3E33"/>
    <w:rsid w:val="68ED5241"/>
    <w:rsid w:val="69232A11"/>
    <w:rsid w:val="693B25EF"/>
    <w:rsid w:val="69AD71C6"/>
    <w:rsid w:val="6A542419"/>
    <w:rsid w:val="6AA15769"/>
    <w:rsid w:val="6AED32D6"/>
    <w:rsid w:val="6B040620"/>
    <w:rsid w:val="6B511AB7"/>
    <w:rsid w:val="6BD56B11"/>
    <w:rsid w:val="6C046B2A"/>
    <w:rsid w:val="6C2059D2"/>
    <w:rsid w:val="6C272F87"/>
    <w:rsid w:val="6C7528AD"/>
    <w:rsid w:val="6C9F13F5"/>
    <w:rsid w:val="6D372F2F"/>
    <w:rsid w:val="6D377401"/>
    <w:rsid w:val="6D841740"/>
    <w:rsid w:val="6DB14A8F"/>
    <w:rsid w:val="6DD864C0"/>
    <w:rsid w:val="6E187350"/>
    <w:rsid w:val="6E502B70"/>
    <w:rsid w:val="6E5F44EB"/>
    <w:rsid w:val="6E8B3B90"/>
    <w:rsid w:val="6EC922AC"/>
    <w:rsid w:val="6F307C36"/>
    <w:rsid w:val="6F3C2A29"/>
    <w:rsid w:val="6F9B1553"/>
    <w:rsid w:val="6FC00FB9"/>
    <w:rsid w:val="6FF96A45"/>
    <w:rsid w:val="70E138DD"/>
    <w:rsid w:val="71384423"/>
    <w:rsid w:val="715A543E"/>
    <w:rsid w:val="717A6989"/>
    <w:rsid w:val="717B788E"/>
    <w:rsid w:val="71FA762D"/>
    <w:rsid w:val="720A6E64"/>
    <w:rsid w:val="72387982"/>
    <w:rsid w:val="723F3DB5"/>
    <w:rsid w:val="72553995"/>
    <w:rsid w:val="729624A5"/>
    <w:rsid w:val="733F43D6"/>
    <w:rsid w:val="7343262D"/>
    <w:rsid w:val="736434E6"/>
    <w:rsid w:val="73DC038C"/>
    <w:rsid w:val="746E5488"/>
    <w:rsid w:val="74CA6436"/>
    <w:rsid w:val="74EC4E74"/>
    <w:rsid w:val="75220020"/>
    <w:rsid w:val="75524DAA"/>
    <w:rsid w:val="75632AA4"/>
    <w:rsid w:val="75670F35"/>
    <w:rsid w:val="75A5137D"/>
    <w:rsid w:val="76426BCC"/>
    <w:rsid w:val="77072B18"/>
    <w:rsid w:val="77433389"/>
    <w:rsid w:val="776A0149"/>
    <w:rsid w:val="78006109"/>
    <w:rsid w:val="780B7492"/>
    <w:rsid w:val="781A1483"/>
    <w:rsid w:val="78232A2D"/>
    <w:rsid w:val="78993C53"/>
    <w:rsid w:val="78BE6444"/>
    <w:rsid w:val="796C2299"/>
    <w:rsid w:val="79751067"/>
    <w:rsid w:val="79963E99"/>
    <w:rsid w:val="79EC7CF6"/>
    <w:rsid w:val="7A010B4C"/>
    <w:rsid w:val="7A036672"/>
    <w:rsid w:val="7A146AD1"/>
    <w:rsid w:val="7A1C14E2"/>
    <w:rsid w:val="7A2B3E1B"/>
    <w:rsid w:val="7A632B92"/>
    <w:rsid w:val="7A7A41AD"/>
    <w:rsid w:val="7A991918"/>
    <w:rsid w:val="7BB9025B"/>
    <w:rsid w:val="7C5B09E8"/>
    <w:rsid w:val="7C715FD2"/>
    <w:rsid w:val="7C7E46D6"/>
    <w:rsid w:val="7C8A307B"/>
    <w:rsid w:val="7CA66CBA"/>
    <w:rsid w:val="7CAD0B17"/>
    <w:rsid w:val="7CB225D2"/>
    <w:rsid w:val="7CDD400A"/>
    <w:rsid w:val="7CE309DD"/>
    <w:rsid w:val="7CF71F55"/>
    <w:rsid w:val="7D9615AC"/>
    <w:rsid w:val="7DB811E7"/>
    <w:rsid w:val="7DF636A4"/>
    <w:rsid w:val="7E1C5F55"/>
    <w:rsid w:val="7E282B4B"/>
    <w:rsid w:val="7E694F12"/>
    <w:rsid w:val="7EDE1596"/>
    <w:rsid w:val="7EE03426"/>
    <w:rsid w:val="7F2D4B6F"/>
    <w:rsid w:val="7F3D2627"/>
    <w:rsid w:val="7F4D78E9"/>
    <w:rsid w:val="7F632436"/>
    <w:rsid w:val="7F8F6BFA"/>
    <w:rsid w:val="7FA748C4"/>
    <w:rsid w:val="7FCE14D1"/>
    <w:rsid w:val="7FE72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unhideWhenUsed/>
    <w:qFormat/>
    <w:uiPriority w:val="0"/>
    <w:pPr>
      <w:keepNext/>
      <w:keepLines/>
      <w:spacing w:before="260" w:after="260" w:line="413" w:lineRule="auto"/>
      <w:outlineLvl w:val="2"/>
    </w:pPr>
    <w:rPr>
      <w:b/>
      <w:sz w:val="32"/>
    </w:rPr>
  </w:style>
  <w:style w:type="paragraph" w:styleId="6">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customStyle="1" w:styleId="2">
    <w:name w:val="样式1"/>
    <w:basedOn w:val="3"/>
    <w:next w:val="1"/>
    <w:qFormat/>
    <w:uiPriority w:val="0"/>
    <w:pPr>
      <w:tabs>
        <w:tab w:val="center" w:pos="4153"/>
        <w:tab w:val="right" w:pos="8306"/>
      </w:tabs>
    </w:pPr>
    <w:rPr>
      <w:rFonts w:ascii="Times New Roman" w:hAnsi="Times New Roman"/>
    </w:rPr>
  </w:style>
  <w:style w:type="paragraph" w:styleId="3">
    <w:name w:val="header"/>
    <w:basedOn w:val="1"/>
    <w:next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w:basedOn w:val="1"/>
    <w:qFormat/>
    <w:uiPriority w:val="0"/>
    <w:pPr>
      <w:spacing w:after="120" w:afterLines="0"/>
    </w:pPr>
  </w:style>
  <w:style w:type="paragraph" w:styleId="8">
    <w:name w:val="Plain Text"/>
    <w:basedOn w:val="1"/>
    <w:qFormat/>
    <w:uiPriority w:val="0"/>
    <w:rPr>
      <w:rFonts w:ascii="宋体" w:hAnsi="Courier New" w:cs="Courier New"/>
      <w:szCs w:val="21"/>
    </w:rPr>
  </w:style>
  <w:style w:type="paragraph" w:styleId="9">
    <w:name w:val="Date"/>
    <w:basedOn w:val="1"/>
    <w:next w:val="1"/>
    <w:qFormat/>
    <w:uiPriority w:val="0"/>
    <w:rPr>
      <w:rFonts w:ascii="宋体"/>
      <w:sz w:val="32"/>
    </w:rPr>
  </w:style>
  <w:style w:type="paragraph" w:styleId="10">
    <w:name w:val="Body Text Indent 2"/>
    <w:basedOn w:val="1"/>
    <w:qFormat/>
    <w:uiPriority w:val="0"/>
    <w:pPr>
      <w:spacing w:after="120" w:afterLines="0" w:line="480" w:lineRule="auto"/>
      <w:ind w:left="420" w:leftChars="200"/>
    </w:pPr>
  </w:style>
  <w:style w:type="paragraph" w:styleId="11">
    <w:name w:val="footer"/>
    <w:basedOn w:val="1"/>
    <w:link w:val="18"/>
    <w:unhideWhenUsed/>
    <w:qFormat/>
    <w:uiPriority w:val="99"/>
    <w:pPr>
      <w:tabs>
        <w:tab w:val="center" w:pos="4153"/>
        <w:tab w:val="right" w:pos="8306"/>
      </w:tabs>
      <w:snapToGrid w:val="0"/>
      <w:jc w:val="left"/>
    </w:pPr>
    <w:rPr>
      <w:sz w:val="18"/>
      <w:szCs w:val="1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basedOn w:val="14"/>
    <w:semiHidden/>
    <w:unhideWhenUsed/>
    <w:qFormat/>
    <w:uiPriority w:val="99"/>
    <w:rPr>
      <w:color w:val="0000FF"/>
      <w:u w:val="single"/>
    </w:rPr>
  </w:style>
  <w:style w:type="character" w:customStyle="1" w:styleId="17">
    <w:name w:val="页眉 字符"/>
    <w:basedOn w:val="14"/>
    <w:link w:val="3"/>
    <w:qFormat/>
    <w:uiPriority w:val="99"/>
    <w:rPr>
      <w:sz w:val="18"/>
      <w:szCs w:val="18"/>
    </w:rPr>
  </w:style>
  <w:style w:type="character" w:customStyle="1" w:styleId="18">
    <w:name w:val="页脚 字符"/>
    <w:basedOn w:val="14"/>
    <w:link w:val="11"/>
    <w:qFormat/>
    <w:uiPriority w:val="99"/>
    <w:rPr>
      <w:sz w:val="18"/>
      <w:szCs w:val="18"/>
    </w:rPr>
  </w:style>
  <w:style w:type="paragraph" w:customStyle="1" w:styleId="19">
    <w:name w:val="2"/>
    <w:basedOn w:val="1"/>
    <w:next w:val="10"/>
    <w:qFormat/>
    <w:uiPriority w:val="0"/>
    <w:pPr>
      <w:ind w:left="600"/>
    </w:pPr>
    <w:rPr>
      <w:rFonts w:eastAsia="黑体"/>
      <w:sz w:val="28"/>
    </w:rPr>
  </w:style>
  <w:style w:type="paragraph" w:customStyle="1" w:styleId="20">
    <w:name w:val="中文正文、"/>
    <w:basedOn w:val="1"/>
    <w:qFormat/>
    <w:uiPriority w:val="0"/>
    <w:pPr>
      <w:spacing w:line="360" w:lineRule="auto"/>
      <w:ind w:firstLine="420" w:firstLineChars="200"/>
      <w:jc w:val="left"/>
    </w:pPr>
    <w:rPr>
      <w:szCs w:val="21"/>
    </w:rPr>
  </w:style>
  <w:style w:type="paragraph" w:customStyle="1" w:styleId="21">
    <w:name w:val="正文 含缩进"/>
    <w:basedOn w:val="1"/>
    <w:qFormat/>
    <w:uiPriority w:val="0"/>
    <w:pPr>
      <w:spacing w:line="360" w:lineRule="auto"/>
      <w:ind w:firstLine="424" w:firstLineChars="202"/>
      <w:jc w:val="left"/>
    </w:pPr>
  </w:style>
  <w:style w:type="character" w:customStyle="1" w:styleId="22">
    <w:name w:val="font11"/>
    <w:basedOn w:val="14"/>
    <w:qFormat/>
    <w:uiPriority w:val="0"/>
    <w:rPr>
      <w:rFonts w:ascii="宋体" w:hAnsi="宋体" w:eastAsia="宋体" w:cs="宋体"/>
      <w:color w:val="000000"/>
      <w:sz w:val="28"/>
      <w:szCs w:val="28"/>
      <w:u w:val="none"/>
    </w:rPr>
  </w:style>
  <w:style w:type="character" w:customStyle="1" w:styleId="23">
    <w:name w:val="font01"/>
    <w:basedOn w:val="14"/>
    <w:qFormat/>
    <w:uiPriority w:val="0"/>
    <w:rPr>
      <w:rFonts w:hint="eastAsia" w:ascii="宋体" w:hAnsi="宋体" w:eastAsia="宋体" w:cs="宋体"/>
      <w:color w:val="000000"/>
      <w:sz w:val="24"/>
      <w:szCs w:val="24"/>
      <w:u w:val="none"/>
    </w:rPr>
  </w:style>
  <w:style w:type="paragraph" w:customStyle="1" w:styleId="24">
    <w:name w:val="标准正文"/>
    <w:basedOn w:val="1"/>
    <w:qFormat/>
    <w:uiPriority w:val="0"/>
    <w:pPr>
      <w:ind w:firstLine="480"/>
    </w:pPr>
    <w:rPr>
      <w:szCs w:val="22"/>
      <w:lang w:val="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8676</Words>
  <Characters>9194</Characters>
  <Lines>5</Lines>
  <Paragraphs>1</Paragraphs>
  <TotalTime>23</TotalTime>
  <ScaleCrop>false</ScaleCrop>
  <LinksUpToDate>false</LinksUpToDate>
  <CharactersWithSpaces>10001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2021-04-02T03:05:00Z</dcterms:created>
  <dc:creator>天宁牧业</dc:creator>
  <cp:lastModifiedBy>Jackiesemg</cp:lastModifiedBy>
  <cp:lastPrinted>2022-04-13T08:20:00Z</cp:lastPrinted>
  <dcterms:modified xsi:type="dcterms:W3CDTF">2022-05-14T08:09:50Z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KSOSaveFontToCloudKey">
    <vt:lpwstr>48154_btnclosed</vt:lpwstr>
  </property>
  <property fmtid="{D5CDD505-2E9C-101B-9397-08002B2CF9AE}" pid="4" name="ICV">
    <vt:lpwstr>83F40CA691AB45EB9947BF324B4C1210</vt:lpwstr>
  </property>
  <property fmtid="{D5CDD505-2E9C-101B-9397-08002B2CF9AE}" pid="5" name="commondata">
    <vt:lpwstr>eyJoZGlkIjoiN2E1Yjg4N2Y3ZmMyYzNkMmNjYTdhZTMyYjU1MjBjZjUifQ==</vt:lpwstr>
  </property>
</Properties>
</file>