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00" w:hanging="1405" w:hangingChars="500"/>
        <w:jc w:val="left"/>
        <w:rPr>
          <w:rFonts w:hint="eastAsia" w:ascii="方正仿宋_GBK" w:hAnsi="方正仿宋_GBK" w:eastAsia="方正仿宋_GBK" w:cs="方正仿宋_GBK"/>
          <w:b/>
          <w:sz w:val="28"/>
          <w:szCs w:val="32"/>
          <w:highlight w:val="none"/>
        </w:rPr>
      </w:pPr>
      <w:r>
        <w:rPr>
          <w:rFonts w:hint="eastAsia" w:ascii="方正仿宋_GBK" w:hAnsi="方正仿宋_GBK" w:eastAsia="方正仿宋_GBK" w:cs="方正仿宋_GBK"/>
          <w:b/>
          <w:sz w:val="28"/>
          <w:szCs w:val="32"/>
          <w:highlight w:val="none"/>
        </w:rPr>
        <w:t>项目名称：</w:t>
      </w:r>
      <w:r>
        <w:rPr>
          <w:rFonts w:hint="eastAsia" w:ascii="方正仿宋_GBK" w:hAnsi="方正仿宋_GBK" w:eastAsia="方正仿宋_GBK" w:cs="方正仿宋_GBK"/>
          <w:b/>
          <w:sz w:val="28"/>
          <w:szCs w:val="32"/>
          <w:highlight w:val="none"/>
          <w:u w:val="single"/>
          <w:lang w:val="en-US" w:eastAsia="zh-CN"/>
        </w:rPr>
        <w:t>中垦牧（陕西）牧业有限公司中宁分公司空调线路技改项目</w:t>
      </w:r>
      <w:r>
        <w:rPr>
          <w:rFonts w:hint="eastAsia" w:ascii="方正仿宋_GBK" w:hAnsi="方正仿宋_GBK" w:eastAsia="方正仿宋_GBK" w:cs="方正仿宋_GBK"/>
          <w:b/>
          <w:sz w:val="28"/>
          <w:szCs w:val="32"/>
          <w:highlight w:val="none"/>
        </w:rPr>
        <w:t xml:space="preserve">               </w:t>
      </w:r>
    </w:p>
    <w:p>
      <w:pPr>
        <w:spacing w:line="700" w:lineRule="exact"/>
        <w:rPr>
          <w:rFonts w:hint="eastAsia" w:ascii="方正仿宋_GBK" w:hAnsi="方正仿宋_GBK" w:eastAsia="方正仿宋_GBK" w:cs="方正仿宋_GBK"/>
          <w:b/>
          <w:bCs/>
          <w:color w:val="000000"/>
          <w:sz w:val="28"/>
          <w:szCs w:val="28"/>
          <w:highlight w:val="none"/>
          <w:lang w:val="en-US" w:eastAsia="zh-CN"/>
        </w:rPr>
      </w:pPr>
      <w:r>
        <w:rPr>
          <w:rFonts w:hint="eastAsia" w:ascii="方正仿宋_GBK" w:hAnsi="方正仿宋_GBK" w:eastAsia="方正仿宋_GBK" w:cs="方正仿宋_GBK"/>
          <w:b/>
          <w:bCs/>
          <w:color w:val="000000"/>
          <w:sz w:val="28"/>
          <w:szCs w:val="28"/>
          <w:highlight w:val="none"/>
        </w:rPr>
        <w:t>文件编号：</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公 </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开  </w:t>
      </w:r>
    </w:p>
    <w:p>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比  </w:t>
      </w:r>
    </w:p>
    <w:p>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val="en-US" w:eastAsia="zh-CN"/>
        </w:rPr>
        <w:t>选</w:t>
      </w:r>
      <w:r>
        <w:rPr>
          <w:rFonts w:hint="eastAsia" w:ascii="方正仿宋_GBK" w:hAnsi="方正仿宋_GBK" w:eastAsia="方正仿宋_GBK" w:cs="方正仿宋_GBK"/>
          <w:b/>
          <w:kern w:val="0"/>
          <w:sz w:val="72"/>
          <w:szCs w:val="72"/>
          <w:highlight w:val="none"/>
          <w:lang w:eastAsia="zh-CN"/>
        </w:rPr>
        <w:t xml:space="preserve">  </w:t>
      </w:r>
    </w:p>
    <w:p>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eastAsia="zh-CN"/>
        </w:rPr>
        <w:t xml:space="preserve">文  </w:t>
      </w:r>
    </w:p>
    <w:p>
      <w:pPr>
        <w:widowControl/>
        <w:spacing w:line="240" w:lineRule="auto"/>
        <w:jc w:val="center"/>
        <w:rPr>
          <w:rFonts w:hint="eastAsia" w:ascii="方正仿宋_GBK" w:hAnsi="方正仿宋_GBK" w:eastAsia="方正仿宋_GBK" w:cs="方正仿宋_GBK"/>
          <w:b/>
          <w:kern w:val="0"/>
          <w:sz w:val="72"/>
          <w:szCs w:val="72"/>
          <w:highlight w:val="none"/>
          <w:lang w:val="zh-CN"/>
        </w:rPr>
      </w:pPr>
      <w:r>
        <w:rPr>
          <w:rFonts w:hint="eastAsia" w:ascii="方正仿宋_GBK" w:hAnsi="方正仿宋_GBK" w:eastAsia="方正仿宋_GBK" w:cs="方正仿宋_GBK"/>
          <w:b/>
          <w:kern w:val="0"/>
          <w:sz w:val="72"/>
          <w:szCs w:val="72"/>
          <w:highlight w:val="none"/>
          <w:lang w:eastAsia="zh-CN"/>
        </w:rPr>
        <w:t>件</w:t>
      </w:r>
    </w:p>
    <w:p>
      <w:pPr>
        <w:spacing w:line="360" w:lineRule="auto"/>
        <w:jc w:val="both"/>
        <w:rPr>
          <w:rFonts w:hint="eastAsia" w:ascii="方正仿宋_GBK" w:hAnsi="方正仿宋_GBK" w:eastAsia="方正仿宋_GBK" w:cs="方正仿宋_GBK"/>
          <w:sz w:val="30"/>
          <w:szCs w:val="30"/>
          <w:highlight w:val="none"/>
        </w:rPr>
      </w:pPr>
    </w:p>
    <w:p>
      <w:pPr>
        <w:pStyle w:val="2"/>
        <w:rPr>
          <w:rFonts w:hint="eastAsia" w:ascii="方正仿宋_GBK" w:hAnsi="方正仿宋_GBK" w:eastAsia="方正仿宋_GBK" w:cs="方正仿宋_GBK"/>
          <w:sz w:val="30"/>
          <w:szCs w:val="30"/>
          <w:highlight w:val="none"/>
        </w:rPr>
      </w:pPr>
    </w:p>
    <w:p>
      <w:pPr>
        <w:pStyle w:val="2"/>
        <w:rPr>
          <w:rFonts w:hint="eastAsia" w:ascii="方正仿宋_GBK" w:hAnsi="方正仿宋_GBK" w:eastAsia="方正仿宋_GBK" w:cs="方正仿宋_GBK"/>
          <w:sz w:val="30"/>
          <w:szCs w:val="30"/>
          <w:highlight w:val="none"/>
        </w:rPr>
      </w:pPr>
    </w:p>
    <w:p>
      <w:pPr>
        <w:pStyle w:val="9"/>
        <w:spacing w:line="360" w:lineRule="auto"/>
        <w:jc w:val="both"/>
        <w:rPr>
          <w:rFonts w:hint="eastAsia" w:ascii="方正仿宋_GBK" w:hAnsi="方正仿宋_GBK" w:eastAsia="方正仿宋_GBK" w:cs="方正仿宋_GBK"/>
          <w:b/>
          <w:sz w:val="30"/>
          <w:szCs w:val="30"/>
          <w:highlight w:val="none"/>
          <w:lang w:val="en-US" w:eastAsia="zh-CN"/>
        </w:rPr>
      </w:pPr>
    </w:p>
    <w:p>
      <w:pPr>
        <w:pStyle w:val="9"/>
        <w:spacing w:line="360" w:lineRule="auto"/>
        <w:jc w:val="center"/>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比选单位</w:t>
      </w:r>
      <w:r>
        <w:rPr>
          <w:rFonts w:hint="eastAsia" w:ascii="方正仿宋_GBK" w:hAnsi="方正仿宋_GBK" w:eastAsia="方正仿宋_GBK" w:cs="方正仿宋_GBK"/>
          <w:b/>
          <w:sz w:val="30"/>
          <w:szCs w:val="30"/>
          <w:highlight w:val="none"/>
          <w:lang w:eastAsia="zh-CN"/>
        </w:rPr>
        <w:t>：</w:t>
      </w:r>
      <w:r>
        <w:rPr>
          <w:rFonts w:hint="eastAsia" w:ascii="方正仿宋_GBK" w:hAnsi="方正仿宋_GBK" w:eastAsia="方正仿宋_GBK" w:cs="方正仿宋_GBK"/>
          <w:b/>
          <w:sz w:val="30"/>
          <w:szCs w:val="30"/>
          <w:highlight w:val="none"/>
          <w:u w:val="single"/>
          <w:lang w:val="en-US" w:eastAsia="zh-CN"/>
        </w:rPr>
        <w:t>中垦牧（陕西）牧业有限公司中宁分公司</w:t>
      </w:r>
      <w:r>
        <w:rPr>
          <w:rFonts w:hint="eastAsia" w:ascii="方正仿宋_GBK" w:hAnsi="方正仿宋_GBK" w:eastAsia="方正仿宋_GBK" w:cs="方正仿宋_GBK"/>
          <w:b/>
          <w:sz w:val="30"/>
          <w:szCs w:val="30"/>
          <w:highlight w:val="none"/>
          <w:u w:val="single"/>
          <w:lang w:eastAsia="zh-CN"/>
        </w:rPr>
        <w:t xml:space="preserve">  </w:t>
      </w:r>
    </w:p>
    <w:p>
      <w:pPr>
        <w:spacing w:line="360" w:lineRule="auto"/>
        <w:jc w:val="center"/>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sz w:val="28"/>
          <w:szCs w:val="28"/>
          <w:highlight w:val="none"/>
          <w:u w:val="single"/>
        </w:rPr>
        <w:t>202</w:t>
      </w:r>
      <w:r>
        <w:rPr>
          <w:rFonts w:hint="eastAsia" w:ascii="方正仿宋_GBK" w:hAnsi="方正仿宋_GBK" w:eastAsia="方正仿宋_GBK" w:cs="方正仿宋_GBK"/>
          <w:b/>
          <w:sz w:val="28"/>
          <w:szCs w:val="28"/>
          <w:highlight w:val="none"/>
          <w:u w:val="single"/>
          <w:lang w:val="en-US" w:eastAsia="zh-CN"/>
        </w:rPr>
        <w:t>5</w:t>
      </w:r>
      <w:r>
        <w:rPr>
          <w:rFonts w:hint="eastAsia" w:ascii="方正仿宋_GBK" w:hAnsi="方正仿宋_GBK" w:eastAsia="方正仿宋_GBK" w:cs="方正仿宋_GBK"/>
          <w:b/>
          <w:color w:val="auto"/>
          <w:sz w:val="28"/>
          <w:szCs w:val="28"/>
          <w:highlight w:val="none"/>
          <w:u w:val="single"/>
        </w:rPr>
        <w:t>年</w:t>
      </w:r>
      <w:r>
        <w:rPr>
          <w:rFonts w:hint="eastAsia" w:ascii="方正仿宋_GBK" w:hAnsi="方正仿宋_GBK" w:eastAsia="方正仿宋_GBK" w:cs="方正仿宋_GBK"/>
          <w:b/>
          <w:color w:val="auto"/>
          <w:sz w:val="28"/>
          <w:szCs w:val="28"/>
          <w:highlight w:val="none"/>
          <w:u w:val="single"/>
          <w:lang w:val="en-US" w:eastAsia="zh-CN"/>
        </w:rPr>
        <w:t>6</w:t>
      </w:r>
      <w:r>
        <w:rPr>
          <w:rFonts w:hint="eastAsia" w:ascii="方正仿宋_GBK" w:hAnsi="方正仿宋_GBK" w:eastAsia="方正仿宋_GBK" w:cs="方正仿宋_GBK"/>
          <w:b/>
          <w:color w:val="auto"/>
          <w:sz w:val="28"/>
          <w:szCs w:val="28"/>
          <w:highlight w:val="none"/>
          <w:u w:val="single"/>
        </w:rPr>
        <w:t>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仿宋_GBK" w:hAnsi="方正仿宋_GBK" w:eastAsia="方正仿宋_GBK" w:cs="方正仿宋_GBK"/>
          <w:b/>
          <w:color w:val="000000"/>
          <w:sz w:val="36"/>
          <w:szCs w:val="36"/>
          <w:lang w:val="en-US" w:eastAsia="zh-CN"/>
        </w:rPr>
      </w:pPr>
      <w:r>
        <w:rPr>
          <w:rFonts w:hint="eastAsia" w:ascii="方正仿宋_GBK" w:hAnsi="方正仿宋_GBK" w:eastAsia="方正仿宋_GBK" w:cs="方正仿宋_GBK"/>
          <w:b/>
          <w:color w:val="000000"/>
          <w:sz w:val="36"/>
          <w:szCs w:val="36"/>
          <w:lang w:val="en-US" w:eastAsia="zh-CN"/>
        </w:rPr>
        <w:t>比选公告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仿宋_GBK" w:hAnsi="方正仿宋_GBK" w:eastAsia="方正仿宋_GBK" w:cs="方正仿宋_GBK"/>
          <w:b/>
          <w:color w:val="000000"/>
          <w:sz w:val="36"/>
          <w:szCs w:val="36"/>
        </w:rPr>
      </w:pP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rPr>
        <w:t>、项目概况</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实施单位：</w:t>
      </w:r>
      <w:r>
        <w:rPr>
          <w:rFonts w:hint="eastAsia" w:ascii="方正仿宋_GBK" w:hAnsi="方正仿宋_GBK" w:eastAsia="方正仿宋_GBK" w:cs="方正仿宋_GBK"/>
          <w:kern w:val="0"/>
          <w:sz w:val="24"/>
          <w:szCs w:val="24"/>
          <w:highlight w:val="none"/>
          <w:lang w:val="en-US" w:eastAsia="zh-CN"/>
        </w:rPr>
        <w:t>中垦牧（陕西）牧业有限公司中宁分公司。</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实施单位地址：</w:t>
      </w:r>
      <w:r>
        <w:rPr>
          <w:rFonts w:hint="eastAsia" w:ascii="方正仿宋_GBK" w:hAnsi="方正仿宋_GBK" w:eastAsia="方正仿宋_GBK" w:cs="方正仿宋_GBK"/>
          <w:kern w:val="0"/>
          <w:sz w:val="24"/>
          <w:szCs w:val="24"/>
          <w:highlight w:val="none"/>
          <w:lang w:val="en-US" w:eastAsia="zh-CN"/>
        </w:rPr>
        <w:t>宁夏中宁县恩和镇红梧山。</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三</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项目名称：中垦牧（陕西）牧业有限公司中宁分公司空调线路技改项目。</w:t>
      </w:r>
    </w:p>
    <w:p>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项目地点：</w:t>
      </w:r>
      <w:r>
        <w:rPr>
          <w:rFonts w:hint="eastAsia" w:ascii="方正仿宋_GBK" w:hAnsi="方正仿宋_GBK" w:eastAsia="方正仿宋_GBK" w:cs="方正仿宋_GBK"/>
          <w:kern w:val="0"/>
          <w:sz w:val="24"/>
          <w:szCs w:val="24"/>
          <w:highlight w:val="none"/>
          <w:lang w:val="en-US" w:eastAsia="zh-CN"/>
        </w:rPr>
        <w:t>宁夏中宁县恩和镇红梧山。</w:t>
      </w:r>
    </w:p>
    <w:p>
      <w:pPr>
        <w:keepNext w:val="0"/>
        <w:keepLines w:val="0"/>
        <w:pageBreakBefore w:val="0"/>
        <w:widowControl w:val="0"/>
        <w:kinsoku/>
        <w:wordWrap/>
        <w:overflowPunct/>
        <w:topLinePunct w:val="0"/>
        <w:autoSpaceDE w:val="0"/>
        <w:autoSpaceDN w:val="0"/>
        <w:bidi w:val="0"/>
        <w:adjustRightInd w:val="0"/>
        <w:snapToGrid/>
        <w:spacing w:beforeLines="25" w:afterLines="25" w:line="360" w:lineRule="auto"/>
        <w:ind w:firstLine="480" w:firstLineChars="200"/>
        <w:jc w:val="left"/>
        <w:textAlignment w:val="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项目内容：空调线路技改</w:t>
      </w:r>
      <w:r>
        <w:rPr>
          <w:rFonts w:hint="eastAsia" w:ascii="方正仿宋_GBK" w:hAnsi="方正仿宋_GBK" w:eastAsia="方正仿宋_GBK" w:cs="方正仿宋_GBK"/>
          <w:kern w:val="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六</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color w:val="000000"/>
          <w:kern w:val="0"/>
          <w:sz w:val="24"/>
          <w:szCs w:val="24"/>
          <w:highlight w:val="none"/>
          <w:lang w:val="en-US" w:eastAsia="zh-CN"/>
        </w:rPr>
        <w:t>限标</w:t>
      </w:r>
      <w:r>
        <w:rPr>
          <w:rFonts w:hint="eastAsia" w:ascii="方正仿宋_GBK" w:hAnsi="方正仿宋_GBK" w:eastAsia="方正仿宋_GBK" w:cs="方正仿宋_GBK"/>
          <w:color w:val="000000"/>
          <w:kern w:val="0"/>
          <w:sz w:val="24"/>
          <w:szCs w:val="24"/>
          <w:highlight w:val="none"/>
          <w:lang w:val="zh-CN"/>
        </w:rPr>
        <w:t>价¥</w:t>
      </w:r>
      <w:r>
        <w:rPr>
          <w:rFonts w:hint="eastAsia" w:ascii="方正仿宋_GBK" w:hAnsi="方正仿宋_GBK" w:eastAsia="方正仿宋_GBK" w:cs="方正仿宋_GBK"/>
          <w:color w:val="000000"/>
          <w:kern w:val="0"/>
          <w:sz w:val="24"/>
          <w:szCs w:val="24"/>
          <w:highlight w:val="none"/>
          <w:lang w:val="en-US" w:eastAsia="zh-CN"/>
        </w:rPr>
        <w:t>161687.62</w:t>
      </w:r>
      <w:r>
        <w:rPr>
          <w:rFonts w:hint="eastAsia" w:ascii="方正仿宋_GBK" w:hAnsi="方正仿宋_GBK" w:eastAsia="方正仿宋_GBK" w:cs="方正仿宋_GBK"/>
          <w:color w:val="000000"/>
          <w:kern w:val="0"/>
          <w:sz w:val="24"/>
          <w:szCs w:val="24"/>
          <w:highlight w:val="none"/>
          <w:lang w:val="zh-CN"/>
        </w:rPr>
        <w:t>元</w:t>
      </w:r>
      <w:r>
        <w:rPr>
          <w:rFonts w:hint="eastAsia" w:ascii="方正仿宋_GBK" w:hAnsi="方正仿宋_GBK" w:eastAsia="方正仿宋_GBK" w:cs="方正仿宋_GBK"/>
          <w:color w:val="000000"/>
          <w:kern w:val="0"/>
          <w:sz w:val="24"/>
          <w:szCs w:val="24"/>
          <w:highlight w:val="none"/>
          <w:lang w:val="zh-CN" w:eastAsia="zh-CN"/>
        </w:rPr>
        <w:t>（</w:t>
      </w:r>
      <w:r>
        <w:rPr>
          <w:rFonts w:hint="eastAsia" w:ascii="方正仿宋_GBK" w:hAnsi="方正仿宋_GBK" w:eastAsia="方正仿宋_GBK" w:cs="方正仿宋_GBK"/>
          <w:kern w:val="0"/>
          <w:sz w:val="24"/>
          <w:szCs w:val="24"/>
          <w:highlight w:val="none"/>
          <w:lang w:val="en-US" w:eastAsia="zh-CN"/>
        </w:rPr>
        <w:t>包括但不限于：人工费、材料费、机械费、措施费、规费、企业管理费、利润和税金等与之相关的全部费用</w:t>
      </w:r>
      <w:r>
        <w:rPr>
          <w:rFonts w:hint="eastAsia" w:ascii="方正仿宋_GBK" w:hAnsi="方正仿宋_GBK" w:eastAsia="方正仿宋_GBK" w:cs="方正仿宋_GBK"/>
          <w:color w:val="000000"/>
          <w:kern w:val="0"/>
          <w:sz w:val="24"/>
          <w:szCs w:val="24"/>
          <w:highlight w:val="none"/>
          <w:lang w:val="zh-CN" w:eastAsia="zh-CN"/>
        </w:rPr>
        <w:t>）</w:t>
      </w:r>
      <w:r>
        <w:rPr>
          <w:rFonts w:hint="eastAsia" w:ascii="方正仿宋_GBK" w:hAnsi="方正仿宋_GBK" w:eastAsia="方正仿宋_GBK" w:cs="方正仿宋_GBK"/>
          <w:color w:val="000000"/>
          <w:kern w:val="0"/>
          <w:sz w:val="24"/>
          <w:szCs w:val="24"/>
          <w:highlight w:val="none"/>
          <w:lang w:val="zh-CN"/>
        </w:rPr>
        <w:t>，超过¥</w:t>
      </w:r>
      <w:r>
        <w:rPr>
          <w:rFonts w:hint="eastAsia" w:ascii="方正仿宋_GBK" w:hAnsi="方正仿宋_GBK" w:eastAsia="方正仿宋_GBK" w:cs="方正仿宋_GBK"/>
          <w:color w:val="000000"/>
          <w:kern w:val="0"/>
          <w:sz w:val="24"/>
          <w:szCs w:val="24"/>
          <w:highlight w:val="none"/>
          <w:lang w:val="en-US" w:eastAsia="zh-CN"/>
        </w:rPr>
        <w:t xml:space="preserve"> 161687.62</w:t>
      </w:r>
      <w:r>
        <w:rPr>
          <w:rFonts w:hint="eastAsia" w:ascii="方正仿宋_GBK" w:hAnsi="方正仿宋_GBK" w:eastAsia="方正仿宋_GBK" w:cs="方正仿宋_GBK"/>
          <w:color w:val="000000"/>
          <w:kern w:val="0"/>
          <w:sz w:val="24"/>
          <w:szCs w:val="24"/>
          <w:highlight w:val="none"/>
          <w:lang w:val="zh-CN"/>
        </w:rPr>
        <w:t>元报价，作废标处理。</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七</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工期：</w:t>
      </w:r>
      <w:r>
        <w:rPr>
          <w:rFonts w:hint="eastAsia" w:ascii="方正仿宋_GBK" w:hAnsi="方正仿宋_GBK" w:eastAsia="方正仿宋_GBK" w:cs="方正仿宋_GBK"/>
          <w:kern w:val="0"/>
          <w:sz w:val="24"/>
          <w:szCs w:val="24"/>
          <w:highlight w:val="none"/>
          <w:lang w:val="zh-CN" w:eastAsia="zh-CN"/>
        </w:rPr>
        <w:t>空调线路技改</w:t>
      </w:r>
      <w:r>
        <w:rPr>
          <w:rFonts w:hint="eastAsia" w:ascii="方正仿宋_GBK" w:hAnsi="方正仿宋_GBK" w:eastAsia="方正仿宋_GBK" w:cs="方正仿宋_GBK"/>
          <w:kern w:val="0"/>
          <w:sz w:val="24"/>
          <w:szCs w:val="24"/>
          <w:highlight w:val="none"/>
          <w:lang w:val="en-US" w:eastAsia="zh-CN"/>
        </w:rPr>
        <w:t>项目</w:t>
      </w:r>
      <w:r>
        <w:rPr>
          <w:rFonts w:hint="eastAsia" w:ascii="方正仿宋_GBK" w:hAnsi="方正仿宋_GBK" w:eastAsia="方正仿宋_GBK" w:cs="方正仿宋_GBK"/>
          <w:kern w:val="0"/>
          <w:sz w:val="24"/>
          <w:szCs w:val="24"/>
          <w:highlight w:val="none"/>
          <w:lang w:val="zh-CN" w:eastAsia="zh-CN"/>
        </w:rPr>
        <w:t>工期</w:t>
      </w:r>
      <w:r>
        <w:rPr>
          <w:rFonts w:hint="eastAsia" w:ascii="方正仿宋_GBK" w:hAnsi="方正仿宋_GBK" w:eastAsia="方正仿宋_GBK" w:cs="方正仿宋_GBK"/>
          <w:kern w:val="0"/>
          <w:sz w:val="24"/>
          <w:szCs w:val="24"/>
          <w:highlight w:val="none"/>
          <w:lang w:val="en-US" w:eastAsia="zh-CN"/>
        </w:rPr>
        <w:t>为25</w:t>
      </w:r>
      <w:r>
        <w:rPr>
          <w:rFonts w:hint="eastAsia" w:ascii="方正仿宋_GBK" w:hAnsi="方正仿宋_GBK" w:eastAsia="方正仿宋_GBK" w:cs="方正仿宋_GBK"/>
          <w:kern w:val="0"/>
          <w:sz w:val="24"/>
          <w:szCs w:val="24"/>
          <w:highlight w:val="none"/>
          <w:lang w:val="zh-CN" w:eastAsia="zh-CN"/>
        </w:rPr>
        <w:t>个日历日（包括法定节假日、具体按照投标方投标工期为准。</w:t>
      </w:r>
      <w:r>
        <w:rPr>
          <w:rFonts w:hint="eastAsia" w:ascii="方正仿宋_GBK" w:hAnsi="方正仿宋_GBK" w:eastAsia="方正仿宋_GBK" w:cs="方正仿宋_GBK"/>
          <w:kern w:val="0"/>
          <w:sz w:val="24"/>
          <w:szCs w:val="24"/>
          <w:highlight w:val="none"/>
          <w:lang w:val="en-US" w:eastAsia="zh-CN"/>
        </w:rPr>
        <w:t>若投标工期大于25</w:t>
      </w:r>
      <w:r>
        <w:rPr>
          <w:rFonts w:hint="eastAsia" w:ascii="方正仿宋_GBK" w:hAnsi="方正仿宋_GBK" w:eastAsia="方正仿宋_GBK" w:cs="方正仿宋_GBK"/>
          <w:kern w:val="0"/>
          <w:sz w:val="24"/>
          <w:szCs w:val="24"/>
          <w:highlight w:val="none"/>
          <w:lang w:val="zh-CN" w:eastAsia="zh-CN"/>
        </w:rPr>
        <w:t>个日历日，</w:t>
      </w:r>
      <w:r>
        <w:rPr>
          <w:rFonts w:hint="eastAsia" w:ascii="方正仿宋_GBK" w:hAnsi="方正仿宋_GBK" w:eastAsia="方正仿宋_GBK" w:cs="方正仿宋_GBK"/>
          <w:color w:val="000000"/>
          <w:kern w:val="0"/>
          <w:sz w:val="24"/>
          <w:szCs w:val="24"/>
          <w:highlight w:val="none"/>
          <w:lang w:val="zh-CN"/>
        </w:rPr>
        <w:t>作废标处理</w:t>
      </w:r>
      <w:r>
        <w:rPr>
          <w:rFonts w:hint="eastAsia" w:ascii="方正仿宋_GBK" w:hAnsi="方正仿宋_GBK" w:eastAsia="方正仿宋_GBK" w:cs="方正仿宋_GBK"/>
          <w:kern w:val="0"/>
          <w:sz w:val="24"/>
          <w:szCs w:val="24"/>
          <w:highlight w:val="none"/>
          <w:lang w:val="zh-CN"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八</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付款方式</w:t>
      </w:r>
      <w:r>
        <w:rPr>
          <w:rFonts w:hint="eastAsia" w:ascii="方正仿宋_GBK" w:hAnsi="方正仿宋_GBK" w:eastAsia="方正仿宋_GBK" w:cs="方正仿宋_GBK"/>
          <w:kern w:val="0"/>
          <w:sz w:val="24"/>
          <w:szCs w:val="24"/>
          <w:highlight w:val="none"/>
        </w:rPr>
        <w:t>：</w:t>
      </w:r>
    </w:p>
    <w:p>
      <w:pPr>
        <w:spacing w:line="360" w:lineRule="auto"/>
        <w:ind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1、履约保证金收取金额为中标价的5%；履约保证金需中标方在收到中标通知书之后签订合同之前交于中宁牧场；</w:t>
      </w:r>
    </w:p>
    <w:p>
      <w:pPr>
        <w:spacing w:line="360" w:lineRule="auto"/>
        <w:ind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2、本项目不支付工程预付款，工程完工经甲方验收合格、结算并出具增值税普通发票后付至95%的结算工程款；同时无息退还履约保证金；</w:t>
      </w:r>
    </w:p>
    <w:p>
      <w:pPr>
        <w:spacing w:line="360" w:lineRule="auto"/>
        <w:ind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3、5%的结算工程款作质保金，质保期为两年，</w:t>
      </w:r>
      <w:r>
        <w:rPr>
          <w:rFonts w:hint="eastAsia" w:ascii="方正仿宋_GBK" w:hAnsi="方正仿宋_GBK" w:eastAsia="方正仿宋_GBK" w:cs="方正仿宋_GBK"/>
          <w:strike w:val="0"/>
          <w:dstrike w:val="0"/>
          <w:kern w:val="0"/>
          <w:sz w:val="24"/>
          <w:szCs w:val="24"/>
          <w:highlight w:val="none"/>
          <w:lang w:val="en-US" w:eastAsia="zh-CN"/>
        </w:rPr>
        <w:t>质保期满且</w:t>
      </w:r>
      <w:r>
        <w:rPr>
          <w:rFonts w:hint="eastAsia" w:ascii="方正仿宋_GBK" w:hAnsi="方正仿宋_GBK" w:eastAsia="方正仿宋_GBK" w:cs="方正仿宋_GBK"/>
          <w:kern w:val="0"/>
          <w:sz w:val="24"/>
          <w:szCs w:val="24"/>
          <w:highlight w:val="none"/>
          <w:lang w:val="en-US" w:eastAsia="zh-CN"/>
        </w:rPr>
        <w:t>无质量缺陷</w:t>
      </w:r>
      <w:r>
        <w:rPr>
          <w:rFonts w:hint="eastAsia" w:ascii="方正仿宋_GBK" w:hAnsi="方正仿宋_GBK" w:eastAsia="方正仿宋_GBK" w:cs="方正仿宋_GBK"/>
          <w:strike w:val="0"/>
          <w:dstrike w:val="0"/>
          <w:kern w:val="0"/>
          <w:sz w:val="24"/>
          <w:szCs w:val="24"/>
          <w:highlight w:val="none"/>
          <w:lang w:val="en-US" w:eastAsia="zh-CN"/>
        </w:rPr>
        <w:t>七日内</w:t>
      </w:r>
      <w:r>
        <w:rPr>
          <w:rFonts w:hint="eastAsia" w:ascii="方正仿宋_GBK" w:hAnsi="方正仿宋_GBK" w:eastAsia="方正仿宋_GBK" w:cs="方正仿宋_GBK"/>
          <w:kern w:val="0"/>
          <w:sz w:val="24"/>
          <w:szCs w:val="24"/>
          <w:highlight w:val="none"/>
          <w:lang w:val="en-US" w:eastAsia="zh-CN"/>
        </w:rPr>
        <w:t>一次性无息</w:t>
      </w:r>
      <w:r>
        <w:rPr>
          <w:rFonts w:hint="eastAsia" w:ascii="方正仿宋_GBK" w:hAnsi="方正仿宋_GBK" w:eastAsia="方正仿宋_GBK" w:cs="方正仿宋_GBK"/>
          <w:strike w:val="0"/>
          <w:dstrike w:val="0"/>
          <w:kern w:val="0"/>
          <w:sz w:val="24"/>
          <w:szCs w:val="24"/>
          <w:highlight w:val="none"/>
          <w:lang w:val="en-US" w:eastAsia="zh-CN"/>
        </w:rPr>
        <w:t>支付</w:t>
      </w:r>
      <w:r>
        <w:rPr>
          <w:rFonts w:hint="eastAsia" w:ascii="方正仿宋_GBK" w:hAnsi="方正仿宋_GBK" w:eastAsia="方正仿宋_GBK" w:cs="方正仿宋_GBK"/>
          <w:kern w:val="0"/>
          <w:sz w:val="24"/>
          <w:szCs w:val="24"/>
          <w:highlight w:val="none"/>
          <w:lang w:val="en-US" w:eastAsia="zh-CN"/>
        </w:rPr>
        <w:t>质保金。</w:t>
      </w:r>
    </w:p>
    <w:p>
      <w:pPr>
        <w:spacing w:line="360" w:lineRule="auto"/>
        <w:ind w:firstLine="480" w:firstLineChars="200"/>
        <w:jc w:val="left"/>
        <w:rPr>
          <w:rFonts w:hint="eastAsia" w:ascii="方正仿宋_GBK" w:hAnsi="方正仿宋_GBK" w:eastAsia="方正仿宋_GBK" w:cs="方正仿宋_GBK"/>
          <w:b/>
          <w:bCs/>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（九）</w:t>
      </w:r>
      <w:r>
        <w:rPr>
          <w:rFonts w:hint="eastAsia" w:ascii="方正仿宋_GBK" w:hAnsi="方正仿宋_GBK" w:eastAsia="方正仿宋_GBK" w:cs="方正仿宋_GBK"/>
          <w:kern w:val="0"/>
          <w:sz w:val="24"/>
          <w:szCs w:val="24"/>
          <w:highlight w:val="none"/>
        </w:rPr>
        <w:t>获取比选文件方式：</w:t>
      </w:r>
      <w:r>
        <w:rPr>
          <w:rFonts w:hint="eastAsia" w:ascii="方正仿宋_GBK" w:hAnsi="方正仿宋_GBK" w:eastAsia="方正仿宋_GBK" w:cs="方正仿宋_GBK"/>
          <w:b/>
          <w:bCs/>
          <w:kern w:val="0"/>
          <w:sz w:val="24"/>
          <w:szCs w:val="24"/>
          <w:highlight w:val="none"/>
          <w:lang w:val="en-US" w:eastAsia="zh-CN"/>
        </w:rPr>
        <w:t>图纸与造价清单文件获取方式：王乐乐17795093540（微信同号）</w:t>
      </w:r>
      <w:r>
        <w:rPr>
          <w:rFonts w:hint="eastAsia" w:ascii="方正仿宋_GBK" w:hAnsi="方正仿宋_GBK" w:eastAsia="方正仿宋_GBK" w:cs="方正仿宋_GBK"/>
          <w:b/>
          <w:bCs/>
          <w:kern w:val="0"/>
          <w:sz w:val="24"/>
          <w:szCs w:val="24"/>
          <w:highlight w:val="none"/>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十</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获取比选文件时间：202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rPr>
        <w:t>月</w:t>
      </w:r>
      <w:r>
        <w:rPr>
          <w:rFonts w:hint="eastAsia" w:ascii="方正仿宋_GBK" w:hAnsi="方正仿宋_GBK" w:eastAsia="方正仿宋_GBK" w:cs="方正仿宋_GBK"/>
          <w:kern w:val="0"/>
          <w:sz w:val="24"/>
          <w:szCs w:val="24"/>
          <w:highlight w:val="none"/>
          <w:lang w:val="en-US" w:eastAsia="zh-CN"/>
        </w:rPr>
        <w:t>11</w:t>
      </w:r>
      <w:r>
        <w:rPr>
          <w:rFonts w:hint="eastAsia" w:ascii="方正仿宋_GBK" w:hAnsi="方正仿宋_GBK" w:eastAsia="方正仿宋_GBK" w:cs="方正仿宋_GBK"/>
          <w:kern w:val="0"/>
          <w:sz w:val="24"/>
          <w:szCs w:val="24"/>
          <w:highlight w:val="none"/>
        </w:rPr>
        <w:t>日-202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color w:val="auto"/>
          <w:kern w:val="0"/>
          <w:sz w:val="24"/>
          <w:szCs w:val="24"/>
          <w:highlight w:val="none"/>
        </w:rPr>
        <w:t>月</w:t>
      </w:r>
      <w:r>
        <w:rPr>
          <w:rFonts w:hint="eastAsia" w:ascii="方正仿宋_GBK" w:hAnsi="方正仿宋_GBK" w:eastAsia="方正仿宋_GBK" w:cs="方正仿宋_GBK"/>
          <w:color w:val="auto"/>
          <w:kern w:val="0"/>
          <w:sz w:val="24"/>
          <w:szCs w:val="24"/>
          <w:highlight w:val="none"/>
          <w:lang w:val="en-US" w:eastAsia="zh-CN"/>
        </w:rPr>
        <w:t>17</w:t>
      </w:r>
      <w:r>
        <w:rPr>
          <w:rFonts w:hint="eastAsia" w:ascii="方正仿宋_GBK" w:hAnsi="方正仿宋_GBK" w:eastAsia="方正仿宋_GBK" w:cs="方正仿宋_GBK"/>
          <w:color w:val="auto"/>
          <w:kern w:val="0"/>
          <w:sz w:val="24"/>
          <w:szCs w:val="24"/>
          <w:highlight w:val="none"/>
        </w:rPr>
        <w:t>日</w:t>
      </w:r>
      <w:r>
        <w:rPr>
          <w:rFonts w:hint="eastAsia" w:ascii="方正仿宋_GBK" w:hAnsi="方正仿宋_GBK" w:eastAsia="方正仿宋_GBK" w:cs="方正仿宋_GBK"/>
          <w:kern w:val="0"/>
          <w:sz w:val="24"/>
          <w:szCs w:val="24"/>
          <w:highlight w:val="none"/>
        </w:rPr>
        <w:t>。</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eastAsia="zh-CN"/>
        </w:rPr>
        <w:t>参选方</w:t>
      </w:r>
      <w:r>
        <w:rPr>
          <w:rFonts w:hint="eastAsia" w:ascii="方正仿宋_GBK" w:hAnsi="方正仿宋_GBK" w:eastAsia="方正仿宋_GBK" w:cs="方正仿宋_GBK"/>
          <w:kern w:val="0"/>
          <w:sz w:val="24"/>
          <w:szCs w:val="24"/>
          <w:highlight w:val="none"/>
        </w:rPr>
        <w:t>资质要求</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1、提供委托授权书，提供投标人公司法人身份证复印件和法人委托代理人身份证复印件。</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2、要求提供企业法人营业执照、开户许可证。</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3、投标方认为必要的其它证明文件。</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4、投标的公司提供的资质证明材料应真实、合法、有效。</w:t>
      </w:r>
    </w:p>
    <w:p>
      <w:pPr>
        <w:spacing w:line="360" w:lineRule="auto"/>
        <w:ind w:firstLine="482" w:firstLineChars="200"/>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5、电力工程施工总承包叁级（含）及以上资质证书或输变电工程专业承包叁级（含）及以上资质证书，且具有承装（修、试）电力设施许可证五级及以上资质。</w:t>
      </w:r>
    </w:p>
    <w:p>
      <w:pPr>
        <w:spacing w:line="360" w:lineRule="auto"/>
        <w:ind w:firstLine="482" w:firstLineChars="200"/>
        <w:rPr>
          <w:rFonts w:hint="eastAsia" w:ascii="方正仿宋_GBK" w:hAnsi="方正仿宋_GBK" w:eastAsia="方正仿宋_GBK" w:cs="方正仿宋_GBK"/>
          <w:b/>
          <w:bCs/>
          <w:kern w:val="0"/>
          <w:sz w:val="24"/>
          <w:szCs w:val="24"/>
          <w:highlight w:val="none"/>
          <w:lang w:val="en-US" w:eastAsia="zh-CN"/>
        </w:rPr>
      </w:pPr>
      <w:r>
        <w:rPr>
          <w:rFonts w:hint="eastAsia" w:ascii="方正仿宋_GBK" w:hAnsi="方正仿宋_GBK" w:eastAsia="方正仿宋_GBK" w:cs="方正仿宋_GBK"/>
          <w:b/>
          <w:bCs/>
          <w:kern w:val="0"/>
          <w:sz w:val="24"/>
          <w:szCs w:val="24"/>
          <w:highlight w:val="none"/>
          <w:lang w:val="en-US" w:eastAsia="zh-CN"/>
        </w:rPr>
        <w:t>6、投标人拟派项目经理须具备机电工程专业二级（含二级）以上注册建造师执业资格及社保缴纳证明。</w:t>
      </w:r>
    </w:p>
    <w:p>
      <w:pPr>
        <w:spacing w:line="360" w:lineRule="auto"/>
        <w:ind w:firstLine="480"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三</w:t>
      </w:r>
      <w:r>
        <w:rPr>
          <w:rFonts w:hint="eastAsia" w:ascii="方正仿宋_GBK" w:hAnsi="方正仿宋_GBK" w:eastAsia="方正仿宋_GBK" w:cs="方正仿宋_GBK"/>
          <w:color w:val="auto"/>
          <w:kern w:val="0"/>
          <w:sz w:val="24"/>
          <w:szCs w:val="24"/>
          <w:highlight w:val="none"/>
        </w:rPr>
        <w:t>、</w:t>
      </w:r>
      <w:r>
        <w:rPr>
          <w:rFonts w:hint="eastAsia" w:ascii="方正仿宋_GBK" w:hAnsi="方正仿宋_GBK" w:eastAsia="方正仿宋_GBK" w:cs="方正仿宋_GBK"/>
          <w:color w:val="auto"/>
          <w:kern w:val="0"/>
          <w:sz w:val="24"/>
          <w:szCs w:val="24"/>
          <w:highlight w:val="none"/>
          <w:lang w:val="en-US" w:eastAsia="zh-CN"/>
        </w:rPr>
        <w:t>比选响应</w:t>
      </w:r>
      <w:r>
        <w:rPr>
          <w:rFonts w:hint="eastAsia" w:ascii="方正仿宋_GBK" w:hAnsi="方正仿宋_GBK" w:eastAsia="方正仿宋_GBK" w:cs="方正仿宋_GBK"/>
          <w:color w:val="auto"/>
          <w:kern w:val="0"/>
          <w:sz w:val="24"/>
          <w:szCs w:val="24"/>
          <w:highlight w:val="none"/>
        </w:rPr>
        <w:t>文件的递交</w:t>
      </w:r>
    </w:p>
    <w:p>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投标文件递交的截止时间：202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6月17日11:00</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逾期送达的或者未送达指定地点的投标文件，将不予受理</w:t>
      </w:r>
      <w:r>
        <w:rPr>
          <w:rFonts w:hint="eastAsia" w:ascii="方正仿宋_GBK" w:hAnsi="方正仿宋_GBK" w:eastAsia="方正仿宋_GBK" w:cs="方正仿宋_GBK"/>
          <w:kern w:val="0"/>
          <w:sz w:val="24"/>
          <w:szCs w:val="24"/>
          <w:highlight w:val="none"/>
          <w:lang w:eastAsia="zh-CN"/>
        </w:rPr>
        <w:t>。</w:t>
      </w: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二）投标单位将密封完好的、每页盖章比选响应文件正、副各一本（并将比选响应文件电子文档拷贝至U盘）送至开标地点，逾期收到或不符合规定的比选响应文件将被拒绝。无论参选方是否中标，比选响应文件将不予退还。参选方可采用顺丰快递形式递交投标资料，但参选方应注意投标截止时间，合理安排时间。收件人：王乐乐，联系电话：17795093540。</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rPr>
        <w:t>、开标时间及地点</w:t>
      </w:r>
    </w:p>
    <w:p>
      <w:pPr>
        <w:spacing w:line="360" w:lineRule="auto"/>
        <w:ind w:firstLine="56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时间：20</w:t>
      </w:r>
      <w:r>
        <w:rPr>
          <w:rFonts w:hint="eastAsia" w:ascii="方正仿宋_GBK" w:hAnsi="方正仿宋_GBK" w:eastAsia="方正仿宋_GBK" w:cs="方正仿宋_GBK"/>
          <w:color w:val="auto"/>
          <w:kern w:val="0"/>
          <w:sz w:val="24"/>
          <w:szCs w:val="24"/>
          <w:highlight w:val="none"/>
        </w:rPr>
        <w:t>2</w:t>
      </w:r>
      <w:r>
        <w:rPr>
          <w:rFonts w:hint="eastAsia" w:ascii="方正仿宋_GBK" w:hAnsi="方正仿宋_GBK" w:eastAsia="方正仿宋_GBK" w:cs="方正仿宋_GBK"/>
          <w:color w:val="auto"/>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6月17日11：00</w:t>
      </w:r>
      <w:r>
        <w:rPr>
          <w:rFonts w:hint="eastAsia" w:ascii="方正仿宋_GBK" w:hAnsi="方正仿宋_GBK" w:eastAsia="方正仿宋_GBK" w:cs="方正仿宋_GBK"/>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 xml:space="preserve"> </w:t>
      </w:r>
      <w:r>
        <w:rPr>
          <w:rFonts w:hint="eastAsia" w:ascii="方正仿宋_GBK" w:hAnsi="方正仿宋_GBK" w:eastAsia="方正仿宋_GBK" w:cs="方正仿宋_GBK"/>
          <w:kern w:val="0"/>
          <w:sz w:val="24"/>
          <w:szCs w:val="24"/>
          <w:highlight w:val="none"/>
        </w:rPr>
        <w:t xml:space="preserve">  </w:t>
      </w:r>
    </w:p>
    <w:p>
      <w:pPr>
        <w:spacing w:line="360" w:lineRule="auto"/>
        <w:ind w:firstLine="56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地点：</w:t>
      </w:r>
      <w:r>
        <w:rPr>
          <w:rFonts w:hint="eastAsia" w:ascii="方正仿宋_GBK" w:hAnsi="方正仿宋_GBK" w:eastAsia="方正仿宋_GBK" w:cs="方正仿宋_GBK"/>
          <w:kern w:val="0"/>
          <w:sz w:val="24"/>
          <w:szCs w:val="24"/>
          <w:highlight w:val="none"/>
          <w:lang w:val="en-US" w:eastAsia="zh-CN"/>
        </w:rPr>
        <w:t>宁夏中宁县恩和镇红梧山中宁牧场。</w:t>
      </w:r>
    </w:p>
    <w:p>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咨询</w:t>
      </w:r>
    </w:p>
    <w:p>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咨询截止时间：20</w:t>
      </w:r>
      <w:r>
        <w:rPr>
          <w:rFonts w:hint="eastAsia" w:ascii="方正仿宋_GBK" w:hAnsi="方正仿宋_GBK" w:eastAsia="方正仿宋_GBK" w:cs="方正仿宋_GBK"/>
          <w:kern w:val="0"/>
          <w:sz w:val="24"/>
          <w:szCs w:val="24"/>
          <w:highlight w:val="none"/>
          <w:lang w:val="en-US" w:eastAsia="zh-CN"/>
        </w:rPr>
        <w:t>25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rPr>
        <w:t>月</w:t>
      </w:r>
      <w:r>
        <w:rPr>
          <w:rFonts w:hint="eastAsia" w:ascii="方正仿宋_GBK" w:hAnsi="方正仿宋_GBK" w:eastAsia="方正仿宋_GBK" w:cs="方正仿宋_GBK"/>
          <w:kern w:val="0"/>
          <w:sz w:val="24"/>
          <w:szCs w:val="24"/>
          <w:highlight w:val="none"/>
          <w:lang w:val="en-US" w:eastAsia="zh-CN"/>
        </w:rPr>
        <w:t>16</w:t>
      </w:r>
      <w:r>
        <w:rPr>
          <w:rFonts w:hint="eastAsia" w:ascii="方正仿宋_GBK" w:hAnsi="方正仿宋_GBK" w:eastAsia="方正仿宋_GBK" w:cs="方正仿宋_GBK"/>
          <w:kern w:val="0"/>
          <w:sz w:val="24"/>
          <w:szCs w:val="24"/>
          <w:highlight w:val="none"/>
        </w:rPr>
        <w:t>日1</w:t>
      </w:r>
      <w:r>
        <w:rPr>
          <w:rFonts w:hint="eastAsia" w:ascii="方正仿宋_GBK" w:hAnsi="方正仿宋_GBK" w:eastAsia="方正仿宋_GBK" w:cs="方正仿宋_GBK"/>
          <w:kern w:val="0"/>
          <w:sz w:val="24"/>
          <w:szCs w:val="24"/>
          <w:highlight w:val="none"/>
          <w:lang w:val="en-US" w:eastAsia="zh-CN"/>
        </w:rPr>
        <w:t>8:00</w:t>
      </w:r>
      <w:r>
        <w:rPr>
          <w:rFonts w:hint="eastAsia" w:ascii="方正仿宋_GBK" w:hAnsi="方正仿宋_GBK" w:eastAsia="方正仿宋_GBK" w:cs="方正仿宋_GBK"/>
          <w:kern w:val="0"/>
          <w:sz w:val="24"/>
          <w:szCs w:val="24"/>
          <w:highlight w:val="none"/>
        </w:rPr>
        <w:t>前，咨询方式为电话咨询</w:t>
      </w:r>
      <w:r>
        <w:rPr>
          <w:rFonts w:hint="eastAsia" w:ascii="方正仿宋_GBK" w:hAnsi="方正仿宋_GBK" w:eastAsia="方正仿宋_GBK" w:cs="方正仿宋_GBK"/>
          <w:kern w:val="0"/>
          <w:sz w:val="24"/>
          <w:szCs w:val="24"/>
          <w:highlight w:val="none"/>
          <w:lang w:val="en-US" w:eastAsia="zh-CN"/>
        </w:rPr>
        <w:t>或</w:t>
      </w:r>
      <w:r>
        <w:rPr>
          <w:rFonts w:hint="eastAsia" w:ascii="方正仿宋_GBK" w:hAnsi="方正仿宋_GBK" w:eastAsia="方正仿宋_GBK" w:cs="方正仿宋_GBK"/>
          <w:kern w:val="0"/>
          <w:sz w:val="24"/>
          <w:szCs w:val="24"/>
          <w:highlight w:val="none"/>
        </w:rPr>
        <w:t>现场踏勘。</w:t>
      </w:r>
    </w:p>
    <w:p>
      <w:pPr>
        <w:spacing w:line="360" w:lineRule="auto"/>
        <w:ind w:firstLine="480" w:firstLineChars="200"/>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rPr>
        <w:t>联系人：</w:t>
      </w:r>
      <w:r>
        <w:rPr>
          <w:rFonts w:hint="eastAsia" w:ascii="方正仿宋_GBK" w:hAnsi="方正仿宋_GBK" w:eastAsia="方正仿宋_GBK" w:cs="方正仿宋_GBK"/>
          <w:kern w:val="0"/>
          <w:sz w:val="24"/>
          <w:szCs w:val="24"/>
          <w:highlight w:val="none"/>
          <w:lang w:val="en-US" w:eastAsia="zh-CN"/>
        </w:rPr>
        <w:t>王乐乐</w:t>
      </w:r>
      <w:r>
        <w:rPr>
          <w:rFonts w:hint="eastAsia" w:ascii="方正仿宋_GBK" w:hAnsi="方正仿宋_GBK" w:eastAsia="方正仿宋_GBK" w:cs="方正仿宋_GBK"/>
          <w:kern w:val="0"/>
          <w:sz w:val="24"/>
          <w:szCs w:val="24"/>
          <w:highlight w:val="none"/>
        </w:rPr>
        <w:t xml:space="preserve">  </w:t>
      </w:r>
      <w:r>
        <w:rPr>
          <w:rFonts w:hint="eastAsia" w:ascii="方正仿宋_GBK" w:hAnsi="方正仿宋_GBK" w:eastAsia="方正仿宋_GBK" w:cs="方正仿宋_GBK"/>
          <w:kern w:val="0"/>
          <w:sz w:val="24"/>
          <w:szCs w:val="24"/>
          <w:highlight w:val="none"/>
          <w:lang w:val="en-US" w:eastAsia="zh-CN"/>
        </w:rPr>
        <w:t xml:space="preserve">   </w:t>
      </w:r>
      <w:r>
        <w:rPr>
          <w:rFonts w:hint="eastAsia" w:ascii="方正仿宋_GBK" w:hAnsi="方正仿宋_GBK" w:eastAsia="方正仿宋_GBK" w:cs="方正仿宋_GBK"/>
          <w:kern w:val="0"/>
          <w:sz w:val="24"/>
          <w:szCs w:val="24"/>
          <w:highlight w:val="none"/>
        </w:rPr>
        <w:t>电话：</w:t>
      </w:r>
      <w:r>
        <w:rPr>
          <w:rFonts w:hint="eastAsia" w:ascii="方正仿宋_GBK" w:hAnsi="方正仿宋_GBK" w:eastAsia="方正仿宋_GBK" w:cs="方正仿宋_GBK"/>
          <w:kern w:val="0"/>
          <w:sz w:val="24"/>
          <w:szCs w:val="24"/>
          <w:highlight w:val="none"/>
          <w:lang w:val="en-US" w:eastAsia="zh-CN"/>
        </w:rPr>
        <w:t xml:space="preserve">17795093540   </w:t>
      </w:r>
    </w:p>
    <w:p>
      <w:pPr>
        <w:spacing w:line="360" w:lineRule="auto"/>
        <w:ind w:firstLine="480" w:firstLineChars="200"/>
        <w:rPr>
          <w:rFonts w:hint="eastAsia" w:ascii="方正仿宋_GBK" w:hAnsi="方正仿宋_GBK" w:eastAsia="方正仿宋_GBK" w:cs="方正仿宋_GBK"/>
          <w:kern w:val="0"/>
          <w:sz w:val="24"/>
          <w:szCs w:val="24"/>
          <w:highlight w:val="none"/>
          <w:lang w:val="zh-CN"/>
        </w:rPr>
      </w:pPr>
    </w:p>
    <w:p>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zh-CN"/>
        </w:rPr>
        <w:t>特此函告</w:t>
      </w:r>
    </w:p>
    <w:p>
      <w:pPr>
        <w:autoSpaceDE w:val="0"/>
        <w:autoSpaceDN w:val="0"/>
        <w:adjustRightInd w:val="0"/>
        <w:spacing w:line="360" w:lineRule="auto"/>
        <w:ind w:firstLine="4800" w:firstLineChars="2000"/>
        <w:jc w:val="both"/>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中垦牧（陕西）牧业有限公司中宁分公司</w:t>
      </w:r>
    </w:p>
    <w:p>
      <w:pPr>
        <w:autoSpaceDE w:val="0"/>
        <w:autoSpaceDN w:val="0"/>
        <w:adjustRightInd w:val="0"/>
        <w:spacing w:line="360" w:lineRule="auto"/>
        <w:ind w:firstLine="6720" w:firstLineChars="2800"/>
        <w:rPr>
          <w:rFonts w:hint="eastAsia" w:ascii="方正仿宋_GBK" w:hAnsi="方正仿宋_GBK" w:eastAsia="方正仿宋_GBK" w:cs="方正仿宋_GBK"/>
          <w:b/>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rPr>
        <w:t>月</w:t>
      </w:r>
      <w:r>
        <w:rPr>
          <w:rFonts w:hint="eastAsia" w:ascii="方正仿宋_GBK" w:hAnsi="方正仿宋_GBK" w:eastAsia="方正仿宋_GBK" w:cs="方正仿宋_GBK"/>
          <w:color w:val="auto"/>
          <w:kern w:val="0"/>
          <w:sz w:val="24"/>
          <w:szCs w:val="24"/>
          <w:highlight w:val="none"/>
          <w:lang w:val="en-US" w:eastAsia="zh-CN"/>
        </w:rPr>
        <w:t>11</w:t>
      </w:r>
      <w:r>
        <w:rPr>
          <w:rFonts w:hint="eastAsia" w:ascii="方正仿宋_GBK" w:hAnsi="方正仿宋_GBK" w:eastAsia="方正仿宋_GBK" w:cs="方正仿宋_GBK"/>
          <w:kern w:val="0"/>
          <w:sz w:val="24"/>
          <w:szCs w:val="24"/>
          <w:highlight w:val="none"/>
        </w:rPr>
        <w:t>日</w:t>
      </w:r>
    </w:p>
    <w:p>
      <w:pPr>
        <w:rPr>
          <w:rFonts w:hint="eastAsia" w:ascii="方正仿宋_GBK" w:hAnsi="方正仿宋_GBK" w:eastAsia="方正仿宋_GBK" w:cs="方正仿宋_GBK"/>
          <w:b/>
          <w:color w:val="000000"/>
          <w:sz w:val="36"/>
          <w:szCs w:val="36"/>
        </w:rPr>
      </w:pPr>
      <w:r>
        <w:rPr>
          <w:rFonts w:hint="eastAsia" w:ascii="方正仿宋_GBK" w:hAnsi="方正仿宋_GBK" w:eastAsia="方正仿宋_GBK" w:cs="方正仿宋_GBK"/>
          <w:b/>
          <w:color w:val="000000"/>
          <w:sz w:val="36"/>
          <w:szCs w:val="36"/>
        </w:rPr>
        <w:br w:type="page"/>
      </w:r>
    </w:p>
    <w:p>
      <w:pPr>
        <w:widowControl/>
        <w:jc w:val="center"/>
        <w:rPr>
          <w:rFonts w:hint="eastAsia" w:ascii="方正仿宋_GBK" w:hAnsi="方正仿宋_GBK" w:eastAsia="方正仿宋_GBK" w:cs="方正仿宋_GBK"/>
          <w:b/>
          <w:kern w:val="0"/>
          <w:sz w:val="44"/>
          <w:szCs w:val="44"/>
          <w:highlight w:val="none"/>
        </w:rPr>
      </w:pPr>
      <w:r>
        <w:rPr>
          <w:rFonts w:hint="eastAsia" w:ascii="方正仿宋_GBK" w:hAnsi="方正仿宋_GBK" w:eastAsia="方正仿宋_GBK" w:cs="方正仿宋_GBK"/>
          <w:b/>
          <w:color w:val="000000"/>
          <w:sz w:val="36"/>
          <w:szCs w:val="36"/>
        </w:rPr>
        <w:t>第一部分：</w:t>
      </w:r>
      <w:r>
        <w:rPr>
          <w:rFonts w:hint="eastAsia" w:ascii="方正仿宋_GBK" w:hAnsi="方正仿宋_GBK" w:eastAsia="方正仿宋_GBK" w:cs="方正仿宋_GBK"/>
          <w:b/>
          <w:kern w:val="0"/>
          <w:sz w:val="40"/>
          <w:szCs w:val="40"/>
          <w:highlight w:val="none"/>
        </w:rPr>
        <w:t>投标人须知</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5"/>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序号</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内容</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项目名称</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jc w:val="left"/>
              <w:rPr>
                <w:rFonts w:hint="eastAsia" w:ascii="方正仿宋_GBK" w:hAnsi="方正仿宋_GBK" w:eastAsia="方正仿宋_GBK" w:cs="方正仿宋_GBK"/>
                <w:bCs/>
                <w:sz w:val="21"/>
                <w:szCs w:val="21"/>
                <w:highlight w:val="none"/>
                <w:lang w:val="en-US"/>
              </w:rPr>
            </w:pPr>
            <w:r>
              <w:rPr>
                <w:rFonts w:hint="eastAsia" w:ascii="方正仿宋_GBK" w:hAnsi="方正仿宋_GBK" w:eastAsia="方正仿宋_GBK" w:cs="方正仿宋_GBK"/>
                <w:bCs/>
                <w:sz w:val="21"/>
                <w:szCs w:val="21"/>
                <w:highlight w:val="none"/>
                <w:lang w:val="en-US" w:eastAsia="zh-CN"/>
              </w:rPr>
              <w:t>中垦牧（陕西）牧业有限公司中宁分公司空调线路技改项目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实施单位</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Cs/>
                <w:sz w:val="21"/>
                <w:szCs w:val="21"/>
                <w:highlight w:val="none"/>
                <w:lang w:val="en-US" w:eastAsia="zh-CN"/>
              </w:rPr>
              <w:t>中垦牧（陕西）牧业有限公司中宁分公司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项目地址</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宁夏中宁县恩和镇红梧山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工期</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default"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空调线路技改项目工期为</w:t>
            </w:r>
            <w:bookmarkStart w:id="4" w:name="_GoBack"/>
            <w:bookmarkEnd w:id="4"/>
            <w:r>
              <w:rPr>
                <w:rFonts w:hint="eastAsia" w:ascii="方正仿宋_GBK" w:hAnsi="方正仿宋_GBK" w:eastAsia="方正仿宋_GBK" w:cs="方正仿宋_GBK"/>
                <w:kern w:val="0"/>
                <w:sz w:val="21"/>
                <w:szCs w:val="21"/>
                <w:highlight w:val="none"/>
                <w:lang w:val="en-US" w:eastAsia="zh-CN"/>
              </w:rPr>
              <w:t>25个日历日（包括法定节假日、具体按照投标方投标工期为准。若投标工期大25</w:t>
            </w:r>
            <w:r>
              <w:rPr>
                <w:rFonts w:hint="eastAsia" w:ascii="方正仿宋_GBK" w:hAnsi="方正仿宋_GBK" w:eastAsia="方正仿宋_GBK" w:cs="方正仿宋_GBK"/>
                <w:kern w:val="0"/>
                <w:sz w:val="21"/>
                <w:szCs w:val="21"/>
                <w:highlight w:val="none"/>
                <w:lang w:val="zh-CN" w:eastAsia="zh-CN"/>
              </w:rPr>
              <w:t>个日历日，作废标处理</w:t>
            </w:r>
            <w:r>
              <w:rPr>
                <w:rFonts w:hint="eastAsia" w:ascii="方正仿宋_GBK" w:hAnsi="方正仿宋_GBK" w:eastAsia="方正仿宋_GBK" w:cs="方正仿宋_GBK"/>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联系方式</w:t>
            </w:r>
          </w:p>
        </w:tc>
        <w:tc>
          <w:tcPr>
            <w:tcW w:w="6797" w:type="dxa"/>
            <w:tcBorders>
              <w:top w:val="single" w:color="auto" w:sz="4" w:space="0"/>
              <w:left w:val="single" w:color="auto" w:sz="4" w:space="0"/>
              <w:bottom w:val="single" w:color="auto" w:sz="4" w:space="0"/>
              <w:right w:val="single" w:color="auto" w:sz="4" w:space="0"/>
            </w:tcBorders>
            <w:vAlign w:val="center"/>
          </w:tcPr>
          <w:p>
            <w:pPr>
              <w:spacing w:line="264" w:lineRule="auto"/>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联系人：</w:t>
            </w:r>
            <w:r>
              <w:rPr>
                <w:rFonts w:hint="eastAsia" w:ascii="方正仿宋_GBK" w:hAnsi="方正仿宋_GBK" w:eastAsia="方正仿宋_GBK" w:cs="方正仿宋_GBK"/>
                <w:kern w:val="0"/>
                <w:sz w:val="21"/>
                <w:szCs w:val="21"/>
                <w:highlight w:val="none"/>
                <w:lang w:val="en-US" w:eastAsia="zh-CN"/>
              </w:rPr>
              <w:t>王乐乐，</w:t>
            </w:r>
            <w:r>
              <w:rPr>
                <w:rFonts w:hint="eastAsia" w:ascii="方正仿宋_GBK" w:hAnsi="方正仿宋_GBK" w:eastAsia="方正仿宋_GBK" w:cs="方正仿宋_GBK"/>
                <w:kern w:val="0"/>
                <w:sz w:val="21"/>
                <w:szCs w:val="21"/>
                <w:highlight w:val="none"/>
              </w:rPr>
              <w:t>联系电话：</w:t>
            </w:r>
            <w:r>
              <w:rPr>
                <w:rFonts w:hint="eastAsia" w:ascii="方正仿宋_GBK" w:hAnsi="方正仿宋_GBK" w:eastAsia="方正仿宋_GBK" w:cs="方正仿宋_GBK"/>
                <w:kern w:val="0"/>
                <w:sz w:val="21"/>
                <w:szCs w:val="21"/>
                <w:highlight w:val="none"/>
                <w:lang w:eastAsia="zh-CN"/>
              </w:rPr>
              <w:t>17795093540（</w:t>
            </w:r>
            <w:r>
              <w:rPr>
                <w:rFonts w:hint="eastAsia" w:ascii="方正仿宋_GBK" w:hAnsi="方正仿宋_GBK" w:eastAsia="方正仿宋_GBK" w:cs="方正仿宋_GBK"/>
                <w:kern w:val="0"/>
                <w:sz w:val="21"/>
                <w:szCs w:val="21"/>
                <w:highlight w:val="none"/>
                <w:lang w:val="en-US" w:eastAsia="zh-CN"/>
              </w:rPr>
              <w:t>微信同号</w:t>
            </w:r>
            <w:r>
              <w:rPr>
                <w:rFonts w:hint="eastAsia" w:ascii="方正仿宋_GBK" w:hAnsi="方正仿宋_GBK" w:eastAsia="方正仿宋_GBK" w:cs="方正仿宋_GBK"/>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6</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招标范围</w:t>
            </w:r>
          </w:p>
        </w:tc>
        <w:tc>
          <w:tcPr>
            <w:tcW w:w="6797" w:type="dxa"/>
            <w:tcBorders>
              <w:top w:val="single" w:color="auto" w:sz="4" w:space="0"/>
              <w:left w:val="single" w:color="auto" w:sz="4" w:space="0"/>
              <w:bottom w:val="single" w:color="auto" w:sz="4" w:space="0"/>
              <w:right w:val="single" w:color="auto" w:sz="4" w:space="0"/>
            </w:tcBorders>
            <w:vAlign w:val="center"/>
          </w:tcPr>
          <w:p>
            <w:pPr>
              <w:spacing w:line="264" w:lineRule="auto"/>
              <w:jc w:val="both"/>
              <w:rPr>
                <w:rFonts w:hint="eastAsia" w:ascii="方正仿宋_GBK" w:hAnsi="方正仿宋_GBK" w:eastAsia="方正仿宋_GBK" w:cs="方正仿宋_GBK"/>
                <w:sz w:val="21"/>
                <w:szCs w:val="21"/>
                <w:highlight w:val="none"/>
                <w:lang w:val="en-US"/>
              </w:rPr>
            </w:pPr>
            <w:r>
              <w:rPr>
                <w:rFonts w:hint="eastAsia" w:ascii="方正仿宋_GBK" w:hAnsi="方正仿宋_GBK" w:eastAsia="方正仿宋_GBK" w:cs="方正仿宋_GBK"/>
                <w:sz w:val="21"/>
                <w:szCs w:val="21"/>
                <w:highlight w:val="none"/>
                <w:lang w:val="en-US" w:eastAsia="zh-CN"/>
              </w:rPr>
              <w:t>第二部分包含的所有内容。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7</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rPr>
              <w:t>最高限价</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本</w:t>
            </w:r>
            <w:r>
              <w:rPr>
                <w:rFonts w:hint="eastAsia" w:ascii="方正仿宋_GBK" w:hAnsi="方正仿宋_GBK" w:eastAsia="方正仿宋_GBK" w:cs="方正仿宋_GBK"/>
                <w:color w:val="auto"/>
                <w:kern w:val="0"/>
                <w:sz w:val="21"/>
                <w:szCs w:val="21"/>
                <w:highlight w:val="none"/>
              </w:rPr>
              <w:t>次招标</w:t>
            </w:r>
            <w:r>
              <w:rPr>
                <w:rFonts w:hint="eastAsia" w:ascii="方正仿宋_GBK" w:hAnsi="方正仿宋_GBK" w:eastAsia="方正仿宋_GBK" w:cs="方正仿宋_GBK"/>
                <w:color w:val="auto"/>
                <w:kern w:val="0"/>
                <w:sz w:val="21"/>
                <w:szCs w:val="21"/>
                <w:highlight w:val="none"/>
                <w:lang w:val="en-US" w:eastAsia="zh-CN"/>
              </w:rPr>
              <w:t>含税报价最高上限为￥161687.62元，超过限价做废标处理。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8</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投标保证金</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1、投标保证金：人民币</w:t>
            </w:r>
            <w:r>
              <w:rPr>
                <w:rFonts w:hint="eastAsia" w:ascii="方正仿宋_GBK" w:hAnsi="方正仿宋_GBK" w:eastAsia="方正仿宋_GBK" w:cs="方正仿宋_GBK"/>
                <w:strike w:val="0"/>
                <w:dstrike w:val="0"/>
                <w:sz w:val="21"/>
                <w:szCs w:val="21"/>
                <w:highlight w:val="none"/>
                <w:lang w:val="en-US" w:eastAsia="zh-CN"/>
              </w:rPr>
              <w:t>3200元大写：叁仟贰佰元整（投标</w:t>
            </w:r>
            <w:r>
              <w:rPr>
                <w:rFonts w:hint="eastAsia" w:ascii="方正仿宋_GBK" w:hAnsi="方正仿宋_GBK" w:eastAsia="方正仿宋_GBK" w:cs="方正仿宋_GBK"/>
                <w:sz w:val="21"/>
                <w:szCs w:val="21"/>
                <w:highlight w:val="none"/>
                <w:lang w:val="en-US" w:eastAsia="zh-CN"/>
              </w:rPr>
              <w:t>方需备注中垦牧（陕西）牧业有限公司中宁分公司空调线路技改项目投标保证金），投标人应于2025年6月17日11:00之前，将投标保证金电汇回单通过微信发给招标方联系人（回单作为甲方退还未中标投标人保证金的凭证）。</w:t>
            </w:r>
            <w:r>
              <w:rPr>
                <w:rFonts w:hint="eastAsia" w:ascii="方正仿宋_GBK" w:hAnsi="方正仿宋_GBK" w:eastAsia="方正仿宋_GBK" w:cs="方正仿宋_GBK"/>
                <w:color w:val="000000"/>
                <w:sz w:val="21"/>
                <w:szCs w:val="21"/>
                <w:highlight w:val="none"/>
              </w:rPr>
              <w:t>未在规定时间内</w:t>
            </w:r>
            <w:r>
              <w:rPr>
                <w:rFonts w:hint="eastAsia" w:ascii="方正仿宋_GBK" w:hAnsi="方正仿宋_GBK" w:eastAsia="方正仿宋_GBK" w:cs="方正仿宋_GBK"/>
                <w:color w:val="000000"/>
                <w:sz w:val="21"/>
                <w:szCs w:val="21"/>
                <w:highlight w:val="none"/>
                <w:lang w:val="en-US" w:eastAsia="zh-CN"/>
              </w:rPr>
              <w:t>发送</w:t>
            </w:r>
            <w:r>
              <w:rPr>
                <w:rFonts w:hint="eastAsia" w:ascii="方正仿宋_GBK" w:hAnsi="方正仿宋_GBK" w:eastAsia="方正仿宋_GBK" w:cs="方正仿宋_GBK"/>
                <w:color w:val="000000"/>
                <w:sz w:val="21"/>
                <w:szCs w:val="21"/>
                <w:highlight w:val="none"/>
              </w:rPr>
              <w:t>回单的视为未响应本次</w:t>
            </w:r>
            <w:r>
              <w:rPr>
                <w:rFonts w:hint="eastAsia" w:ascii="方正仿宋_GBK" w:hAnsi="方正仿宋_GBK" w:eastAsia="方正仿宋_GBK" w:cs="方正仿宋_GBK"/>
                <w:color w:val="000000"/>
                <w:sz w:val="21"/>
                <w:szCs w:val="21"/>
                <w:highlight w:val="none"/>
                <w:lang w:val="en-US" w:eastAsia="zh-CN"/>
              </w:rPr>
              <w:t>比选</w:t>
            </w:r>
            <w:r>
              <w:rPr>
                <w:rFonts w:hint="eastAsia" w:ascii="方正仿宋_GBK" w:hAnsi="方正仿宋_GBK" w:eastAsia="方正仿宋_GBK" w:cs="方正仿宋_GBK"/>
                <w:color w:val="000000"/>
                <w:sz w:val="21"/>
                <w:szCs w:val="21"/>
                <w:highlight w:val="none"/>
                <w:lang w:eastAsia="zh-CN"/>
              </w:rPr>
              <w:t>投标</w:t>
            </w:r>
            <w:r>
              <w:rPr>
                <w:rFonts w:hint="eastAsia" w:ascii="方正仿宋_GBK" w:hAnsi="方正仿宋_GBK" w:eastAsia="方正仿宋_GBK" w:cs="方正仿宋_GBK"/>
                <w:color w:val="000000"/>
                <w:sz w:val="21"/>
                <w:szCs w:val="21"/>
                <w:highlight w:val="none"/>
              </w:rPr>
              <w:t>活动，招标方届时恕不接受其递交的</w:t>
            </w:r>
            <w:r>
              <w:rPr>
                <w:rFonts w:hint="eastAsia" w:ascii="方正仿宋_GBK" w:hAnsi="方正仿宋_GBK" w:eastAsia="方正仿宋_GBK" w:cs="方正仿宋_GBK"/>
                <w:color w:val="000000"/>
                <w:sz w:val="21"/>
                <w:szCs w:val="21"/>
                <w:highlight w:val="none"/>
                <w:lang w:eastAsia="zh-CN"/>
              </w:rPr>
              <w:t>投标</w:t>
            </w:r>
            <w:r>
              <w:rPr>
                <w:rFonts w:hint="eastAsia" w:ascii="方正仿宋_GBK" w:hAnsi="方正仿宋_GBK" w:eastAsia="方正仿宋_GBK" w:cs="方正仿宋_GBK"/>
                <w:color w:val="000000"/>
                <w:sz w:val="21"/>
                <w:szCs w:val="21"/>
                <w:highlight w:val="none"/>
              </w:rPr>
              <w:t>文件。</w:t>
            </w:r>
            <w:r>
              <w:rPr>
                <w:rFonts w:hint="eastAsia" w:ascii="方正仿宋_GBK" w:hAnsi="方正仿宋_GBK" w:eastAsia="方正仿宋_GBK" w:cs="方正仿宋_GBK"/>
                <w:color w:val="000000"/>
                <w:sz w:val="21"/>
                <w:szCs w:val="21"/>
                <w:highlight w:val="none"/>
                <w:lang w:val="en-US" w:eastAsia="zh-CN"/>
              </w:rPr>
              <w:t>投标保证金在招标方与中标人签订了该合同后5个工作日内无息退</w:t>
            </w:r>
            <w:r>
              <w:rPr>
                <w:rFonts w:hint="eastAsia" w:ascii="方正仿宋_GBK" w:hAnsi="方正仿宋_GBK" w:eastAsia="方正仿宋_GBK" w:cs="方正仿宋_GBK"/>
                <w:color w:val="auto"/>
                <w:sz w:val="21"/>
                <w:szCs w:val="21"/>
                <w:highlight w:val="none"/>
                <w:lang w:val="en-US" w:eastAsia="zh-CN"/>
              </w:rPr>
              <w:t>还</w:t>
            </w:r>
            <w:r>
              <w:rPr>
                <w:rFonts w:hint="eastAsia" w:ascii="方正仿宋_GBK" w:hAnsi="方正仿宋_GBK" w:eastAsia="方正仿宋_GBK" w:cs="方正仿宋_GBK"/>
                <w:color w:val="auto"/>
                <w:sz w:val="21"/>
                <w:szCs w:val="21"/>
                <w:highlight w:val="none"/>
                <w:lang w:eastAsia="zh-CN"/>
              </w:rPr>
              <w:t>。</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2、投标保证金电汇地址：</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收款单位名称：中垦牧(陕西)牧业有限公司(注:括号为中文格式)</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 xml:space="preserve">开户行：农业银行宁夏中宁县支行   </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账号：29362001040016859</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税号：91610825MA70CMPQ7L</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地址、电话：宁夏中宁县恩和镇红梧山，0955-5793550</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3.投标保证金缴存凭证（复印件加盖公章附投标文件内）。</w:t>
            </w:r>
          </w:p>
          <w:p>
            <w:pPr>
              <w:spacing w:line="360" w:lineRule="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4、投标保证金缴存凭证（复印件加盖公章附投标文件内）</w:t>
            </w:r>
            <w:r>
              <w:rPr>
                <w:rFonts w:hint="eastAsia" w:ascii="方正仿宋_GBK" w:hAnsi="方正仿宋_GBK" w:eastAsia="方正仿宋_GBK" w:cs="方正仿宋_GBK"/>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9</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资金来源</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付款方式</w:t>
            </w:r>
          </w:p>
        </w:tc>
        <w:tc>
          <w:tcPr>
            <w:tcW w:w="679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履约保证金收取金额为中标价的5%；履约保证金需中标方在收到中标通知书之后签订合同之前交于中垦牧（陕西）牧业有限公司中宁分公司；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2、本项目不支付工程预付款，工程完工经甲方验收合格、结算并出具增值税普通发票后付至95%的结算工程款；同时无息退还履约保证金；</w:t>
            </w:r>
          </w:p>
          <w:p>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3、5%的结算工程款作质保金，质保期为两年，</w:t>
            </w:r>
            <w:r>
              <w:rPr>
                <w:rFonts w:hint="eastAsia" w:ascii="方正仿宋_GBK" w:hAnsi="方正仿宋_GBK" w:eastAsia="方正仿宋_GBK" w:cs="方正仿宋_GBK"/>
                <w:strike w:val="0"/>
                <w:dstrike w:val="0"/>
                <w:sz w:val="21"/>
                <w:szCs w:val="21"/>
                <w:highlight w:val="none"/>
                <w:lang w:val="en-US" w:eastAsia="zh-CN"/>
              </w:rPr>
              <w:t>质保期到期若</w:t>
            </w:r>
            <w:r>
              <w:rPr>
                <w:rFonts w:hint="eastAsia" w:ascii="方正仿宋_GBK" w:hAnsi="方正仿宋_GBK" w:eastAsia="方正仿宋_GBK" w:cs="方正仿宋_GBK"/>
                <w:sz w:val="21"/>
                <w:szCs w:val="21"/>
                <w:highlight w:val="none"/>
                <w:lang w:val="en-US" w:eastAsia="zh-CN"/>
              </w:rPr>
              <w:t>无质量缺陷</w:t>
            </w:r>
            <w:r>
              <w:rPr>
                <w:rFonts w:hint="eastAsia" w:ascii="方正仿宋_GBK" w:hAnsi="方正仿宋_GBK" w:eastAsia="方正仿宋_GBK" w:cs="方正仿宋_GBK"/>
                <w:strike w:val="0"/>
                <w:dstrike w:val="0"/>
                <w:sz w:val="21"/>
                <w:szCs w:val="21"/>
                <w:highlight w:val="none"/>
                <w:lang w:val="en-US" w:eastAsia="zh-CN"/>
              </w:rPr>
              <w:t>七日内</w:t>
            </w:r>
            <w:r>
              <w:rPr>
                <w:rFonts w:hint="eastAsia" w:ascii="方正仿宋_GBK" w:hAnsi="方正仿宋_GBK" w:eastAsia="方正仿宋_GBK" w:cs="方正仿宋_GBK"/>
                <w:sz w:val="21"/>
                <w:szCs w:val="21"/>
                <w:highlight w:val="none"/>
                <w:lang w:val="en-US" w:eastAsia="zh-CN"/>
              </w:rPr>
              <w:t>一次性无息退还质保金。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11</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zh-CN"/>
              </w:rPr>
              <w:t>工程质量保证及售后服务</w:t>
            </w:r>
          </w:p>
        </w:tc>
        <w:tc>
          <w:tcPr>
            <w:tcW w:w="6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1"/>
                <w:szCs w:val="21"/>
                <w:highlight w:val="none"/>
                <w:lang w:val="zh-CN" w:eastAsia="zh-CN"/>
              </w:rPr>
            </w:pPr>
            <w:r>
              <w:rPr>
                <w:rFonts w:hint="eastAsia" w:ascii="方正仿宋_GBK" w:hAnsi="方正仿宋_GBK" w:eastAsia="方正仿宋_GBK" w:cs="方正仿宋_GBK"/>
                <w:sz w:val="21"/>
                <w:szCs w:val="21"/>
                <w:highlight w:val="none"/>
                <w:lang w:val="zh-CN" w:eastAsia="zh-CN"/>
              </w:rPr>
              <w:t>1、质保期：项目从验收合格之日起</w:t>
            </w:r>
            <w:r>
              <w:rPr>
                <w:rFonts w:hint="eastAsia" w:ascii="方正仿宋_GBK" w:hAnsi="方正仿宋_GBK" w:eastAsia="方正仿宋_GBK" w:cs="方正仿宋_GBK"/>
                <w:sz w:val="21"/>
                <w:szCs w:val="21"/>
                <w:highlight w:val="none"/>
                <w:lang w:val="en-US" w:eastAsia="zh-CN"/>
              </w:rPr>
              <w:t>2年</w:t>
            </w:r>
            <w:r>
              <w:rPr>
                <w:rFonts w:hint="eastAsia" w:ascii="方正仿宋_GBK" w:hAnsi="方正仿宋_GBK" w:eastAsia="方正仿宋_GBK" w:cs="方正仿宋_GBK"/>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w:t>
            </w:r>
            <w:r>
              <w:rPr>
                <w:rFonts w:hint="eastAsia" w:ascii="方正仿宋_GBK" w:hAnsi="方正仿宋_GBK" w:eastAsia="方正仿宋_GBK" w:cs="方正仿宋_GBK"/>
                <w:sz w:val="21"/>
                <w:szCs w:val="21"/>
                <w:highlight w:val="none"/>
                <w:lang w:val="zh-CN" w:eastAsia="zh-CN"/>
              </w:rPr>
              <w:t>、售后服务：</w:t>
            </w:r>
            <w:r>
              <w:rPr>
                <w:rFonts w:hint="eastAsia" w:ascii="方正仿宋_GBK" w:hAnsi="方正仿宋_GBK" w:eastAsia="方正仿宋_GBK" w:cs="方正仿宋_GBK"/>
                <w:sz w:val="21"/>
                <w:szCs w:val="21"/>
                <w:highlight w:val="none"/>
                <w:lang w:val="en-US" w:eastAsia="zh-CN"/>
              </w:rPr>
              <w:t>保修期内，施工方在48小时内派人员到达现场进行维修。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2</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投标人资质</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投标人应具备以下资格条件：</w:t>
            </w:r>
          </w:p>
          <w:p>
            <w:pPr>
              <w:spacing w:line="45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1、</w:t>
            </w:r>
            <w:r>
              <w:rPr>
                <w:rFonts w:hint="eastAsia" w:ascii="方正仿宋_GBK" w:hAnsi="方正仿宋_GBK" w:eastAsia="方正仿宋_GBK" w:cs="方正仿宋_GBK"/>
                <w:kern w:val="0"/>
                <w:sz w:val="21"/>
                <w:szCs w:val="21"/>
                <w:highlight w:val="none"/>
              </w:rPr>
              <w:t>提供委托授权书，提供投标人公司法人身份证复印件和法人委托代理人身份证复印件。</w:t>
            </w:r>
          </w:p>
          <w:p>
            <w:pPr>
              <w:spacing w:line="45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2</w:t>
            </w:r>
            <w:r>
              <w:rPr>
                <w:rFonts w:hint="eastAsia" w:ascii="方正仿宋_GBK" w:hAnsi="方正仿宋_GBK" w:eastAsia="方正仿宋_GBK" w:cs="方正仿宋_GBK"/>
                <w:kern w:val="0"/>
                <w:sz w:val="21"/>
                <w:szCs w:val="21"/>
                <w:highlight w:val="none"/>
              </w:rPr>
              <w:t>、要求提供企业法人营业执照、</w:t>
            </w:r>
            <w:r>
              <w:rPr>
                <w:rFonts w:hint="eastAsia" w:ascii="方正仿宋_GBK" w:hAnsi="方正仿宋_GBK" w:eastAsia="方正仿宋_GBK" w:cs="方正仿宋_GBK"/>
                <w:kern w:val="0"/>
                <w:sz w:val="21"/>
                <w:szCs w:val="21"/>
                <w:highlight w:val="none"/>
                <w:lang w:val="en-US" w:eastAsia="zh-CN"/>
              </w:rPr>
              <w:t>开户许可证</w:t>
            </w:r>
            <w:r>
              <w:rPr>
                <w:rFonts w:hint="eastAsia" w:ascii="方正仿宋_GBK" w:hAnsi="方正仿宋_GBK" w:eastAsia="方正仿宋_GBK" w:cs="方正仿宋_GBK"/>
                <w:kern w:val="0"/>
                <w:sz w:val="21"/>
                <w:szCs w:val="21"/>
                <w:highlight w:val="none"/>
              </w:rPr>
              <w:t>。</w:t>
            </w:r>
          </w:p>
          <w:p>
            <w:pPr>
              <w:spacing w:line="450" w:lineRule="exact"/>
              <w:rPr>
                <w:rFonts w:hint="eastAsia" w:ascii="方正仿宋_GBK" w:hAnsi="方正仿宋_GBK" w:eastAsia="方正仿宋_GBK" w:cs="方正仿宋_GBK"/>
                <w:kern w:val="0"/>
                <w:sz w:val="21"/>
                <w:szCs w:val="21"/>
                <w:highlight w:val="none"/>
                <w:lang w:eastAsia="zh-CN"/>
              </w:rPr>
            </w:pPr>
            <w:r>
              <w:rPr>
                <w:rFonts w:hint="eastAsia" w:ascii="方正仿宋_GBK" w:hAnsi="方正仿宋_GBK" w:eastAsia="方正仿宋_GBK" w:cs="方正仿宋_GBK"/>
                <w:kern w:val="0"/>
                <w:sz w:val="21"/>
                <w:szCs w:val="21"/>
                <w:highlight w:val="none"/>
                <w:lang w:val="en-US" w:eastAsia="zh-CN"/>
              </w:rPr>
              <w:t>3、</w:t>
            </w:r>
            <w:r>
              <w:rPr>
                <w:rFonts w:hint="eastAsia" w:ascii="方正仿宋_GBK" w:hAnsi="方正仿宋_GBK" w:eastAsia="方正仿宋_GBK" w:cs="方正仿宋_GBK"/>
                <w:kern w:val="0"/>
                <w:sz w:val="21"/>
                <w:szCs w:val="21"/>
                <w:highlight w:val="none"/>
                <w:lang w:eastAsia="zh-CN"/>
              </w:rPr>
              <w:t>投标方</w:t>
            </w:r>
            <w:r>
              <w:rPr>
                <w:rFonts w:hint="eastAsia" w:ascii="方正仿宋_GBK" w:hAnsi="方正仿宋_GBK" w:eastAsia="方正仿宋_GBK" w:cs="方正仿宋_GBK"/>
                <w:kern w:val="0"/>
                <w:sz w:val="21"/>
                <w:szCs w:val="21"/>
                <w:highlight w:val="none"/>
              </w:rPr>
              <w:t>认为必要的其它证明文件</w:t>
            </w:r>
            <w:r>
              <w:rPr>
                <w:rFonts w:hint="eastAsia" w:ascii="方正仿宋_GBK" w:hAnsi="方正仿宋_GBK" w:eastAsia="方正仿宋_GBK" w:cs="方正仿宋_GBK"/>
                <w:kern w:val="0"/>
                <w:sz w:val="21"/>
                <w:szCs w:val="21"/>
                <w:highlight w:val="none"/>
                <w:lang w:eastAsia="zh-CN"/>
              </w:rPr>
              <w:t>。</w:t>
            </w:r>
          </w:p>
          <w:p>
            <w:pPr>
              <w:spacing w:line="450" w:lineRule="exac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4、投标的公司提供的资质证明材料应真实、合法、有效。</w:t>
            </w:r>
          </w:p>
          <w:p>
            <w:pPr>
              <w:spacing w:line="450" w:lineRule="exact"/>
              <w:rPr>
                <w:rFonts w:hint="eastAsia" w:ascii="方正仿宋_GBK" w:hAnsi="方正仿宋_GBK" w:eastAsia="方正仿宋_GBK" w:cs="方正仿宋_GBK"/>
                <w:b/>
                <w:bCs/>
                <w:kern w:val="0"/>
                <w:sz w:val="21"/>
                <w:szCs w:val="21"/>
                <w:highlight w:val="none"/>
                <w:lang w:val="en-US" w:eastAsia="zh-CN"/>
              </w:rPr>
            </w:pPr>
            <w:r>
              <w:rPr>
                <w:rFonts w:hint="eastAsia" w:ascii="方正仿宋_GBK" w:hAnsi="方正仿宋_GBK" w:eastAsia="方正仿宋_GBK" w:cs="方正仿宋_GBK"/>
                <w:b/>
                <w:bCs/>
                <w:kern w:val="0"/>
                <w:sz w:val="21"/>
                <w:szCs w:val="21"/>
                <w:highlight w:val="none"/>
                <w:lang w:val="en-US" w:eastAsia="zh-CN"/>
              </w:rPr>
              <w:t>5、电力工程施工总承包叁级（含）及以上资质证书或输变电工程专业承包叁级（含）及以上资质证书，且具有承装（修、试）电力设施许可证五级及以上资质。</w:t>
            </w:r>
          </w:p>
          <w:p>
            <w:pPr>
              <w:spacing w:line="450" w:lineRule="exact"/>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b/>
                <w:bCs/>
                <w:kern w:val="0"/>
                <w:sz w:val="21"/>
                <w:szCs w:val="21"/>
                <w:highlight w:val="none"/>
                <w:lang w:val="en-US" w:eastAsia="zh-CN"/>
              </w:rPr>
              <w:t>6、投标人拟派项目经理须具备机电工程专业二级（含二级）以上注册建造师执业资格及社保缴纳证明。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3</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分包</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投标文件份数及要求</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投标单位将密封完好的、</w:t>
            </w:r>
            <w:r>
              <w:rPr>
                <w:rFonts w:hint="eastAsia" w:ascii="方正仿宋_GBK" w:hAnsi="方正仿宋_GBK" w:eastAsia="方正仿宋_GBK" w:cs="方正仿宋_GBK"/>
                <w:b/>
                <w:bCs/>
                <w:sz w:val="21"/>
                <w:szCs w:val="21"/>
                <w:highlight w:val="none"/>
                <w:lang w:val="en-US" w:eastAsia="zh-CN"/>
              </w:rPr>
              <w:t>每页盖章的比选响应文件正、副各一本（并将比选响应文件电子文档拷贝至U盘）</w:t>
            </w:r>
            <w:r>
              <w:rPr>
                <w:rFonts w:hint="eastAsia" w:ascii="方正仿宋_GBK" w:hAnsi="方正仿宋_GBK" w:eastAsia="方正仿宋_GBK" w:cs="方正仿宋_GBK"/>
                <w:sz w:val="21"/>
                <w:szCs w:val="21"/>
                <w:highlight w:val="none"/>
                <w:lang w:val="en-US" w:eastAsia="zh-CN"/>
              </w:rPr>
              <w:t>送至开标地点，逾期收到或不符合规定的比选响应文件将被拒绝。无论参选方是否中标，比选响应文件将不予退还。参选方可采用顺丰快递形式递交投标资料，但参选方应注意投标截止时间，合理安排时间。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投标文件装订及密封要求</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b/>
                <w:bCs/>
                <w:kern w:val="0"/>
                <w:sz w:val="21"/>
                <w:szCs w:val="21"/>
                <w:highlight w:val="none"/>
                <w:lang w:val="en-US" w:eastAsia="zh-CN"/>
              </w:rPr>
              <w:t>比选响应文件分为资质文件和商务及技术文件，可一起装订。各分册均须左侧装订，装订采用胶封。要用封条在比选响应文件袋背面上方开口处密封，并填写密封日期，加盖投标人公章。封皮上写明招标项目名称及投标人名称。比选响应文件正副本每页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16</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投标文件递交要求</w:t>
            </w:r>
          </w:p>
        </w:tc>
        <w:tc>
          <w:tcPr>
            <w:tcW w:w="679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1.投标文件递交的截止时间：202</w:t>
            </w:r>
            <w:r>
              <w:rPr>
                <w:rFonts w:hint="eastAsia" w:ascii="方正仿宋_GBK" w:hAnsi="方正仿宋_GBK" w:eastAsia="方正仿宋_GBK" w:cs="方正仿宋_GBK"/>
                <w:kern w:val="0"/>
                <w:sz w:val="21"/>
                <w:szCs w:val="21"/>
                <w:highlight w:val="none"/>
                <w:lang w:val="en-US" w:eastAsia="zh-CN"/>
              </w:rPr>
              <w:t>5</w:t>
            </w:r>
            <w:r>
              <w:rPr>
                <w:rFonts w:hint="eastAsia" w:ascii="方正仿宋_GBK" w:hAnsi="方正仿宋_GBK" w:eastAsia="方正仿宋_GBK" w:cs="方正仿宋_GBK"/>
                <w:kern w:val="0"/>
                <w:sz w:val="21"/>
                <w:szCs w:val="21"/>
                <w:highlight w:val="none"/>
              </w:rPr>
              <w:t>年</w:t>
            </w:r>
            <w:r>
              <w:rPr>
                <w:rFonts w:hint="eastAsia" w:ascii="方正仿宋_GBK" w:hAnsi="方正仿宋_GBK" w:eastAsia="方正仿宋_GBK" w:cs="方正仿宋_GBK"/>
                <w:kern w:val="0"/>
                <w:sz w:val="21"/>
                <w:szCs w:val="21"/>
                <w:highlight w:val="none"/>
                <w:lang w:val="en-US" w:eastAsia="zh-CN"/>
              </w:rPr>
              <w:t>6</w:t>
            </w:r>
            <w:r>
              <w:rPr>
                <w:rFonts w:hint="eastAsia" w:ascii="方正仿宋_GBK" w:hAnsi="方正仿宋_GBK" w:eastAsia="方正仿宋_GBK" w:cs="方正仿宋_GBK"/>
                <w:kern w:val="0"/>
                <w:sz w:val="21"/>
                <w:szCs w:val="21"/>
                <w:highlight w:val="none"/>
              </w:rPr>
              <w:t>月</w:t>
            </w:r>
            <w:r>
              <w:rPr>
                <w:rFonts w:hint="eastAsia" w:ascii="方正仿宋_GBK" w:hAnsi="方正仿宋_GBK" w:eastAsia="方正仿宋_GBK" w:cs="方正仿宋_GBK"/>
                <w:kern w:val="0"/>
                <w:sz w:val="21"/>
                <w:szCs w:val="21"/>
                <w:highlight w:val="none"/>
                <w:lang w:val="en-US" w:eastAsia="zh-CN"/>
              </w:rPr>
              <w:t>17</w:t>
            </w:r>
            <w:r>
              <w:rPr>
                <w:rFonts w:hint="eastAsia" w:ascii="方正仿宋_GBK" w:hAnsi="方正仿宋_GBK" w:eastAsia="方正仿宋_GBK" w:cs="方正仿宋_GBK"/>
                <w:kern w:val="0"/>
                <w:sz w:val="21"/>
                <w:szCs w:val="21"/>
                <w:highlight w:val="none"/>
              </w:rPr>
              <w:t>日1</w:t>
            </w:r>
            <w:r>
              <w:rPr>
                <w:rFonts w:hint="eastAsia" w:ascii="方正仿宋_GBK" w:hAnsi="方正仿宋_GBK" w:eastAsia="方正仿宋_GBK" w:cs="方正仿宋_GBK"/>
                <w:kern w:val="0"/>
                <w:sz w:val="21"/>
                <w:szCs w:val="21"/>
                <w:highlight w:val="none"/>
                <w:lang w:val="en-US" w:eastAsia="zh-CN"/>
              </w:rPr>
              <w:t>1</w:t>
            </w:r>
            <w:r>
              <w:rPr>
                <w:rFonts w:hint="eastAsia" w:ascii="方正仿宋_GBK" w:hAnsi="方正仿宋_GBK" w:eastAsia="方正仿宋_GBK" w:cs="方正仿宋_GBK"/>
                <w:kern w:val="0"/>
                <w:sz w:val="21"/>
                <w:szCs w:val="21"/>
                <w:highlight w:val="none"/>
              </w:rPr>
              <w:t>:00；逾期送达的或者未送达指定地点的投标文件，将不予受理。</w:t>
            </w:r>
          </w:p>
          <w:p>
            <w:pPr>
              <w:spacing w:line="360" w:lineRule="auto"/>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2.投标单位将密封完好的、每页盖章的比选响应文件正、副各一本（并将比选响应文件电子文档拷贝至U盘）送至开标地点，逾期收到或不符合规定的比选响应文件将被拒绝。无论参选方是否中标，比选响应文件将不予退还。参选方可采用顺丰快递形式递交投标资料，但参选方应注意投标截止时间，合理安排时间。收件人：王乐乐，联系电话：17795093540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17</w:t>
            </w:r>
          </w:p>
        </w:tc>
        <w:tc>
          <w:tcPr>
            <w:tcW w:w="18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构成投标文件的其他材料</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投标人的书面澄清、说明和补正（但不得改变投标文件的实质性内容）</w:t>
            </w:r>
            <w:r>
              <w:rPr>
                <w:rFonts w:hint="eastAsia" w:ascii="方正仿宋_GBK" w:hAnsi="方正仿宋_GBK" w:eastAsia="方正仿宋_GBK" w:cs="方正仿宋_GBK"/>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18</w:t>
            </w:r>
          </w:p>
        </w:tc>
        <w:tc>
          <w:tcPr>
            <w:tcW w:w="18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实施单位书面澄清或补疑截止时间</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6月16日</w:t>
            </w: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19</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投标有效期</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color w:val="FF0000"/>
                <w:sz w:val="21"/>
                <w:szCs w:val="21"/>
                <w:highlight w:val="none"/>
                <w:u w:val="single"/>
                <w:lang w:val="en-US" w:eastAsia="zh-CN"/>
              </w:rPr>
              <w:t>30</w:t>
            </w:r>
            <w:r>
              <w:rPr>
                <w:rFonts w:hint="eastAsia" w:ascii="方正仿宋_GBK" w:hAnsi="方正仿宋_GBK" w:eastAsia="方正仿宋_GBK" w:cs="方正仿宋_GBK"/>
                <w:sz w:val="21"/>
                <w:szCs w:val="21"/>
                <w:highlight w:val="none"/>
              </w:rPr>
              <w:t>日历天（从提交投标文件截止日起计算）</w:t>
            </w:r>
            <w:r>
              <w:rPr>
                <w:rFonts w:hint="eastAsia" w:ascii="方正仿宋_GBK" w:hAnsi="方正仿宋_GBK" w:eastAsia="方正仿宋_GBK" w:cs="方正仿宋_GBK"/>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公开比选时间及地点</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6月17日</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1</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1:00</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中宁牧场一楼</w:t>
            </w:r>
            <w:r>
              <w:rPr>
                <w:rFonts w:hint="eastAsia" w:ascii="方正仿宋_GBK" w:hAnsi="方正仿宋_GBK" w:eastAsia="方正仿宋_GBK" w:cs="方正仿宋_GBK"/>
                <w:color w:val="auto"/>
                <w:sz w:val="21"/>
                <w:szCs w:val="21"/>
                <w:highlight w:val="none"/>
              </w:rPr>
              <w:t>会议室</w:t>
            </w:r>
            <w:r>
              <w:rPr>
                <w:rFonts w:hint="eastAsia" w:ascii="方正仿宋_GBK" w:hAnsi="方正仿宋_GBK" w:eastAsia="方正仿宋_GBK" w:cs="方正仿宋_GBK"/>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1</w:t>
            </w:r>
          </w:p>
        </w:tc>
        <w:tc>
          <w:tcPr>
            <w:tcW w:w="18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合格中标人的条件</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资格审核通过后，在响应了招标文件的前提下，经综合评比得分最高者中标。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22</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评标方法及</w:t>
            </w:r>
          </w:p>
          <w:p>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标准</w:t>
            </w:r>
          </w:p>
        </w:tc>
        <w:tc>
          <w:tcPr>
            <w:tcW w:w="6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综合评选，择优推选出合格中选人，形成比选评审意见，参评成员予此签字确认生效。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23</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定标和</w:t>
            </w:r>
            <w:r>
              <w:rPr>
                <w:rFonts w:hint="eastAsia" w:ascii="方正仿宋_GBK" w:hAnsi="方正仿宋_GBK" w:eastAsia="方正仿宋_GBK" w:cs="方正仿宋_GBK"/>
                <w:sz w:val="21"/>
                <w:szCs w:val="21"/>
                <w:highlight w:val="none"/>
              </w:rPr>
              <w:t>通知</w:t>
            </w:r>
          </w:p>
        </w:tc>
        <w:tc>
          <w:tcPr>
            <w:tcW w:w="67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1、招标方在中标候选人范围内依据排序进行选择，最终确定中标人。</w:t>
            </w:r>
          </w:p>
          <w:p>
            <w:pPr>
              <w:spacing w:line="360" w:lineRule="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2</w:t>
            </w:r>
            <w:r>
              <w:rPr>
                <w:rFonts w:hint="eastAsia" w:ascii="方正仿宋_GBK" w:hAnsi="方正仿宋_GBK" w:eastAsia="方正仿宋_GBK" w:cs="方正仿宋_GBK"/>
                <w:color w:val="000000"/>
                <w:sz w:val="21"/>
                <w:szCs w:val="21"/>
                <w:highlight w:val="none"/>
              </w:rPr>
              <w:t>、中标及落标</w:t>
            </w:r>
            <w:r>
              <w:rPr>
                <w:rFonts w:hint="eastAsia" w:ascii="方正仿宋_GBK" w:hAnsi="方正仿宋_GBK" w:eastAsia="方正仿宋_GBK" w:cs="方正仿宋_GBK"/>
                <w:color w:val="000000"/>
                <w:sz w:val="21"/>
                <w:szCs w:val="21"/>
                <w:highlight w:val="none"/>
                <w:lang w:eastAsia="zh-CN"/>
              </w:rPr>
              <w:t>：</w:t>
            </w:r>
            <w:r>
              <w:rPr>
                <w:rFonts w:hint="eastAsia" w:ascii="方正仿宋_GBK" w:hAnsi="方正仿宋_GBK" w:eastAsia="方正仿宋_GBK" w:cs="方正仿宋_GBK"/>
                <w:sz w:val="21"/>
                <w:szCs w:val="21"/>
                <w:highlight w:val="none"/>
              </w:rPr>
              <w:t>经过评标委员会评审并推荐出中标候选人后，招标人将按规定向中标人发出中标通知书</w:t>
            </w:r>
            <w:r>
              <w:rPr>
                <w:rFonts w:hint="eastAsia" w:ascii="方正仿宋_GBK" w:hAnsi="方正仿宋_GBK" w:eastAsia="方正仿宋_GBK" w:cs="方正仿宋_GBK"/>
                <w:color w:val="000000"/>
                <w:sz w:val="21"/>
                <w:szCs w:val="21"/>
                <w:highlight w:val="none"/>
              </w:rPr>
              <w:t>；如</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在</w:t>
            </w:r>
            <w:r>
              <w:rPr>
                <w:rFonts w:hint="eastAsia" w:ascii="方正仿宋_GBK" w:hAnsi="方正仿宋_GBK" w:eastAsia="方正仿宋_GBK" w:cs="方正仿宋_GBK"/>
                <w:strike w:val="0"/>
                <w:dstrike w:val="0"/>
                <w:color w:val="000000"/>
                <w:sz w:val="21"/>
                <w:szCs w:val="21"/>
                <w:highlight w:val="none"/>
                <w:lang w:val="en-US" w:eastAsia="zh-CN"/>
              </w:rPr>
              <w:t>招标方审批开标结果</w:t>
            </w:r>
            <w:r>
              <w:rPr>
                <w:rFonts w:hint="eastAsia" w:ascii="方正仿宋_GBK" w:hAnsi="方正仿宋_GBK" w:eastAsia="方正仿宋_GBK" w:cs="方正仿宋_GBK"/>
                <w:color w:val="000000"/>
                <w:sz w:val="21"/>
                <w:szCs w:val="21"/>
                <w:highlight w:val="none"/>
              </w:rPr>
              <w:t>后</w:t>
            </w:r>
            <w:r>
              <w:rPr>
                <w:rFonts w:hint="eastAsia" w:ascii="方正仿宋_GBK" w:hAnsi="方正仿宋_GBK" w:eastAsia="方正仿宋_GBK" w:cs="方正仿宋_GBK"/>
                <w:color w:val="000000"/>
                <w:sz w:val="21"/>
                <w:szCs w:val="21"/>
                <w:highlight w:val="none"/>
                <w:lang w:val="en-US" w:eastAsia="zh-CN"/>
              </w:rPr>
              <w:t>十五</w:t>
            </w:r>
            <w:r>
              <w:rPr>
                <w:rFonts w:hint="eastAsia" w:ascii="方正仿宋_GBK" w:hAnsi="方正仿宋_GBK" w:eastAsia="方正仿宋_GBK" w:cs="方正仿宋_GBK"/>
                <w:color w:val="000000"/>
                <w:sz w:val="21"/>
                <w:szCs w:val="21"/>
                <w:highlight w:val="none"/>
              </w:rPr>
              <w:t>日内没有接到招标方发出的中标通知书，</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应视为在本次</w:t>
            </w:r>
            <w:r>
              <w:rPr>
                <w:rFonts w:hint="eastAsia" w:ascii="方正仿宋_GBK" w:hAnsi="方正仿宋_GBK" w:eastAsia="方正仿宋_GBK" w:cs="方正仿宋_GBK"/>
                <w:color w:val="000000"/>
                <w:sz w:val="21"/>
                <w:szCs w:val="21"/>
                <w:highlight w:val="none"/>
                <w:lang w:val="en-US" w:eastAsia="zh-CN"/>
              </w:rPr>
              <w:t>比选</w:t>
            </w:r>
            <w:r>
              <w:rPr>
                <w:rFonts w:hint="eastAsia" w:ascii="方正仿宋_GBK" w:hAnsi="方正仿宋_GBK" w:eastAsia="方正仿宋_GBK" w:cs="方正仿宋_GBK"/>
                <w:color w:val="000000"/>
                <w:sz w:val="21"/>
                <w:szCs w:val="21"/>
                <w:highlight w:val="none"/>
              </w:rPr>
              <w:t>工作中落标。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3、</w:t>
            </w:r>
            <w:r>
              <w:rPr>
                <w:rFonts w:hint="eastAsia" w:ascii="方正仿宋_GBK" w:hAnsi="方正仿宋_GBK" w:eastAsia="方正仿宋_GBK" w:cs="方正仿宋_GBK"/>
                <w:bCs/>
                <w:color w:val="000000"/>
                <w:sz w:val="21"/>
                <w:szCs w:val="21"/>
                <w:highlight w:val="none"/>
              </w:rPr>
              <w:t>收到三家（含三家）以上符合招标要求的投标方，开标有效。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4</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合同的签定</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中标人应按双方约定的时间、地点与招标人签订经济合同，否则按比选后撤回投标处理。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25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投诉</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b w:val="0"/>
                <w:bCs w:val="0"/>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投标人若有异议，可向招标人监督部门——</w:t>
            </w:r>
            <w:r>
              <w:rPr>
                <w:rFonts w:hint="eastAsia" w:ascii="方正仿宋_GBK" w:hAnsi="方正仿宋_GBK" w:eastAsia="方正仿宋_GBK" w:cs="方正仿宋_GBK"/>
                <w:sz w:val="21"/>
                <w:szCs w:val="21"/>
                <w:highlight w:val="none"/>
                <w:lang w:val="en-US" w:eastAsia="zh-CN"/>
              </w:rPr>
              <w:t>中垦牧乳业（集团）股份有限公司</w:t>
            </w:r>
            <w:r>
              <w:rPr>
                <w:rFonts w:hint="eastAsia" w:ascii="方正仿宋_GBK" w:hAnsi="方正仿宋_GBK" w:eastAsia="方正仿宋_GBK" w:cs="方正仿宋_GBK"/>
                <w:sz w:val="21"/>
                <w:szCs w:val="21"/>
                <w:highlight w:val="none"/>
              </w:rPr>
              <w:t>进行投诉。投诉电话：</w:t>
            </w:r>
            <w:r>
              <w:rPr>
                <w:rFonts w:hint="eastAsia" w:ascii="方正仿宋_GBK" w:hAnsi="方正仿宋_GBK" w:eastAsia="方正仿宋_GBK" w:cs="方正仿宋_GBK"/>
                <w:sz w:val="21"/>
                <w:szCs w:val="21"/>
                <w:highlight w:val="none"/>
                <w:lang w:val="en-US" w:eastAsia="zh-CN"/>
              </w:rPr>
              <w:t>023-67686008</w:t>
            </w:r>
            <w:r>
              <w:rPr>
                <w:rFonts w:hint="eastAsia" w:ascii="方正仿宋_GBK" w:hAnsi="方正仿宋_GBK" w:eastAsia="方正仿宋_GBK" w:cs="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26</w:t>
            </w:r>
          </w:p>
        </w:tc>
        <w:tc>
          <w:tcPr>
            <w:tcW w:w="1805"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val="zh-CN" w:eastAsia="zh-CN"/>
              </w:rPr>
            </w:pPr>
            <w:r>
              <w:rPr>
                <w:rFonts w:hint="eastAsia" w:ascii="方正仿宋_GBK" w:hAnsi="方正仿宋_GBK" w:eastAsia="方正仿宋_GBK" w:cs="方正仿宋_GBK"/>
                <w:sz w:val="21"/>
                <w:szCs w:val="21"/>
                <w:highlight w:val="none"/>
                <w:lang w:val="zh-CN"/>
              </w:rPr>
              <w:t>重要提示</w:t>
            </w:r>
            <w:r>
              <w:rPr>
                <w:rFonts w:hint="eastAsia" w:ascii="方正仿宋_GBK" w:hAnsi="方正仿宋_GBK" w:eastAsia="方正仿宋_GBK" w:cs="方正仿宋_GBK"/>
                <w:sz w:val="21"/>
                <w:szCs w:val="21"/>
                <w:highlight w:val="none"/>
              </w:rPr>
              <w:t>★</w:t>
            </w:r>
          </w:p>
        </w:tc>
        <w:tc>
          <w:tcPr>
            <w:tcW w:w="6797" w:type="dxa"/>
            <w:tcBorders>
              <w:top w:val="single" w:color="auto" w:sz="4" w:space="0"/>
              <w:left w:val="single" w:color="auto" w:sz="4" w:space="0"/>
              <w:bottom w:val="single" w:color="auto" w:sz="4" w:space="0"/>
              <w:right w:val="single" w:color="auto" w:sz="4" w:space="0"/>
            </w:tcBorders>
            <w:vAlign w:val="center"/>
          </w:tcPr>
          <w:p>
            <w:pPr>
              <w:spacing w:line="450" w:lineRule="exact"/>
              <w:rPr>
                <w:rFonts w:hint="eastAsia" w:ascii="方正仿宋_GBK" w:hAnsi="方正仿宋_GBK" w:eastAsia="方正仿宋_GBK" w:cs="方正仿宋_GBK"/>
                <w:sz w:val="21"/>
                <w:szCs w:val="21"/>
                <w:highlight w:val="none"/>
                <w:lang w:val="zh-CN" w:eastAsia="zh-CN"/>
              </w:rPr>
            </w:pPr>
            <w:r>
              <w:rPr>
                <w:rFonts w:hint="eastAsia" w:ascii="方正仿宋_GBK" w:hAnsi="方正仿宋_GBK" w:eastAsia="方正仿宋_GBK" w:cs="方正仿宋_GBK"/>
                <w:sz w:val="21"/>
                <w:szCs w:val="21"/>
                <w:highlight w:val="none"/>
              </w:rPr>
              <w:t>公开比选文件中的星号（“★”）条款均不得</w:t>
            </w:r>
            <w:r>
              <w:rPr>
                <w:rFonts w:hint="eastAsia" w:ascii="方正仿宋_GBK" w:hAnsi="方正仿宋_GBK" w:eastAsia="方正仿宋_GBK" w:cs="方正仿宋_GBK"/>
                <w:sz w:val="21"/>
                <w:szCs w:val="21"/>
                <w:highlight w:val="none"/>
                <w:lang w:val="en-US" w:eastAsia="zh-CN"/>
              </w:rPr>
              <w:t>负</w:t>
            </w:r>
            <w:r>
              <w:rPr>
                <w:rFonts w:hint="eastAsia" w:ascii="方正仿宋_GBK" w:hAnsi="方正仿宋_GBK" w:eastAsia="方正仿宋_GBK" w:cs="方正仿宋_GBK"/>
                <w:sz w:val="21"/>
                <w:szCs w:val="21"/>
                <w:highlight w:val="none"/>
              </w:rPr>
              <w:t>偏离，比选响应文件不满足公开比选文件中加注“★”的将</w:t>
            </w:r>
            <w:r>
              <w:rPr>
                <w:rFonts w:hint="eastAsia" w:ascii="方正仿宋_GBK" w:hAnsi="方正仿宋_GBK" w:eastAsia="方正仿宋_GBK" w:cs="方正仿宋_GBK"/>
                <w:sz w:val="21"/>
                <w:szCs w:val="21"/>
                <w:highlight w:val="none"/>
                <w:lang w:val="en-US" w:eastAsia="zh-CN"/>
              </w:rPr>
              <w:t>废标</w:t>
            </w:r>
            <w:r>
              <w:rPr>
                <w:rFonts w:hint="eastAsia" w:ascii="方正仿宋_GBK" w:hAnsi="方正仿宋_GBK" w:eastAsia="方正仿宋_GBK" w:cs="方正仿宋_GBK"/>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方正仿宋_GBK" w:hAnsi="方正仿宋_GBK" w:eastAsia="方正仿宋_GBK" w:cs="方正仿宋_GBK"/>
          <w:b/>
          <w:color w:val="000000"/>
          <w:sz w:val="36"/>
          <w:szCs w:val="36"/>
        </w:rPr>
        <w:sectPr>
          <w:footerReference r:id="rId5" w:type="first"/>
          <w:headerReference r:id="rId3" w:type="default"/>
          <w:footerReference r:id="rId4" w:type="default"/>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仿宋_GBK" w:hAnsi="方正仿宋_GBK" w:eastAsia="方正仿宋_GBK" w:cs="方正仿宋_GBK"/>
          <w:b/>
          <w:bCs/>
          <w:sz w:val="36"/>
          <w:szCs w:val="36"/>
          <w:highlight w:val="none"/>
          <w:lang w:val="en-US" w:eastAsia="zh-CN"/>
        </w:rPr>
      </w:pPr>
      <w:r>
        <w:rPr>
          <w:rFonts w:hint="eastAsia" w:ascii="方正仿宋_GBK" w:hAnsi="方正仿宋_GBK" w:eastAsia="方正仿宋_GBK" w:cs="方正仿宋_GBK"/>
          <w:b/>
          <w:bCs/>
          <w:sz w:val="36"/>
          <w:szCs w:val="36"/>
          <w:highlight w:val="none"/>
        </w:rPr>
        <w:t>第二部分：</w:t>
      </w:r>
      <w:bookmarkStart w:id="0" w:name="_Toc440035097"/>
      <w:r>
        <w:rPr>
          <w:rFonts w:hint="eastAsia" w:ascii="方正仿宋_GBK" w:hAnsi="方正仿宋_GBK" w:eastAsia="方正仿宋_GBK" w:cs="方正仿宋_GBK"/>
          <w:b/>
          <w:bCs/>
          <w:sz w:val="36"/>
          <w:szCs w:val="36"/>
          <w:highlight w:val="none"/>
          <w:lang w:val="en-US" w:eastAsia="zh-CN"/>
        </w:rPr>
        <w:t>招标内容及义务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color w:val="auto"/>
          <w:sz w:val="24"/>
          <w:szCs w:val="24"/>
          <w:highlight w:val="none"/>
          <w:lang w:val="en-US" w:eastAsia="zh-CN"/>
        </w:rPr>
      </w:pPr>
    </w:p>
    <w:p>
      <w:pPr>
        <w:pStyle w:val="16"/>
        <w:rPr>
          <w:rFonts w:hint="eastAsia" w:ascii="方正仿宋_GBK" w:hAnsi="方正仿宋_GBK" w:eastAsia="方正仿宋_GBK" w:cs="方正仿宋_GBK"/>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outlineLvl w:val="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outlineLvl w:val="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kern w:val="2"/>
          <w:sz w:val="24"/>
          <w:szCs w:val="24"/>
          <w:lang w:val="en-US" w:eastAsia="zh-CN" w:bidi="ar-SA"/>
        </w:rPr>
        <w:t>中垦牧（陕西）牧业有限公司中宁分公司空调线路技改项目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outlineLvl w:val="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1、乙方作业人员需经过甲方安全部门进行安全培训方可入场施工。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2、施工结束后需对施工现场进行彻底清扫。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3、乙方工作人员必须遵守牧场安全防疫规定，遵守职业健康防护要求。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乙方要严格管控施工现场，特种作业人员必须持有特种作业证件并经甲方安全部培训后方可入场施工，进场后必须文明施工，保证安全，若因自身原因给甲方和第三者造成损失的，乙方负责全额赔偿，甲方不承担任何责任。</w:t>
      </w:r>
    </w:p>
    <w:p>
      <w:pP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firstLine="723" w:firstLineChars="200"/>
        <w:jc w:val="center"/>
        <w:textAlignment w:val="auto"/>
        <w:outlineLvl w:val="9"/>
        <w:rPr>
          <w:rFonts w:hint="eastAsia" w:ascii="方正仿宋_GBK" w:hAnsi="方正仿宋_GBK" w:eastAsia="方正仿宋_GBK" w:cs="方正仿宋_GBK"/>
          <w:b/>
          <w:sz w:val="36"/>
          <w:szCs w:val="36"/>
          <w:lang w:val="en-US" w:eastAsia="zh-CN"/>
        </w:rPr>
      </w:pPr>
      <w:r>
        <w:rPr>
          <w:rFonts w:hint="eastAsia" w:ascii="方正仿宋_GBK" w:hAnsi="方正仿宋_GBK" w:eastAsia="方正仿宋_GBK" w:cs="方正仿宋_GBK"/>
          <w:b/>
          <w:sz w:val="36"/>
          <w:szCs w:val="36"/>
        </w:rPr>
        <w:t>第</w:t>
      </w:r>
      <w:r>
        <w:rPr>
          <w:rFonts w:hint="eastAsia" w:ascii="方正仿宋_GBK" w:hAnsi="方正仿宋_GBK" w:eastAsia="方正仿宋_GBK" w:cs="方正仿宋_GBK"/>
          <w:b/>
          <w:sz w:val="36"/>
          <w:szCs w:val="36"/>
          <w:lang w:eastAsia="zh-CN"/>
        </w:rPr>
        <w:t>三部分</w:t>
      </w:r>
      <w:r>
        <w:rPr>
          <w:rFonts w:hint="eastAsia" w:ascii="方正仿宋_GBK" w:hAnsi="方正仿宋_GBK" w:eastAsia="方正仿宋_GBK" w:cs="方正仿宋_GBK"/>
          <w:b/>
          <w:sz w:val="36"/>
          <w:szCs w:val="36"/>
        </w:rPr>
        <w:t xml:space="preserve"> </w:t>
      </w:r>
      <w:r>
        <w:rPr>
          <w:rFonts w:hint="eastAsia" w:ascii="方正仿宋_GBK" w:hAnsi="方正仿宋_GBK" w:eastAsia="方正仿宋_GBK" w:cs="方正仿宋_GBK"/>
          <w:b/>
          <w:sz w:val="36"/>
          <w:szCs w:val="36"/>
          <w:lang w:val="en-US" w:eastAsia="zh-CN"/>
        </w:rPr>
        <w:t>评分规则及计算标准</w:t>
      </w:r>
    </w:p>
    <w:p>
      <w:pPr>
        <w:widowControl/>
        <w:spacing w:line="360" w:lineRule="auto"/>
        <w:ind w:firstLine="482" w:firstLineChars="200"/>
        <w:jc w:val="left"/>
        <w:rPr>
          <w:rFonts w:hint="eastAsia" w:ascii="方正仿宋_GBK" w:hAnsi="方正仿宋_GBK" w:eastAsia="方正仿宋_GBK" w:cs="方正仿宋_GBK"/>
          <w:b/>
          <w:bCs/>
          <w:kern w:val="0"/>
          <w:sz w:val="24"/>
          <w:szCs w:val="24"/>
          <w:highlight w:val="none"/>
          <w:lang w:eastAsia="zh-CN"/>
        </w:rPr>
      </w:pPr>
      <w:r>
        <w:rPr>
          <w:rFonts w:hint="eastAsia" w:ascii="方正仿宋_GBK" w:hAnsi="方正仿宋_GBK" w:eastAsia="方正仿宋_GBK" w:cs="方正仿宋_GBK"/>
          <w:b/>
          <w:bCs/>
          <w:kern w:val="0"/>
          <w:sz w:val="24"/>
          <w:szCs w:val="24"/>
          <w:highlight w:val="none"/>
        </w:rPr>
        <w:t>一、评标方法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kern w:val="0"/>
          <w:sz w:val="24"/>
          <w:szCs w:val="24"/>
          <w:highlight w:val="none"/>
        </w:rPr>
        <w:t>综合评选，择优推选出合格中选人，形成比选评审意见，参评成员予此签字确认生效。中选结果出来后由项目实施单位邮件或电话通知中选人。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二、</w:t>
      </w:r>
      <w:r>
        <w:rPr>
          <w:rFonts w:hint="eastAsia" w:ascii="方正仿宋_GBK" w:hAnsi="方正仿宋_GBK" w:eastAsia="方正仿宋_GBK" w:cs="方正仿宋_GBK"/>
          <w:b/>
          <w:sz w:val="24"/>
          <w:szCs w:val="24"/>
        </w:rPr>
        <w:t>评分标准</w:t>
      </w:r>
    </w:p>
    <w:tbl>
      <w:tblPr>
        <w:tblStyle w:val="13"/>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65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评分项及分值</w:t>
            </w:r>
          </w:p>
        </w:tc>
        <w:tc>
          <w:tcPr>
            <w:tcW w:w="72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1654" w:type="dxa"/>
            <w:vMerge w:val="restart"/>
            <w:tcBorders>
              <w:left w:val="double" w:color="auto" w:sz="4" w:space="0"/>
              <w:right w:val="single" w:color="auto" w:sz="4" w:space="0"/>
            </w:tcBorders>
            <w:vAlign w:val="center"/>
          </w:tcPr>
          <w:p>
            <w:pPr>
              <w:spacing w:line="320" w:lineRule="exact"/>
              <w:jc w:val="center"/>
              <w:rPr>
                <w:rFonts w:hint="eastAsia" w:ascii="方正仿宋_GBK" w:hAnsi="方正仿宋_GBK" w:eastAsia="方正仿宋_GBK" w:cs="方正仿宋_GBK"/>
                <w:b/>
                <w:bCs w:val="0"/>
                <w:color w:val="000000"/>
                <w:sz w:val="24"/>
                <w:szCs w:val="24"/>
              </w:rPr>
            </w:pPr>
            <w:r>
              <w:rPr>
                <w:rFonts w:hint="eastAsia" w:ascii="方正仿宋_GBK" w:hAnsi="方正仿宋_GBK" w:eastAsia="方正仿宋_GBK" w:cs="方正仿宋_GBK"/>
                <w:b/>
                <w:bCs w:val="0"/>
                <w:color w:val="000000"/>
                <w:sz w:val="24"/>
                <w:szCs w:val="24"/>
              </w:rPr>
              <w:t xml:space="preserve">商务分  </w:t>
            </w:r>
          </w:p>
          <w:p>
            <w:pPr>
              <w:spacing w:line="32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bCs w:val="0"/>
                <w:color w:val="000000"/>
                <w:sz w:val="24"/>
                <w:szCs w:val="24"/>
                <w:lang w:val="en-US" w:eastAsia="zh-CN"/>
              </w:rPr>
              <w:t>10</w:t>
            </w:r>
            <w:r>
              <w:rPr>
                <w:rFonts w:hint="eastAsia" w:ascii="方正仿宋_GBK" w:hAnsi="方正仿宋_GBK" w:eastAsia="方正仿宋_GBK" w:cs="方正仿宋_GBK"/>
                <w:b/>
                <w:bCs w:val="0"/>
                <w:color w:val="000000"/>
                <w:sz w:val="24"/>
                <w:szCs w:val="24"/>
              </w:rPr>
              <w:t>分</w:t>
            </w:r>
          </w:p>
        </w:tc>
        <w:tc>
          <w:tcPr>
            <w:tcW w:w="7205" w:type="dxa"/>
            <w:vAlign w:val="center"/>
          </w:tcPr>
          <w:p>
            <w:pPr>
              <w:numPr>
                <w:ilvl w:val="0"/>
                <w:numId w:val="0"/>
              </w:numPr>
              <w:spacing w:line="400" w:lineRule="exact"/>
              <w:ind w:left="0" w:leftChars="0" w:firstLine="0" w:firstLineChars="0"/>
              <w:jc w:val="both"/>
              <w:rPr>
                <w:rFonts w:hint="eastAsia" w:ascii="方正仿宋_GBK" w:hAnsi="方正仿宋_GBK" w:eastAsia="方正仿宋_GBK" w:cs="方正仿宋_GBK"/>
                <w:iCs/>
                <w:color w:val="000000"/>
                <w:kern w:val="2"/>
                <w:sz w:val="28"/>
                <w:szCs w:val="28"/>
                <w:lang w:val="en-US" w:eastAsia="zh-CN" w:bidi="ar-SA"/>
              </w:rPr>
            </w:pPr>
            <w:r>
              <w:rPr>
                <w:rFonts w:hint="eastAsia" w:ascii="方正仿宋_GBK" w:hAnsi="方正仿宋_GBK" w:eastAsia="方正仿宋_GBK" w:cs="方正仿宋_GBK"/>
                <w:sz w:val="21"/>
                <w:szCs w:val="21"/>
                <w:highlight w:val="none"/>
                <w:lang w:val="en-US" w:eastAsia="zh-CN"/>
              </w:rPr>
              <w:t>业绩（5分）：完成过的类似建设项目提供与其他单位相关业绩的签字盖章合同扫描件及合同执行完毕证明文件，每提供1家公司得1分，最多5分。需提供：须含合同首页，合同双方盖章页，竣工验收意见书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54" w:type="dxa"/>
            <w:vMerge w:val="continue"/>
            <w:tcBorders>
              <w:left w:val="doub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lang w:val="en-US" w:eastAsia="zh-CN"/>
              </w:rPr>
            </w:pPr>
          </w:p>
        </w:tc>
        <w:tc>
          <w:tcPr>
            <w:tcW w:w="7205" w:type="dxa"/>
            <w:vAlign w:val="center"/>
          </w:tcPr>
          <w:p>
            <w:pPr>
              <w:numPr>
                <w:ilvl w:val="0"/>
                <w:numId w:val="0"/>
              </w:numPr>
              <w:spacing w:line="400" w:lineRule="exact"/>
              <w:ind w:left="0" w:leftChars="0" w:firstLine="0" w:firstLineChars="0"/>
              <w:jc w:val="both"/>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工期（5分）：满足基本工期要求的得3分，每减少3天加1分，最高5分。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1654" w:type="dxa"/>
            <w:vMerge w:val="restart"/>
            <w:tcBorders>
              <w:left w:val="double" w:color="auto" w:sz="4" w:space="0"/>
              <w:right w:val="single" w:color="auto" w:sz="4" w:space="0"/>
            </w:tcBorders>
            <w:vAlign w:val="top"/>
          </w:tcPr>
          <w:p>
            <w:pPr>
              <w:spacing w:line="320" w:lineRule="exact"/>
              <w:jc w:val="both"/>
              <w:rPr>
                <w:rFonts w:hint="eastAsia" w:ascii="方正仿宋_GBK" w:hAnsi="方正仿宋_GBK" w:eastAsia="方正仿宋_GBK" w:cs="方正仿宋_GBK"/>
                <w:b/>
                <w:strike w:val="0"/>
                <w:dstrike w:val="0"/>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strike w:val="0"/>
                <w:dstrike w:val="0"/>
                <w:color w:val="000000"/>
                <w:sz w:val="24"/>
                <w:szCs w:val="24"/>
                <w:highlight w:val="none"/>
              </w:rPr>
            </w:pPr>
          </w:p>
          <w:p>
            <w:pPr>
              <w:spacing w:line="320" w:lineRule="exact"/>
              <w:jc w:val="center"/>
              <w:rPr>
                <w:rFonts w:hint="eastAsia" w:ascii="方正仿宋_GBK" w:hAnsi="方正仿宋_GBK" w:eastAsia="方正仿宋_GBK" w:cs="方正仿宋_GBK"/>
                <w:b/>
                <w:bCs w:val="0"/>
                <w:strike w:val="0"/>
                <w:dstrike w:val="0"/>
                <w:color w:val="000000"/>
                <w:sz w:val="24"/>
                <w:szCs w:val="24"/>
                <w:highlight w:val="none"/>
              </w:rPr>
            </w:pPr>
          </w:p>
          <w:p>
            <w:pPr>
              <w:spacing w:line="320" w:lineRule="exact"/>
              <w:jc w:val="center"/>
              <w:rPr>
                <w:rFonts w:hint="eastAsia" w:ascii="方正仿宋_GBK" w:hAnsi="方正仿宋_GBK" w:eastAsia="方正仿宋_GBK" w:cs="方正仿宋_GBK"/>
                <w:b/>
                <w:bCs w:val="0"/>
                <w:strike w:val="0"/>
                <w:dstrike w:val="0"/>
                <w:color w:val="000000"/>
                <w:sz w:val="24"/>
                <w:szCs w:val="24"/>
                <w:highlight w:val="none"/>
              </w:rPr>
            </w:pPr>
            <w:r>
              <w:rPr>
                <w:rFonts w:hint="eastAsia" w:ascii="方正仿宋_GBK" w:hAnsi="方正仿宋_GBK" w:eastAsia="方正仿宋_GBK" w:cs="方正仿宋_GBK"/>
                <w:b/>
                <w:bCs w:val="0"/>
                <w:strike w:val="0"/>
                <w:dstrike w:val="0"/>
                <w:color w:val="000000"/>
                <w:sz w:val="24"/>
                <w:szCs w:val="24"/>
                <w:highlight w:val="none"/>
              </w:rPr>
              <w:t>技术分</w:t>
            </w:r>
          </w:p>
          <w:p>
            <w:pPr>
              <w:spacing w:line="320" w:lineRule="exact"/>
              <w:jc w:val="center"/>
              <w:rPr>
                <w:rFonts w:hint="eastAsia" w:ascii="方正仿宋_GBK" w:hAnsi="方正仿宋_GBK" w:eastAsia="方正仿宋_GBK" w:cs="方正仿宋_GBK"/>
                <w:strike w:val="0"/>
                <w:dstrike w:val="0"/>
                <w:color w:val="000000"/>
                <w:sz w:val="24"/>
                <w:szCs w:val="24"/>
                <w:highlight w:val="none"/>
              </w:rPr>
            </w:pPr>
            <w:r>
              <w:rPr>
                <w:rFonts w:hint="eastAsia" w:ascii="方正仿宋_GBK" w:hAnsi="方正仿宋_GBK" w:eastAsia="方正仿宋_GBK" w:cs="方正仿宋_GBK"/>
                <w:b/>
                <w:bCs w:val="0"/>
                <w:strike w:val="0"/>
                <w:dstrike w:val="0"/>
                <w:color w:val="000000"/>
                <w:sz w:val="24"/>
                <w:szCs w:val="24"/>
                <w:highlight w:val="none"/>
                <w:lang w:val="en-US" w:eastAsia="zh-CN"/>
              </w:rPr>
              <w:t>20</w:t>
            </w:r>
            <w:r>
              <w:rPr>
                <w:rFonts w:hint="eastAsia" w:ascii="方正仿宋_GBK" w:hAnsi="方正仿宋_GBK" w:eastAsia="方正仿宋_GBK" w:cs="方正仿宋_GBK"/>
                <w:b/>
                <w:bCs w:val="0"/>
                <w:strike w:val="0"/>
                <w:dstrike w:val="0"/>
                <w:color w:val="000000"/>
                <w:sz w:val="24"/>
                <w:szCs w:val="24"/>
                <w:highlight w:val="none"/>
              </w:rPr>
              <w:t>分</w:t>
            </w:r>
          </w:p>
        </w:tc>
        <w:tc>
          <w:tcPr>
            <w:tcW w:w="720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trike w:val="0"/>
                <w:dstrike w:val="0"/>
                <w:color w:val="000000"/>
                <w:kern w:val="2"/>
                <w:sz w:val="28"/>
                <w:szCs w:val="28"/>
                <w:highlight w:val="none"/>
                <w:lang w:val="en-US" w:eastAsia="zh-CN" w:bidi="ar-SA"/>
              </w:rPr>
            </w:pPr>
            <w:r>
              <w:rPr>
                <w:rFonts w:hint="eastAsia" w:ascii="方正仿宋_GBK" w:hAnsi="方正仿宋_GBK" w:eastAsia="方正仿宋_GBK" w:cs="方正仿宋_GBK"/>
                <w:strike w:val="0"/>
                <w:dstrike w:val="0"/>
                <w:sz w:val="21"/>
                <w:szCs w:val="21"/>
                <w:highlight w:val="none"/>
                <w:lang w:val="en-US" w:eastAsia="zh-CN"/>
              </w:rPr>
              <w:t>施工方案（15分）：根据技术和施工时间要求提供完整、针对性强、切实可行的施工方案。优秀得11-15分，良好得6-10分，差得0-5分。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1654" w:type="dxa"/>
            <w:vMerge w:val="continue"/>
            <w:tcBorders>
              <w:left w:val="doub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strike w:val="0"/>
                <w:dstrike w:val="0"/>
                <w:color w:val="000000"/>
                <w:sz w:val="24"/>
                <w:szCs w:val="24"/>
                <w:highlight w:val="none"/>
                <w:lang w:val="en-US" w:eastAsia="zh-CN"/>
              </w:rPr>
            </w:pPr>
          </w:p>
        </w:tc>
        <w:tc>
          <w:tcPr>
            <w:tcW w:w="720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trike w:val="0"/>
                <w:dstrike w:val="0"/>
                <w:sz w:val="21"/>
                <w:szCs w:val="21"/>
                <w:highlight w:val="none"/>
                <w:lang w:val="en-US" w:eastAsia="zh-CN"/>
              </w:rPr>
            </w:pPr>
            <w:r>
              <w:rPr>
                <w:rFonts w:hint="eastAsia" w:ascii="方正仿宋_GBK" w:hAnsi="方正仿宋_GBK" w:eastAsia="方正仿宋_GBK" w:cs="方正仿宋_GBK"/>
                <w:strike w:val="0"/>
                <w:dstrike w:val="0"/>
                <w:sz w:val="21"/>
                <w:szCs w:val="21"/>
                <w:highlight w:val="none"/>
                <w:lang w:val="en-US" w:eastAsia="zh-CN"/>
              </w:rPr>
              <w:t>施工组织设计（5分）：人员配备齐全，劳动力计划安排合理；质量管理合理，质量保证措施切实可行；安全文明施工措施针对性强、切实可行。优秀得4-5分，良好得2-3，差得0-1分。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1654" w:type="dxa"/>
            <w:tcBorders>
              <w:left w:val="doub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rPr>
            </w:pPr>
          </w:p>
          <w:p>
            <w:pPr>
              <w:spacing w:line="320" w:lineRule="exact"/>
              <w:jc w:val="center"/>
              <w:rPr>
                <w:rFonts w:hint="eastAsia" w:ascii="方正仿宋_GBK" w:hAnsi="方正仿宋_GBK" w:eastAsia="方正仿宋_GBK" w:cs="方正仿宋_GBK"/>
                <w:b/>
                <w:bCs w:val="0"/>
                <w:strike w:val="0"/>
                <w:dstrike w:val="0"/>
                <w:color w:val="000000"/>
                <w:sz w:val="24"/>
                <w:szCs w:val="24"/>
                <w:highlight w:val="none"/>
              </w:rPr>
            </w:pPr>
            <w:r>
              <w:rPr>
                <w:rFonts w:hint="eastAsia" w:ascii="方正仿宋_GBK" w:hAnsi="方正仿宋_GBK" w:eastAsia="方正仿宋_GBK" w:cs="方正仿宋_GBK"/>
                <w:b/>
                <w:bCs w:val="0"/>
                <w:strike w:val="0"/>
                <w:dstrike w:val="0"/>
                <w:color w:val="000000"/>
                <w:sz w:val="24"/>
                <w:szCs w:val="24"/>
                <w:highlight w:val="none"/>
              </w:rPr>
              <w:t>报价分</w:t>
            </w:r>
          </w:p>
          <w:p>
            <w:pPr>
              <w:spacing w:line="32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bCs w:val="0"/>
                <w:strike w:val="0"/>
                <w:dstrike w:val="0"/>
                <w:color w:val="000000"/>
                <w:sz w:val="24"/>
                <w:szCs w:val="24"/>
                <w:highlight w:val="none"/>
                <w:lang w:val="en-US" w:eastAsia="zh-CN"/>
              </w:rPr>
              <w:t>70</w:t>
            </w:r>
            <w:r>
              <w:rPr>
                <w:rFonts w:hint="eastAsia" w:ascii="方正仿宋_GBK" w:hAnsi="方正仿宋_GBK" w:eastAsia="方正仿宋_GBK" w:cs="方正仿宋_GBK"/>
                <w:b/>
                <w:bCs w:val="0"/>
                <w:strike w:val="0"/>
                <w:dstrike w:val="0"/>
                <w:color w:val="000000"/>
                <w:sz w:val="24"/>
                <w:szCs w:val="24"/>
                <w:highlight w:val="none"/>
              </w:rPr>
              <w:t>分</w:t>
            </w:r>
          </w:p>
        </w:tc>
        <w:tc>
          <w:tcPr>
            <w:tcW w:w="7205" w:type="dxa"/>
            <w:vAlign w:val="center"/>
          </w:tcPr>
          <w:p>
            <w:pPr>
              <w:numPr>
                <w:ilvl w:val="0"/>
                <w:numId w:val="0"/>
              </w:numPr>
              <w:spacing w:line="400" w:lineRule="exact"/>
              <w:ind w:left="0" w:leftChars="0" w:firstLine="0" w:firstLineChars="0"/>
              <w:jc w:val="both"/>
              <w:rPr>
                <w:rFonts w:hint="eastAsia" w:ascii="方正仿宋_GBK" w:hAnsi="方正仿宋_GBK" w:eastAsia="方正仿宋_GBK" w:cs="方正仿宋_GBK"/>
                <w:color w:val="000000"/>
                <w:kern w:val="2"/>
                <w:sz w:val="28"/>
                <w:szCs w:val="28"/>
                <w:lang w:val="en-US" w:eastAsia="zh-CN" w:bidi="ar-SA"/>
              </w:rPr>
            </w:pPr>
            <w:r>
              <w:rPr>
                <w:rFonts w:hint="eastAsia" w:ascii="方正仿宋_GBK" w:hAnsi="方正仿宋_GBK" w:eastAsia="方正仿宋_GBK" w:cs="方正仿宋_GBK"/>
                <w:color w:val="000000"/>
                <w:sz w:val="21"/>
                <w:szCs w:val="21"/>
                <w:highlight w:val="none"/>
              </w:rPr>
              <w:t>报</w:t>
            </w:r>
            <w:r>
              <w:rPr>
                <w:rFonts w:hint="eastAsia" w:ascii="方正仿宋_GBK" w:hAnsi="方正仿宋_GBK" w:eastAsia="方正仿宋_GBK" w:cs="方正仿宋_GBK"/>
                <w:sz w:val="21"/>
                <w:szCs w:val="21"/>
                <w:highlight w:val="none"/>
              </w:rPr>
              <w:t>价分采用</w:t>
            </w:r>
            <w:r>
              <w:rPr>
                <w:rFonts w:hint="eastAsia" w:ascii="方正仿宋_GBK" w:hAnsi="方正仿宋_GBK" w:eastAsia="方正仿宋_GBK" w:cs="方正仿宋_GBK"/>
                <w:sz w:val="21"/>
                <w:szCs w:val="21"/>
                <w:highlight w:val="none"/>
                <w:lang w:val="en-US" w:eastAsia="zh-CN"/>
              </w:rPr>
              <w:t>最低价</w:t>
            </w:r>
            <w:r>
              <w:rPr>
                <w:rFonts w:hint="eastAsia" w:ascii="方正仿宋_GBK" w:hAnsi="方正仿宋_GBK" w:eastAsia="方正仿宋_GBK" w:cs="方正仿宋_GBK"/>
                <w:sz w:val="21"/>
                <w:szCs w:val="21"/>
                <w:highlight w:val="none"/>
              </w:rPr>
              <w:t>优先法计算，即满足</w:t>
            </w:r>
            <w:r>
              <w:rPr>
                <w:rFonts w:hint="eastAsia" w:ascii="方正仿宋_GBK" w:hAnsi="方正仿宋_GBK" w:eastAsia="方正仿宋_GBK" w:cs="方正仿宋_GBK"/>
                <w:sz w:val="21"/>
                <w:szCs w:val="21"/>
                <w:highlight w:val="none"/>
                <w:lang w:val="en-US" w:eastAsia="zh-CN"/>
              </w:rPr>
              <w:t>比选</w:t>
            </w:r>
            <w:r>
              <w:rPr>
                <w:rFonts w:hint="eastAsia" w:ascii="方正仿宋_GBK" w:hAnsi="方正仿宋_GBK" w:eastAsia="方正仿宋_GBK" w:cs="方正仿宋_GBK"/>
                <w:sz w:val="21"/>
                <w:szCs w:val="21"/>
                <w:highlight w:val="none"/>
              </w:rPr>
              <w:t>的要求且投标报价</w:t>
            </w:r>
            <w:r>
              <w:rPr>
                <w:rFonts w:hint="eastAsia" w:ascii="方正仿宋_GBK" w:hAnsi="方正仿宋_GBK" w:eastAsia="方正仿宋_GBK" w:cs="方正仿宋_GBK"/>
                <w:sz w:val="21"/>
                <w:szCs w:val="21"/>
                <w:highlight w:val="none"/>
                <w:lang w:val="en-US" w:eastAsia="zh-CN"/>
              </w:rPr>
              <w:t>最低价</w:t>
            </w:r>
            <w:r>
              <w:rPr>
                <w:rFonts w:hint="eastAsia" w:ascii="方正仿宋_GBK" w:hAnsi="方正仿宋_GBK" w:eastAsia="方正仿宋_GBK" w:cs="方正仿宋_GBK"/>
                <w:sz w:val="21"/>
                <w:szCs w:val="21"/>
                <w:highlight w:val="none"/>
              </w:rPr>
              <w:t>为评标基准价，其价格分为</w:t>
            </w:r>
            <w:r>
              <w:rPr>
                <w:rFonts w:hint="eastAsia" w:ascii="方正仿宋_GBK" w:hAnsi="方正仿宋_GBK" w:eastAsia="方正仿宋_GBK" w:cs="方正仿宋_GBK"/>
                <w:sz w:val="21"/>
                <w:szCs w:val="21"/>
                <w:highlight w:val="none"/>
                <w:lang w:val="en-US" w:eastAsia="zh-CN"/>
              </w:rPr>
              <w:t>70</w:t>
            </w:r>
            <w:r>
              <w:rPr>
                <w:rFonts w:hint="eastAsia" w:ascii="方正仿宋_GBK" w:hAnsi="方正仿宋_GBK" w:eastAsia="方正仿宋_GBK" w:cs="方正仿宋_GBK"/>
                <w:sz w:val="21"/>
                <w:szCs w:val="21"/>
                <w:highlight w:val="none"/>
              </w:rPr>
              <w:t>分</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rPr>
              <w:t>其他</w:t>
            </w:r>
            <w:r>
              <w:rPr>
                <w:rFonts w:hint="eastAsia" w:ascii="方正仿宋_GBK" w:hAnsi="方正仿宋_GBK" w:eastAsia="方正仿宋_GBK" w:cs="方正仿宋_GBK"/>
                <w:sz w:val="21"/>
                <w:szCs w:val="21"/>
                <w:highlight w:val="none"/>
                <w:lang w:val="en-US" w:eastAsia="zh-CN"/>
              </w:rPr>
              <w:t>参选</w:t>
            </w:r>
            <w:r>
              <w:rPr>
                <w:rFonts w:hint="eastAsia" w:ascii="方正仿宋_GBK" w:hAnsi="方正仿宋_GBK" w:eastAsia="方正仿宋_GBK" w:cs="方正仿宋_GBK"/>
                <w:sz w:val="21"/>
                <w:szCs w:val="21"/>
                <w:highlight w:val="none"/>
              </w:rPr>
              <w:t>人的报价分统一按照下列公式计算：报价得分＝</w:t>
            </w:r>
            <w:r>
              <w:rPr>
                <w:rFonts w:hint="eastAsia" w:ascii="方正仿宋_GBK" w:hAnsi="方正仿宋_GBK" w:eastAsia="方正仿宋_GBK" w:cs="方正仿宋_GBK"/>
                <w:sz w:val="21"/>
                <w:szCs w:val="21"/>
                <w:highlight w:val="none"/>
                <w:lang w:val="en-US" w:eastAsia="zh-CN"/>
              </w:rPr>
              <w:t>70</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lang w:val="en-US" w:eastAsia="zh-CN"/>
              </w:rPr>
              <w:t>基准价÷投标报价）</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方正仿宋_GBK" w:hAnsi="方正仿宋_GBK" w:eastAsia="方正仿宋_GBK" w:cs="方正仿宋_GBK"/>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三、投标人发生以下条款情况之一者，视为无效响应，其响应文件将被拒绝：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rPr>
        <w:t>投标人不符合规定的基本资格条件或特定资格条件的；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rPr>
        <w:t>投标人未按比选文件规定缴纳投标保证金的；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rPr>
        <w:t>投标人的法定代表人或其授权代表未参加比选；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rPr>
        <w:t>投标人所提交的响应文件不按规定签字、盖章；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投标人的总报价超过控制价的；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rPr>
        <w:t>法定代表人为同一个人的两个及两个以上法人，母公司、全资子公司及其控股公司，同时参与比选；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7、</w:t>
      </w:r>
      <w:r>
        <w:rPr>
          <w:rFonts w:hint="eastAsia" w:ascii="方正仿宋_GBK" w:hAnsi="方正仿宋_GBK" w:eastAsia="方正仿宋_GBK" w:cs="方正仿宋_GBK"/>
          <w:kern w:val="0"/>
          <w:sz w:val="24"/>
          <w:szCs w:val="24"/>
          <w:highlight w:val="none"/>
        </w:rPr>
        <w:t>单位负责人为同一人或者存在直接控股、管理关系的不同投标人；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8、</w:t>
      </w:r>
      <w:r>
        <w:rPr>
          <w:rFonts w:hint="eastAsia" w:ascii="方正仿宋_GBK" w:hAnsi="方正仿宋_GBK" w:eastAsia="方正仿宋_GBK" w:cs="方正仿宋_GBK"/>
          <w:kern w:val="0"/>
          <w:sz w:val="24"/>
          <w:szCs w:val="24"/>
          <w:highlight w:val="none"/>
        </w:rPr>
        <w:t>为项目提供整体</w:t>
      </w:r>
      <w:r>
        <w:rPr>
          <w:rFonts w:hint="eastAsia" w:ascii="方正仿宋_GBK" w:hAnsi="方正仿宋_GBK" w:eastAsia="方正仿宋_GBK" w:cs="方正仿宋_GBK"/>
          <w:kern w:val="0"/>
          <w:sz w:val="24"/>
          <w:szCs w:val="24"/>
          <w:highlight w:val="none"/>
          <w:lang w:val="en-US" w:eastAsia="zh-CN"/>
        </w:rPr>
        <w:t>造价</w:t>
      </w:r>
      <w:r>
        <w:rPr>
          <w:rFonts w:hint="eastAsia" w:ascii="方正仿宋_GBK" w:hAnsi="方正仿宋_GBK" w:eastAsia="方正仿宋_GBK" w:cs="方正仿宋_GBK"/>
          <w:kern w:val="0"/>
          <w:sz w:val="24"/>
          <w:szCs w:val="24"/>
          <w:highlight w:val="none"/>
        </w:rPr>
        <w:t>、规范编制或者项目管理、监理、检测等服务的投标人；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9、</w:t>
      </w:r>
      <w:r>
        <w:rPr>
          <w:rFonts w:hint="eastAsia" w:ascii="方正仿宋_GBK" w:hAnsi="方正仿宋_GBK" w:eastAsia="方正仿宋_GBK" w:cs="方正仿宋_GBK"/>
          <w:kern w:val="0"/>
          <w:sz w:val="24"/>
          <w:szCs w:val="24"/>
          <w:highlight w:val="none"/>
        </w:rPr>
        <w:t>投标人比选有效期不满足公开比选文件要求的；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10、</w:t>
      </w:r>
      <w:r>
        <w:rPr>
          <w:rFonts w:hint="eastAsia" w:ascii="方正仿宋_GBK" w:hAnsi="方正仿宋_GBK" w:eastAsia="方正仿宋_GBK" w:cs="方正仿宋_GBK"/>
          <w:kern w:val="0"/>
          <w:sz w:val="24"/>
          <w:szCs w:val="24"/>
          <w:highlight w:val="none"/>
        </w:rPr>
        <w:t>投标人被列入失信被执行人、重大税收违法案件当事人名单、政府采购严重违法失信行为记录名单及其他不符合《中华人民共和国政府采购法》第二十二条规定条件的；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11、</w:t>
      </w:r>
      <w:r>
        <w:rPr>
          <w:rFonts w:hint="eastAsia" w:ascii="方正仿宋_GBK" w:hAnsi="方正仿宋_GBK" w:eastAsia="方正仿宋_GBK" w:cs="方正仿宋_GBK"/>
          <w:kern w:val="0"/>
          <w:sz w:val="24"/>
          <w:szCs w:val="24"/>
          <w:highlight w:val="none"/>
        </w:rPr>
        <w:t>投标人以联合体形式参与比选的；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b/>
          <w:color w:val="000000"/>
          <w:sz w:val="24"/>
          <w:szCs w:val="24"/>
          <w:highlight w:val="none"/>
          <w:lang w:eastAsia="zh-CN"/>
        </w:rPr>
        <w:sectPr>
          <w:pgSz w:w="11906" w:h="16838"/>
          <w:pgMar w:top="1440" w:right="1274" w:bottom="1440" w:left="1440" w:header="851" w:footer="992" w:gutter="0"/>
          <w:pgNumType w:fmt="numberInDash"/>
          <w:cols w:space="720" w:num="1"/>
          <w:titlePg/>
          <w:docGrid w:type="lines" w:linePitch="312" w:charSpace="0"/>
        </w:sectPr>
      </w:pPr>
      <w:r>
        <w:rPr>
          <w:rFonts w:hint="eastAsia" w:ascii="方正仿宋_GBK" w:hAnsi="方正仿宋_GBK" w:eastAsia="方正仿宋_GBK" w:cs="方正仿宋_GBK"/>
          <w:kern w:val="0"/>
          <w:sz w:val="24"/>
          <w:szCs w:val="24"/>
          <w:highlight w:val="none"/>
          <w:lang w:val="en-US" w:eastAsia="zh-CN"/>
        </w:rPr>
        <w:t>12、</w:t>
      </w:r>
      <w:r>
        <w:rPr>
          <w:rFonts w:hint="eastAsia" w:ascii="方正仿宋_GBK" w:hAnsi="方正仿宋_GBK" w:eastAsia="方正仿宋_GBK" w:cs="方正仿宋_GBK"/>
          <w:kern w:val="0"/>
          <w:sz w:val="24"/>
          <w:szCs w:val="24"/>
          <w:highlight w:val="none"/>
        </w:rPr>
        <w:t>投标人响应文件内容有与国家现行法律法规相违背的内容，或附有招标人无法接受的条件。</w:t>
      </w:r>
    </w:p>
    <w:p>
      <w:pPr>
        <w:pStyle w:val="8"/>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方正仿宋_GBK" w:hAnsi="方正仿宋_GBK" w:eastAsia="方正仿宋_GBK" w:cs="方正仿宋_GBK"/>
          <w:b/>
          <w:sz w:val="36"/>
          <w:szCs w:val="36"/>
          <w:lang w:eastAsia="zh-CN"/>
        </w:rPr>
      </w:pPr>
      <w:r>
        <w:rPr>
          <w:rFonts w:hint="eastAsia" w:ascii="方正仿宋_GBK" w:hAnsi="方正仿宋_GBK" w:eastAsia="方正仿宋_GBK" w:cs="方正仿宋_GBK"/>
          <w:b/>
          <w:sz w:val="36"/>
          <w:szCs w:val="36"/>
        </w:rPr>
        <w:t>第</w:t>
      </w:r>
      <w:r>
        <w:rPr>
          <w:rFonts w:hint="eastAsia" w:ascii="方正仿宋_GBK" w:hAnsi="方正仿宋_GBK" w:eastAsia="方正仿宋_GBK" w:cs="方正仿宋_GBK"/>
          <w:b/>
          <w:sz w:val="36"/>
          <w:szCs w:val="36"/>
          <w:lang w:eastAsia="zh-CN"/>
        </w:rPr>
        <w:t>四部分</w:t>
      </w:r>
      <w:r>
        <w:rPr>
          <w:rFonts w:hint="eastAsia" w:ascii="方正仿宋_GBK" w:hAnsi="方正仿宋_GBK" w:eastAsia="方正仿宋_GBK" w:cs="方正仿宋_GBK"/>
          <w:b/>
          <w:sz w:val="36"/>
          <w:szCs w:val="36"/>
        </w:rPr>
        <w:t xml:space="preserve"> </w:t>
      </w:r>
      <w:r>
        <w:rPr>
          <w:rFonts w:hint="eastAsia" w:ascii="方正仿宋_GBK" w:hAnsi="方正仿宋_GBK" w:eastAsia="方正仿宋_GBK" w:cs="方正仿宋_GBK"/>
          <w:b/>
          <w:sz w:val="36"/>
          <w:szCs w:val="36"/>
          <w:lang w:eastAsia="zh-CN"/>
        </w:rPr>
        <w:t>合同主要</w:t>
      </w:r>
      <w:r>
        <w:rPr>
          <w:rFonts w:hint="eastAsia" w:ascii="方正仿宋_GBK" w:hAnsi="方正仿宋_GBK" w:eastAsia="方正仿宋_GBK" w:cs="方正仿宋_GBK"/>
          <w:b/>
          <w:sz w:val="36"/>
          <w:szCs w:val="36"/>
          <w:lang w:val="en-US" w:eastAsia="zh-CN"/>
        </w:rPr>
        <w:t>内容</w:t>
      </w:r>
    </w:p>
    <w:p>
      <w:pPr>
        <w:keepNext w:val="0"/>
        <w:keepLines w:val="0"/>
        <w:pageBreakBefore w:val="0"/>
        <w:widowControl w:val="0"/>
        <w:kinsoku/>
        <w:wordWrap/>
        <w:overflowPunct/>
        <w:topLinePunct w:val="0"/>
        <w:autoSpaceDE/>
        <w:autoSpaceDN/>
        <w:bidi w:val="0"/>
        <w:adjustRightInd/>
        <w:snapToGrid/>
        <w:spacing w:line="400" w:lineRule="exact"/>
        <w:ind w:right="6" w:rightChars="0"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 xml:space="preserve">甲方：招标人  </w:t>
      </w:r>
    </w:p>
    <w:p>
      <w:pPr>
        <w:keepNext w:val="0"/>
        <w:keepLines w:val="0"/>
        <w:pageBreakBefore w:val="0"/>
        <w:widowControl w:val="0"/>
        <w:kinsoku/>
        <w:wordWrap/>
        <w:overflowPunct/>
        <w:topLinePunct w:val="0"/>
        <w:autoSpaceDE/>
        <w:autoSpaceDN/>
        <w:bidi w:val="0"/>
        <w:adjustRightInd/>
        <w:snapToGrid/>
        <w:spacing w:line="400" w:lineRule="exact"/>
        <w:ind w:right="6" w:rightChars="0"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乙方：中标人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根据《中华人民共和国民法典》、国家有关法律法规，经双方友好协商，就乙方负责中垦牧（陕西）牧业有限公司中宁分公司空调线路技改项目事宜签订如下合同：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一、工程地点：中垦牧（陕西）牧业有限公司中宁分公司场内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二、工程范围及数量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2.1工程范围：空调线路技改项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2.2工程数量：工程数量详见乙方《中垦牧（陕西）牧业有限公司中宁分公司空调线路技改项目工程清单报价表》，工程量为暂估数量，竣工后据实结算。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三、工程造价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3.1工程综合单价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3.1.1 乙方《中垦牧（陕西）牧业有限公司中宁分公司空调线路技改项目工程清单报价表》中已有的分部分项工程综合单价，在施工过程中不论市场原因、工程量增减或者施工特征变化较小（仅仅指接近或类似）固定不变，并作为工程完工结算的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3.1.2 乙方在施工过程中，如存在施工特征与乙方《中垦牧（陕西）牧业有限公司中宁分公司空调线路技改项目工程清单报价表》中施工特征变化较大的，其分部分项工程综合单价按当前市场行情由双方协商计价作为结算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3.2工程总造价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3.2.1 合同总价为人民币     元，其中税金为人民币     元，不含税金额为人民币      元（大写：      ）。税金随国家税率调整变动，总额亦相应变动。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3.2.2 工程完工并验收合格后，实际以最终审定的结算金额为工程造价。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四、工期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中垦牧（陕西）牧业有限公司中宁分公司空调线路技改项目等工期为   个日历日（包括法定节假日、具体按照投标方投标工期为准）；自接到甲方开工通知起计算。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五、质量标准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工程质量标准：达到国家建筑工程质量合格标准。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六、工程款支付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6.1履约保证金收取金额为中标价的5%；履约保证金需中标方在收到中标通知书之后签订合同之前交于中垦牧（陕西）牧业有限公司中宁分公司；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strike w:val="0"/>
          <w:dstrike w:val="0"/>
          <w:color w:val="000000"/>
          <w:spacing w:val="0"/>
          <w:kern w:val="0"/>
          <w:sz w:val="24"/>
          <w:szCs w:val="24"/>
          <w:highlight w:val="none"/>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6.2 不支付工程预付款，工程完工经甲方验收合格、结算并出具增值税普通发票后付</w:t>
      </w:r>
      <w:r>
        <w:rPr>
          <w:rFonts w:hint="eastAsia" w:ascii="方正仿宋_GBK" w:hAnsi="方正仿宋_GBK" w:eastAsia="方正仿宋_GBK" w:cs="方正仿宋_GBK"/>
          <w:i w:val="0"/>
          <w:iCs w:val="0"/>
          <w:caps w:val="0"/>
          <w:strike w:val="0"/>
          <w:dstrike w:val="0"/>
          <w:color w:val="000000"/>
          <w:spacing w:val="0"/>
          <w:kern w:val="0"/>
          <w:sz w:val="24"/>
          <w:szCs w:val="24"/>
          <w:highlight w:val="none"/>
          <w:lang w:val="en-US" w:eastAsia="zh-CN" w:bidi="ar"/>
        </w:rPr>
        <w:t>至95%的结算工程款；同时无息退还履约保证金；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strike w:val="0"/>
          <w:dstrike w:val="0"/>
          <w:color w:val="000000"/>
          <w:spacing w:val="0"/>
          <w:kern w:val="0"/>
          <w:sz w:val="24"/>
          <w:szCs w:val="24"/>
          <w:highlight w:val="none"/>
          <w:lang w:val="en-US" w:eastAsia="zh-CN" w:bidi="ar"/>
        </w:rPr>
        <w:t>6.3 5%的结</w:t>
      </w:r>
      <w:r>
        <w:rPr>
          <w:rFonts w:hint="eastAsia" w:ascii="方正仿宋_GBK" w:hAnsi="方正仿宋_GBK" w:eastAsia="方正仿宋_GBK" w:cs="方正仿宋_GBK"/>
          <w:i w:val="0"/>
          <w:iCs w:val="0"/>
          <w:caps w:val="0"/>
          <w:color w:val="000000"/>
          <w:spacing w:val="0"/>
          <w:kern w:val="0"/>
          <w:sz w:val="24"/>
          <w:szCs w:val="24"/>
          <w:highlight w:val="none"/>
          <w:lang w:val="en-US" w:eastAsia="zh-CN" w:bidi="ar"/>
        </w:rPr>
        <w:t>算工程款作质保金，质保期为两年质保期结束且无质量缺陷七日内一</w:t>
      </w:r>
      <w:r>
        <w:rPr>
          <w:rFonts w:hint="eastAsia" w:ascii="方正仿宋_GBK" w:hAnsi="方正仿宋_GBK" w:eastAsia="方正仿宋_GBK" w:cs="方正仿宋_GBK"/>
          <w:i w:val="0"/>
          <w:iCs w:val="0"/>
          <w:caps w:val="0"/>
          <w:color w:val="000000"/>
          <w:spacing w:val="0"/>
          <w:kern w:val="0"/>
          <w:sz w:val="24"/>
          <w:szCs w:val="24"/>
          <w:lang w:val="en-US" w:eastAsia="zh-CN" w:bidi="ar"/>
        </w:rPr>
        <w:t>次性无息退还质保金。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七、甲方责任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7.1、安装施工过程中，甲方不提供食宿，乙方自行负责。</w:t>
      </w:r>
    </w:p>
    <w:p>
      <w:pPr>
        <w:pStyle w:val="5"/>
        <w:ind w:firstLine="480" w:firstLineChars="200"/>
      </w:pPr>
      <w:r>
        <w:rPr>
          <w:rFonts w:hint="eastAsia" w:ascii="方正仿宋_GBK" w:hAnsi="方正仿宋_GBK" w:eastAsia="方正仿宋_GBK" w:cs="方正仿宋_GBK"/>
          <w:i w:val="0"/>
          <w:iCs w:val="0"/>
          <w:caps w:val="0"/>
          <w:color w:val="000000"/>
          <w:spacing w:val="0"/>
          <w:kern w:val="0"/>
          <w:sz w:val="24"/>
          <w:szCs w:val="24"/>
          <w:lang w:val="en-US" w:eastAsia="zh-CN" w:bidi="ar"/>
        </w:rPr>
        <w:t>7.2、及时组织项目验收工作并支付工程款。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7.3、甲方免费提供水电，需乙方自行接入、节约使用。结算时不再计取水电费。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八、乙方责任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8.1 乙方要严格管控施工现场，特种作业人员必须持有特种作业证件并经甲方安全部培训后方可入场施工，进场后必须文明施工，保证安全，若因自身原因给甲方和第三者造成损失的，乙方负责全额赔偿，甲方不承担任何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8.2负责按本合同和甲方的要求，按期完成本合同规定的内容。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8.3 负责施工过程的安全管理，乙方需自行投保自有人员人身意外伤亡的保险、第三者责任险和施工机具保险，并承担其费用。对施工过程中发生的安全事故，乙方负责处理并承担全部费用。如果因此给甲方造成损失的，还应当予以全额赔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8.4乙方同意甲方根据自身需要开展项目二次审计工作，如开展二次审计工作，乙方需全力配合完成二次审计。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九、违约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9.1 甲方未按约定支付工程款的，每逾期一天甲方向乙方支付违约金按应付款金额结合同期银行贷款利率计算。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方正仿宋_GBK" w:hAnsi="方正仿宋_GBK" w:eastAsia="方正仿宋_GBK" w:cs="方正仿宋_GBK"/>
          <w:i w:val="0"/>
          <w:iCs w:val="0"/>
          <w:caps w:val="0"/>
          <w:color w:val="000000"/>
          <w:spacing w:val="0"/>
          <w:kern w:val="0"/>
          <w:sz w:val="24"/>
          <w:szCs w:val="24"/>
          <w:highlight w:val="none"/>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9.2 合同总工期    个日历日（具体按照投标方投标工期为准），工期不得延误。乙方应采取一切有效措施，确保总工期目标的实现。因乙方原因不能按期竣工，每延误一天乙方向甲方支付违约金￥1000元，延误超过30日的，甲方有权解除合同。合同解除后，乙方在5日内撤场交还施工场地，如乙方延迟交还施工场地，每延迟一天按￥10000元向甲方支付违约</w:t>
      </w:r>
      <w:r>
        <w:rPr>
          <w:rFonts w:hint="eastAsia" w:ascii="方正仿宋_GBK" w:hAnsi="方正仿宋_GBK" w:eastAsia="方正仿宋_GBK" w:cs="方正仿宋_GBK"/>
          <w:i w:val="0"/>
          <w:iCs w:val="0"/>
          <w:caps w:val="0"/>
          <w:color w:val="000000"/>
          <w:spacing w:val="0"/>
          <w:kern w:val="0"/>
          <w:sz w:val="24"/>
          <w:szCs w:val="24"/>
          <w:highlight w:val="none"/>
          <w:lang w:val="en-US" w:eastAsia="zh-CN" w:bidi="ar"/>
        </w:rPr>
        <w:t>金。本项目无工期提前奖。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highlight w:val="none"/>
          <w:lang w:val="en-US" w:eastAsia="zh-CN" w:bidi="ar"/>
        </w:rPr>
        <w:t>9.3 本工程如不能一次验收达到合格标准，承包人必须</w:t>
      </w:r>
      <w:r>
        <w:rPr>
          <w:rFonts w:hint="eastAsia" w:ascii="方正仿宋_GBK" w:hAnsi="方正仿宋_GBK" w:eastAsia="方正仿宋_GBK" w:cs="方正仿宋_GBK"/>
          <w:i w:val="0"/>
          <w:iCs w:val="0"/>
          <w:caps w:val="0"/>
          <w:color w:val="000000"/>
          <w:spacing w:val="0"/>
          <w:kern w:val="0"/>
          <w:sz w:val="24"/>
          <w:szCs w:val="24"/>
          <w:lang w:val="en-US" w:eastAsia="zh-CN" w:bidi="ar"/>
        </w:rPr>
        <w:t>返修达到合格标准，因此导致延误竣工交付的，视为工期延误，并承担相应的违约责任。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9.4 在施工过程中，乙方应按时支付工程款及发放本项目民工工资。如因乙方原因，造成拖欠民工工资事件的发生，甲方有权将工程进度款优先偿还给民工。如发生以上事件并对工程施工造成影响，乙方每次向甲方支付拖欠工资部分50%的违约金并承担有关责任（甲方未按约定付款情形除外），因乙方原则致使甲方农民工保证金无法退还，乙方承担全部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9.5 在施工期间乙方如发生的所有质量和安全事故(甲方的原因除外)，所有损失及责任由乙方承担。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十、争议解决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本合同在履行过程中发生的争议，由双方协商解决，若双方协商或调解不成的，依法向中宁县人民法院起诉。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十一、不可抗力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11.1本合同中的不可抗力包括战争、动乱、空中飞行物坠落或其他非甲方和乙方责任造成的爆炸、火灾等灾害事件。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11.2不可抗力事件发生后，双方当事人应尽力采取补救措施，双方各自承担所发生费用。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十二、合同附则与生效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12.1 本合同未尽事宜双方可签订补充协议，补充协议为本合同的重要组成部分。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12.2 乙方《中垦牧（陕西）牧业有限公司中宁分公司空调线路技改项目工程清单报价表》为本合同附件，与本合同具有同等法律效力。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12.3 本合同壹式肆份，甲、乙双方各执贰份，经双方签字盖章即生效。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p>
    <w:p>
      <w:pPr>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br w:type="page"/>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阳光协议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甲方：中垦牧（陕西）牧业有限公司中宁分公司                 （以下称甲方）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乙方：                                                    （以下称乙方）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一、双方在签定业务合同的同时，共同签定约束双方员工的反商业贿赂阳光协议。本协议所指商业贿赂是指为争取己方利益，而给对方员工个人的“回扣”、“退佣”、“招待”、“娱乐”、“置业”、“就业”、“国内或国外旅游”、“馈赠”、“购物折扣”及其他一切物质或精神上有直接受益的开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二、为避免上述行为的发生，双方应共同遵守如下承诺：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一）乙方不以金钱方式贿赂委托方的业务人员、高管人员等与合同履行相关的人员。金钱方式贿赂是指：包括但不限于支付现金，赠与银行卡，赠与有价证劵等，如购物卡、提货单、娱乐场所会员卡、打折卡、代币券、证券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（二）乙方不以实物方式贿赂委托方的合同履行相关人员。实物方式贿赂是指：包括但不限于赠送或出借通讯电子设施、录像摄像设施、家电设施、健身器材、烟酒茶、汽车、住房等实物。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（三）乙方不以消费方式贿赂委托方的合同履行相关人员。消费方式贿赂是指：包括但不限于宴请、娱乐消费、旅游、国内或国外考察等方式。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（四）乙方不以其他任何方式贿赂委托方的合同履行相关人员。包括但不限于以朋友名义提供各种好处、活动抽奖、故意输钱、性贿赂等方式。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五）禁止合同履行相关人员在非甲方公司安排场合会见乙方相关人员，在甲方公司安排场合会见的，原则上至少应有本公司两人（含）以上在场。甲方人员如有违反，将一律予以解雇处分，乙方人员如有违反，则甲方有权终止与受托方的一切合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三、乙方送出的礼物，无论价值高低，甲方合同履行相关人员均不得接受。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四、在合同履行过程中，如任何一方发现对方合同履行相关如人员有出现第二条任何一款所约定行为时，无论行为人是基于合法或非法目的，均应在第一时间通报对方。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 xml:space="preserve">甲方受理举报信息单位、邮件地址及电话：中垦牧乳业（集团）股份有限公司，电话023-67686008。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乙方受理举报信息单位电话：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六、如发现乙方违反本协议约定的，甲方将立即停止与其所有商业合作关系，并要求赔偿商业合作业务所有经济损失。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七、本协议的生效日期：自双方签字盖章之日起生效。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八、本协议为主合同的补充内容，与主合同具有同样的法律效力。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r>
        <w:rPr>
          <w:rFonts w:hint="eastAsia" w:ascii="方正仿宋_GBK" w:hAnsi="方正仿宋_GBK" w:eastAsia="方正仿宋_GBK" w:cs="方正仿宋_GBK"/>
          <w:i w:val="0"/>
          <w:iCs w:val="0"/>
          <w:caps w:val="0"/>
          <w:color w:val="000000"/>
          <w:spacing w:val="0"/>
          <w:kern w:val="0"/>
          <w:sz w:val="24"/>
          <w:szCs w:val="24"/>
          <w:lang w:val="en-US" w:eastAsia="zh-CN" w:bidi="ar"/>
        </w:rPr>
        <w:t>九、本协议一式贰份，甲乙双方各执一份。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i w:val="0"/>
          <w:iCs w:val="0"/>
          <w:caps w:val="0"/>
          <w:color w:val="000000"/>
          <w:spacing w:val="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sz w:val="36"/>
          <w:szCs w:val="36"/>
          <w:lang w:val="en-US" w:eastAsia="zh-CN"/>
        </w:rPr>
        <w:br w:type="page"/>
      </w:r>
    </w:p>
    <w:p>
      <w:pPr>
        <w:autoSpaceDN w:val="0"/>
        <w:spacing w:line="500" w:lineRule="exact"/>
        <w:ind w:left="0" w:leftChars="0" w:right="-70" w:rightChars="-22" w:firstLine="0" w:firstLineChars="0"/>
        <w:jc w:val="center"/>
        <w:rPr>
          <w:rFonts w:hint="eastAsia" w:ascii="方正仿宋_GBK" w:hAnsi="方正仿宋_GBK" w:eastAsia="方正仿宋_GBK" w:cs="方正仿宋_GBK"/>
          <w:b/>
          <w:spacing w:val="10"/>
          <w:sz w:val="24"/>
          <w:szCs w:val="24"/>
          <w:highlight w:val="none"/>
        </w:rPr>
      </w:pPr>
      <w:r>
        <w:rPr>
          <w:rFonts w:hint="eastAsia" w:ascii="方正仿宋_GBK" w:hAnsi="方正仿宋_GBK" w:eastAsia="方正仿宋_GBK" w:cs="方正仿宋_GBK"/>
          <w:b/>
          <w:sz w:val="36"/>
          <w:szCs w:val="36"/>
          <w:lang w:val="en-US" w:eastAsia="zh-CN"/>
        </w:rPr>
        <w:t xml:space="preserve">第五部分 </w:t>
      </w:r>
      <w:r>
        <w:rPr>
          <w:rFonts w:hint="eastAsia" w:ascii="方正仿宋_GBK" w:hAnsi="方正仿宋_GBK" w:eastAsia="方正仿宋_GBK" w:cs="方正仿宋_GBK"/>
          <w:b/>
          <w:sz w:val="36"/>
          <w:szCs w:val="36"/>
        </w:rPr>
        <w:t>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val="0"/>
          <w:bCs w:val="0"/>
          <w:spacing w:val="10"/>
          <w:sz w:val="24"/>
          <w:szCs w:val="24"/>
          <w:highlight w:val="none"/>
        </w:rPr>
      </w:pPr>
      <w:r>
        <w:rPr>
          <w:rFonts w:hint="eastAsia" w:ascii="方正仿宋_GBK" w:hAnsi="方正仿宋_GBK" w:eastAsia="方正仿宋_GBK" w:cs="方正仿宋_GBK"/>
          <w:b w:val="0"/>
          <w:bCs w:val="0"/>
          <w:color w:val="000000"/>
          <w:sz w:val="24"/>
          <w:szCs w:val="24"/>
          <w:highlight w:val="none"/>
          <w:lang w:eastAsia="zh-CN"/>
        </w:rPr>
        <w:t>（投标</w:t>
      </w:r>
      <w:r>
        <w:rPr>
          <w:rFonts w:hint="eastAsia" w:ascii="方正仿宋_GBK" w:hAnsi="方正仿宋_GBK" w:eastAsia="方正仿宋_GBK" w:cs="方正仿宋_GBK"/>
          <w:b w:val="0"/>
          <w:bCs w:val="0"/>
          <w:color w:val="000000"/>
          <w:sz w:val="24"/>
          <w:szCs w:val="24"/>
          <w:highlight w:val="none"/>
        </w:rPr>
        <w:t>文件按以下内容的先后顺序进行编制，并装订成册，每页加盖公章</w:t>
      </w:r>
      <w:r>
        <w:rPr>
          <w:rFonts w:hint="eastAsia" w:ascii="方正仿宋_GBK" w:hAnsi="方正仿宋_GBK" w:eastAsia="方正仿宋_GBK" w:cs="方正仿宋_GBK"/>
          <w:b w:val="0"/>
          <w:bCs w:val="0"/>
          <w:color w:val="000000"/>
          <w:sz w:val="24"/>
          <w:szCs w:val="24"/>
          <w:highlight w:val="none"/>
          <w:lang w:eastAsia="zh-CN"/>
        </w:rPr>
        <w:t>）</w:t>
      </w:r>
    </w:p>
    <w:p>
      <w:pPr>
        <w:pStyle w:val="8"/>
        <w:jc w:val="center"/>
        <w:rPr>
          <w:rFonts w:hint="eastAsia" w:ascii="方正仿宋_GBK" w:hAnsi="方正仿宋_GBK" w:eastAsia="方正仿宋_GBK" w:cs="方正仿宋_GBK"/>
          <w:b/>
          <w:sz w:val="44"/>
          <w:szCs w:val="44"/>
        </w:rPr>
      </w:pPr>
    </w:p>
    <w:p>
      <w:pPr>
        <w:pStyle w:val="8"/>
        <w:jc w:val="center"/>
        <w:rPr>
          <w:rFonts w:hint="eastAsia" w:ascii="方正仿宋_GBK" w:hAnsi="方正仿宋_GBK" w:eastAsia="方正仿宋_GBK" w:cs="方正仿宋_GBK"/>
          <w:b/>
          <w:bCs/>
          <w:sz w:val="40"/>
          <w:szCs w:val="40"/>
          <w:lang w:val="en-US" w:eastAsia="zh-CN"/>
        </w:rPr>
      </w:pPr>
      <w:r>
        <w:rPr>
          <w:rFonts w:hint="eastAsia" w:ascii="方正仿宋_GBK" w:hAnsi="方正仿宋_GBK" w:eastAsia="方正仿宋_GBK" w:cs="方正仿宋_GBK"/>
          <w:b/>
          <w:bCs/>
          <w:sz w:val="40"/>
          <w:szCs w:val="40"/>
          <w:lang w:val="en-US" w:eastAsia="zh-CN"/>
        </w:rPr>
        <w:t>中垦牧（陕西）牧业有限公司中宁分公司</w:t>
      </w:r>
    </w:p>
    <w:p>
      <w:pPr>
        <w:pStyle w:val="8"/>
        <w:jc w:val="center"/>
        <w:rPr>
          <w:rFonts w:hint="eastAsia" w:ascii="方正仿宋_GBK" w:hAnsi="方正仿宋_GBK" w:eastAsia="方正仿宋_GBK" w:cs="方正仿宋_GBK"/>
          <w:b/>
          <w:sz w:val="84"/>
          <w:szCs w:val="84"/>
        </w:rPr>
      </w:pPr>
      <w:r>
        <w:rPr>
          <w:rFonts w:hint="eastAsia" w:ascii="方正仿宋_GBK" w:hAnsi="方正仿宋_GBK" w:eastAsia="方正仿宋_GBK" w:cs="方正仿宋_GBK"/>
          <w:b/>
          <w:bCs/>
          <w:sz w:val="40"/>
          <w:szCs w:val="40"/>
          <w:lang w:val="en-US" w:eastAsia="zh-CN"/>
        </w:rPr>
        <w:t>空调线路技改项目</w:t>
      </w:r>
    </w:p>
    <w:p>
      <w:pPr>
        <w:pStyle w:val="8"/>
        <w:jc w:val="center"/>
        <w:rPr>
          <w:rFonts w:hint="eastAsia" w:ascii="方正仿宋_GBK" w:hAnsi="方正仿宋_GBK" w:eastAsia="方正仿宋_GBK" w:cs="方正仿宋_GBK"/>
          <w:b/>
          <w:sz w:val="84"/>
          <w:szCs w:val="84"/>
        </w:rPr>
      </w:pPr>
    </w:p>
    <w:p>
      <w:pPr>
        <w:pStyle w:val="8"/>
        <w:jc w:val="center"/>
        <w:rPr>
          <w:rFonts w:hint="eastAsia" w:ascii="方正仿宋_GBK" w:hAnsi="方正仿宋_GBK" w:eastAsia="方正仿宋_GBK" w:cs="方正仿宋_GBK"/>
          <w:b/>
          <w:sz w:val="84"/>
          <w:szCs w:val="84"/>
        </w:rPr>
      </w:pPr>
      <w:r>
        <w:rPr>
          <w:rFonts w:hint="eastAsia" w:ascii="方正仿宋_GBK" w:hAnsi="方正仿宋_GBK" w:eastAsia="方正仿宋_GBK" w:cs="方正仿宋_GBK"/>
          <w:b/>
          <w:sz w:val="84"/>
          <w:szCs w:val="84"/>
          <w:lang w:eastAsia="zh-CN"/>
        </w:rPr>
        <w:t>比</w:t>
      </w:r>
      <w:r>
        <w:rPr>
          <w:rFonts w:hint="eastAsia" w:ascii="方正仿宋_GBK" w:hAnsi="方正仿宋_GBK" w:eastAsia="方正仿宋_GBK" w:cs="方正仿宋_GBK"/>
          <w:b/>
          <w:sz w:val="84"/>
          <w:szCs w:val="84"/>
          <w:lang w:val="en-US" w:eastAsia="zh-CN"/>
        </w:rPr>
        <w:t xml:space="preserve"> </w:t>
      </w:r>
      <w:r>
        <w:rPr>
          <w:rFonts w:hint="eastAsia" w:ascii="方正仿宋_GBK" w:hAnsi="方正仿宋_GBK" w:eastAsia="方正仿宋_GBK" w:cs="方正仿宋_GBK"/>
          <w:b/>
          <w:sz w:val="84"/>
          <w:szCs w:val="84"/>
          <w:lang w:eastAsia="zh-CN"/>
        </w:rPr>
        <w:t>选</w:t>
      </w:r>
      <w:r>
        <w:rPr>
          <w:rFonts w:hint="eastAsia" w:ascii="方正仿宋_GBK" w:hAnsi="方正仿宋_GBK" w:eastAsia="方正仿宋_GBK" w:cs="方正仿宋_GBK"/>
          <w:b/>
          <w:sz w:val="84"/>
          <w:szCs w:val="84"/>
          <w:lang w:val="en-US" w:eastAsia="zh-CN"/>
        </w:rPr>
        <w:t xml:space="preserve"> </w:t>
      </w:r>
      <w:r>
        <w:rPr>
          <w:rFonts w:hint="eastAsia" w:ascii="方正仿宋_GBK" w:hAnsi="方正仿宋_GBK" w:eastAsia="方正仿宋_GBK" w:cs="方正仿宋_GBK"/>
          <w:b/>
          <w:sz w:val="84"/>
          <w:szCs w:val="84"/>
          <w:lang w:eastAsia="zh-CN"/>
        </w:rPr>
        <w:t>响</w:t>
      </w:r>
      <w:r>
        <w:rPr>
          <w:rFonts w:hint="eastAsia" w:ascii="方正仿宋_GBK" w:hAnsi="方正仿宋_GBK" w:eastAsia="方正仿宋_GBK" w:cs="方正仿宋_GBK"/>
          <w:b/>
          <w:sz w:val="84"/>
          <w:szCs w:val="84"/>
          <w:lang w:val="en-US" w:eastAsia="zh-CN"/>
        </w:rPr>
        <w:t xml:space="preserve"> </w:t>
      </w:r>
      <w:r>
        <w:rPr>
          <w:rFonts w:hint="eastAsia" w:ascii="方正仿宋_GBK" w:hAnsi="方正仿宋_GBK" w:eastAsia="方正仿宋_GBK" w:cs="方正仿宋_GBK"/>
          <w:b/>
          <w:sz w:val="84"/>
          <w:szCs w:val="84"/>
          <w:lang w:eastAsia="zh-CN"/>
        </w:rPr>
        <w:t>应</w:t>
      </w:r>
      <w:r>
        <w:rPr>
          <w:rFonts w:hint="eastAsia" w:ascii="方正仿宋_GBK" w:hAnsi="方正仿宋_GBK" w:eastAsia="方正仿宋_GBK" w:cs="方正仿宋_GBK"/>
          <w:b/>
          <w:sz w:val="84"/>
          <w:szCs w:val="84"/>
        </w:rPr>
        <w:t xml:space="preserve"> 文 件</w:t>
      </w:r>
    </w:p>
    <w:p>
      <w:pPr>
        <w:pStyle w:val="8"/>
        <w:jc w:val="center"/>
        <w:rPr>
          <w:rFonts w:hint="eastAsia" w:ascii="方正仿宋_GBK" w:hAnsi="方正仿宋_GBK" w:eastAsia="方正仿宋_GBK" w:cs="方正仿宋_GBK"/>
          <w:b/>
          <w:sz w:val="44"/>
          <w:szCs w:val="44"/>
        </w:rPr>
      </w:pPr>
    </w:p>
    <w:p>
      <w:pPr>
        <w:rPr>
          <w:rFonts w:hint="eastAsia" w:ascii="方正仿宋_GBK" w:hAnsi="方正仿宋_GBK" w:eastAsia="方正仿宋_GBK" w:cs="方正仿宋_GBK"/>
          <w:b/>
          <w:sz w:val="28"/>
          <w:szCs w:val="28"/>
          <w:u w:val="single"/>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b/>
          <w:sz w:val="28"/>
          <w:szCs w:val="28"/>
          <w:u w:val="single"/>
        </w:rPr>
      </w:pPr>
    </w:p>
    <w:p>
      <w:pPr>
        <w:rPr>
          <w:rFonts w:hint="eastAsia" w:ascii="方正仿宋_GBK" w:hAnsi="方正仿宋_GBK" w:eastAsia="方正仿宋_GBK" w:cs="方正仿宋_GBK"/>
          <w:b/>
          <w:sz w:val="28"/>
          <w:szCs w:val="28"/>
          <w:u w:val="single"/>
        </w:rPr>
      </w:pP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投标人：</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b/>
          <w:sz w:val="28"/>
          <w:szCs w:val="28"/>
        </w:rPr>
        <w:t>（盖章单位）</w:t>
      </w:r>
    </w:p>
    <w:p>
      <w:pPr>
        <w:jc w:val="left"/>
        <w:rPr>
          <w:rFonts w:hint="eastAsia" w:ascii="方正仿宋_GBK" w:hAnsi="方正仿宋_GBK" w:eastAsia="方正仿宋_GBK" w:cs="方正仿宋_GBK"/>
          <w:b/>
          <w:sz w:val="28"/>
          <w:szCs w:val="28"/>
        </w:rPr>
      </w:pP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法定代表人或其委托代理人：</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b/>
          <w:sz w:val="28"/>
          <w:szCs w:val="28"/>
        </w:rPr>
        <w:t>（签字）</w:t>
      </w:r>
    </w:p>
    <w:p>
      <w:pPr>
        <w:jc w:val="left"/>
        <w:rPr>
          <w:rFonts w:hint="eastAsia" w:ascii="方正仿宋_GBK" w:hAnsi="方正仿宋_GBK" w:eastAsia="方正仿宋_GBK" w:cs="方正仿宋_GBK"/>
          <w:b/>
          <w:sz w:val="28"/>
          <w:szCs w:val="28"/>
        </w:rPr>
      </w:pP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b/>
          <w:sz w:val="28"/>
          <w:szCs w:val="28"/>
        </w:rPr>
        <w:t>年</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b/>
          <w:sz w:val="28"/>
          <w:szCs w:val="28"/>
        </w:rPr>
        <w:t>月</w:t>
      </w:r>
      <w:r>
        <w:rPr>
          <w:rFonts w:hint="eastAsia" w:ascii="方正仿宋_GBK" w:hAnsi="方正仿宋_GBK" w:eastAsia="方正仿宋_GBK" w:cs="方正仿宋_GBK"/>
          <w:b/>
          <w:sz w:val="28"/>
          <w:szCs w:val="28"/>
          <w:u w:val="single"/>
        </w:rPr>
        <w:t xml:space="preserve">   </w:t>
      </w:r>
      <w:r>
        <w:rPr>
          <w:rFonts w:hint="eastAsia" w:ascii="方正仿宋_GBK" w:hAnsi="方正仿宋_GBK" w:eastAsia="方正仿宋_GBK" w:cs="方正仿宋_GBK"/>
          <w:b/>
          <w:sz w:val="28"/>
          <w:szCs w:val="28"/>
        </w:rPr>
        <w:t>日</w:t>
      </w:r>
    </w:p>
    <w:p>
      <w:pPr>
        <w:jc w:val="center"/>
        <w:rPr>
          <w:rFonts w:hint="eastAsia" w:ascii="方正仿宋_GBK" w:hAnsi="方正仿宋_GBK" w:eastAsia="方正仿宋_GBK" w:cs="方正仿宋_GBK"/>
          <w:sz w:val="36"/>
          <w:szCs w:val="32"/>
        </w:rPr>
      </w:pPr>
    </w:p>
    <w:p>
      <w:pPr>
        <w:jc w:val="center"/>
        <w:rPr>
          <w:rFonts w:hint="eastAsia" w:ascii="方正仿宋_GBK" w:hAnsi="方正仿宋_GBK" w:eastAsia="方正仿宋_GBK" w:cs="方正仿宋_GBK"/>
          <w:sz w:val="36"/>
          <w:szCs w:val="32"/>
        </w:rPr>
      </w:pPr>
    </w:p>
    <w:p>
      <w:pPr>
        <w:jc w:val="center"/>
        <w:rPr>
          <w:rFonts w:hint="eastAsia" w:ascii="方正仿宋_GBK" w:hAnsi="方正仿宋_GBK" w:eastAsia="方正仿宋_GBK" w:cs="方正仿宋_GBK"/>
          <w:sz w:val="36"/>
          <w:szCs w:val="32"/>
        </w:rPr>
      </w:pPr>
      <w:r>
        <w:rPr>
          <w:rFonts w:hint="eastAsia" w:ascii="方正仿宋_GBK" w:hAnsi="方正仿宋_GBK" w:eastAsia="方正仿宋_GBK" w:cs="方正仿宋_GBK"/>
          <w:sz w:val="36"/>
          <w:szCs w:val="32"/>
        </w:rPr>
        <w:t>目录</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（本目录为格式，要求投标人在投标文件中标注各项页码，逐页编码）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0" w:leftChars="0" w:firstLine="480" w:firstLineChars="0"/>
        <w:textAlignment w:val="auto"/>
        <w:rPr>
          <w:rFonts w:hint="eastAsia" w:ascii="方正仿宋_GBK" w:hAnsi="方正仿宋_GBK" w:eastAsia="方正仿宋_GBK" w:cs="方正仿宋_GBK"/>
          <w:sz w:val="24"/>
          <w:szCs w:val="24"/>
        </w:rPr>
      </w:pPr>
      <w:bookmarkStart w:id="1" w:name="_Toc184635138"/>
      <w:r>
        <w:rPr>
          <w:rFonts w:hint="eastAsia" w:ascii="方正仿宋_GBK" w:hAnsi="方正仿宋_GBK" w:eastAsia="方正仿宋_GBK" w:cs="方正仿宋_GBK"/>
          <w:sz w:val="24"/>
          <w:szCs w:val="24"/>
        </w:rPr>
        <w:t>投标函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0" w:leftChars="0" w:firstLine="480" w:firstLineChars="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商务及资信证明文件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2、开户许可证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3、法人代表授权书（原件）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4、被授权人身份证</w:t>
      </w:r>
      <w:r>
        <w:rPr>
          <w:rFonts w:hint="eastAsia" w:ascii="方正仿宋_GBK" w:hAnsi="方正仿宋_GBK" w:eastAsia="方正仿宋_GBK" w:cs="方正仿宋_GBK"/>
          <w:color w:val="000000"/>
          <w:sz w:val="24"/>
          <w:szCs w:val="24"/>
          <w:lang w:val="en-US" w:eastAsia="zh-CN"/>
        </w:rPr>
        <w:t>明</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复印</w:t>
      </w:r>
      <w:r>
        <w:rPr>
          <w:rFonts w:hint="eastAsia" w:ascii="方正仿宋_GBK" w:hAnsi="方正仿宋_GBK" w:eastAsia="方正仿宋_GBK" w:cs="方正仿宋_GBK"/>
          <w:color w:val="000000"/>
          <w:sz w:val="24"/>
          <w:szCs w:val="2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5、业绩经验（提供相关业绩合同复印件及合同执行完毕证明文件）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color w:val="000000"/>
          <w:sz w:val="24"/>
          <w:szCs w:val="24"/>
        </w:rPr>
        <w:t>6、投标保证金缴存凭证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7</w:t>
      </w:r>
      <w:r>
        <w:rPr>
          <w:rFonts w:hint="eastAsia" w:ascii="方正仿宋_GBK" w:hAnsi="方正仿宋_GBK" w:eastAsia="方正仿宋_GBK" w:cs="方正仿宋_GBK"/>
          <w:b/>
          <w:bCs/>
          <w:color w:val="000000"/>
          <w:sz w:val="24"/>
          <w:szCs w:val="24"/>
        </w:rPr>
        <w:t>、电力工程施工总承包叁级（含）及以上资质证书或输变电工程专业承包叁级（含）及以上资质证书，且具有承装（修、试）电力设施许可证五级及以上资质。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8</w:t>
      </w:r>
      <w:r>
        <w:rPr>
          <w:rFonts w:hint="eastAsia" w:ascii="方正仿宋_GBK" w:hAnsi="方正仿宋_GBK" w:eastAsia="方正仿宋_GBK" w:cs="方正仿宋_GBK"/>
          <w:b/>
          <w:bCs/>
          <w:color w:val="000000"/>
          <w:sz w:val="24"/>
          <w:szCs w:val="24"/>
        </w:rPr>
        <w:t>、投标人拟派项目经理须具备机电工程专业二级（含二级）以上注册建造师执业资格及社保缴纳证明。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9、通过“信用中国”（http://www.creditchina.gov.cn/）查询相关主体无失信记录（提供截图加盖公章）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、投标人认为有必要提供的材料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w:t>
      </w:r>
      <w:r>
        <w:rPr>
          <w:rFonts w:hint="eastAsia" w:ascii="方正仿宋_GBK" w:hAnsi="方正仿宋_GBK" w:eastAsia="方正仿宋_GBK" w:cs="方正仿宋_GBK"/>
          <w:color w:val="000000"/>
          <w:sz w:val="24"/>
          <w:szCs w:val="24"/>
        </w:rPr>
        <w:t>投标承诺书</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内容自拟）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三、施工方案</w:t>
      </w:r>
    </w:p>
    <w:p>
      <w:pPr>
        <w:pStyle w:val="2"/>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四、施工组织计划</w:t>
      </w:r>
    </w:p>
    <w:p>
      <w:pPr>
        <w:pStyle w:val="2"/>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1.人员配备，劳动力计划</w:t>
      </w:r>
    </w:p>
    <w:p>
      <w:pPr>
        <w:pStyle w:val="2"/>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2.安排质量管理，质量保证措施</w:t>
      </w:r>
    </w:p>
    <w:p>
      <w:pPr>
        <w:pStyle w:val="2"/>
        <w:rPr>
          <w:rFonts w:hint="default"/>
          <w:lang w:val="en-US" w:eastAsia="zh-CN"/>
        </w:rPr>
      </w:pPr>
      <w:r>
        <w:rPr>
          <w:rFonts w:hint="eastAsia" w:ascii="方正仿宋_GBK" w:hAnsi="方正仿宋_GBK" w:eastAsia="方正仿宋_GBK" w:cs="方正仿宋_GBK"/>
          <w:color w:val="000000"/>
          <w:sz w:val="24"/>
          <w:szCs w:val="24"/>
          <w:lang w:val="en-US" w:eastAsia="zh-CN"/>
        </w:rPr>
        <w:t>3.安全文明施工措施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五、报价单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六、其他</w:t>
      </w:r>
    </w:p>
    <w:p>
      <w:pPr>
        <w:jc w:val="both"/>
        <w:rPr>
          <w:rFonts w:hint="eastAsia" w:ascii="方正仿宋_GBK" w:hAnsi="方正仿宋_GBK" w:eastAsia="方正仿宋_GBK" w:cs="方正仿宋_GBK"/>
          <w:b/>
          <w:bCs/>
          <w:sz w:val="36"/>
          <w:szCs w:val="32"/>
        </w:rPr>
        <w:sectPr>
          <w:pgSz w:w="11906" w:h="16838"/>
          <w:pgMar w:top="1440" w:right="1274" w:bottom="1440" w:left="1440" w:header="851" w:footer="992" w:gutter="0"/>
          <w:pgNumType w:fmt="numberInDash"/>
          <w:cols w:space="720" w:num="1"/>
          <w:titlePg/>
          <w:docGrid w:type="lines" w:linePitch="312" w:charSpace="0"/>
        </w:sectPr>
      </w:pPr>
    </w:p>
    <w:p>
      <w:pPr>
        <w:jc w:val="center"/>
        <w:rPr>
          <w:rFonts w:hint="eastAsia" w:ascii="方正仿宋_GBK" w:hAnsi="方正仿宋_GBK" w:eastAsia="方正仿宋_GBK" w:cs="方正仿宋_GBK"/>
          <w:b/>
          <w:bCs/>
          <w:sz w:val="36"/>
          <w:szCs w:val="32"/>
        </w:rPr>
      </w:pPr>
      <w:r>
        <w:rPr>
          <w:rFonts w:hint="eastAsia" w:ascii="方正仿宋_GBK" w:hAnsi="方正仿宋_GBK" w:eastAsia="方正仿宋_GBK" w:cs="方正仿宋_GBK"/>
          <w:b/>
          <w:bCs/>
          <w:sz w:val="36"/>
          <w:szCs w:val="32"/>
        </w:rPr>
        <w:t>一、投标函及投标函附录</w:t>
      </w:r>
      <w:bookmarkEnd w:id="1"/>
    </w:p>
    <w:p>
      <w:pPr>
        <w:pStyle w:val="4"/>
        <w:spacing w:before="0" w:after="0" w:line="240"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rPr>
        <w:t>（一）投标函</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（招标人名称）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1．我方已仔细研究了</w:t>
      </w:r>
      <w:r>
        <w:rPr>
          <w:rFonts w:hint="eastAsia" w:ascii="方正仿宋_GBK" w:hAnsi="方正仿宋_GBK" w:eastAsia="方正仿宋_GBK" w:cs="方正仿宋_GBK"/>
          <w:sz w:val="24"/>
          <w:szCs w:val="24"/>
          <w:lang w:val="en-US" w:eastAsia="zh-CN"/>
        </w:rPr>
        <w:t>中垦牧（陕西）牧业有限公司中宁分公司空调线路技改项目公开</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文件的全部内容，愿意以人民币（大写）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）的投标总报价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000000"/>
          <w:sz w:val="24"/>
          <w:szCs w:val="24"/>
          <w:highlight w:val="none"/>
        </w:rPr>
        <w:t>包括但不限于人工费、材料费、</w:t>
      </w:r>
      <w:r>
        <w:rPr>
          <w:rFonts w:hint="eastAsia" w:ascii="方正仿宋_GBK" w:hAnsi="方正仿宋_GBK" w:eastAsia="方正仿宋_GBK" w:cs="方正仿宋_GBK"/>
          <w:color w:val="000000"/>
          <w:sz w:val="24"/>
          <w:szCs w:val="24"/>
          <w:highlight w:val="none"/>
          <w:lang w:val="en-US" w:eastAsia="zh-CN"/>
        </w:rPr>
        <w:t>施工</w:t>
      </w:r>
      <w:r>
        <w:rPr>
          <w:rFonts w:hint="eastAsia" w:ascii="方正仿宋_GBK" w:hAnsi="方正仿宋_GBK" w:eastAsia="方正仿宋_GBK" w:cs="方正仿宋_GBK"/>
          <w:color w:val="000000"/>
          <w:sz w:val="24"/>
          <w:szCs w:val="24"/>
          <w:highlight w:val="none"/>
        </w:rPr>
        <w:t>机械</w:t>
      </w:r>
      <w:r>
        <w:rPr>
          <w:rFonts w:hint="eastAsia" w:ascii="方正仿宋_GBK" w:hAnsi="方正仿宋_GBK" w:eastAsia="方正仿宋_GBK" w:cs="方正仿宋_GBK"/>
          <w:color w:val="000000"/>
          <w:sz w:val="24"/>
          <w:szCs w:val="24"/>
          <w:highlight w:val="none"/>
          <w:lang w:val="en-US" w:eastAsia="zh-CN"/>
        </w:rPr>
        <w:t>使用</w:t>
      </w:r>
      <w:r>
        <w:rPr>
          <w:rFonts w:hint="eastAsia" w:ascii="方正仿宋_GBK" w:hAnsi="方正仿宋_GBK" w:eastAsia="方正仿宋_GBK" w:cs="方正仿宋_GBK"/>
          <w:color w:val="000000"/>
          <w:sz w:val="24"/>
          <w:szCs w:val="24"/>
          <w:highlight w:val="none"/>
        </w:rPr>
        <w:t>费、措施费、规费、企业管理费、利润和税金等与之相关的所有费用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其中</w:t>
      </w:r>
      <w:r>
        <w:rPr>
          <w:rFonts w:hint="eastAsia" w:ascii="方正仿宋_GBK" w:hAnsi="方正仿宋_GBK" w:eastAsia="方正仿宋_GBK" w:cs="方正仿宋_GBK"/>
          <w:sz w:val="24"/>
          <w:szCs w:val="24"/>
          <w:lang w:eastAsia="zh-CN"/>
        </w:rPr>
        <w:t>税金</w:t>
      </w:r>
      <w:r>
        <w:rPr>
          <w:rFonts w:hint="eastAsia" w:ascii="方正仿宋_GBK" w:hAnsi="方正仿宋_GBK" w:eastAsia="方正仿宋_GBK" w:cs="方正仿宋_GBK"/>
          <w:sz w:val="24"/>
          <w:szCs w:val="24"/>
        </w:rPr>
        <w:t>人民币（大写）</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eastAsia="zh-CN"/>
        </w:rPr>
        <w:t>元（</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,合同期限为    个日历日，</w:t>
      </w:r>
      <w:r>
        <w:rPr>
          <w:rFonts w:hint="eastAsia" w:ascii="方正仿宋_GBK" w:hAnsi="方正仿宋_GBK" w:eastAsia="方正仿宋_GBK" w:cs="方正仿宋_GBK"/>
          <w:sz w:val="24"/>
          <w:szCs w:val="24"/>
        </w:rPr>
        <w:t>按合同约定实施和完成承包</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，修补任何缺陷，质量达到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sz w:val="24"/>
          <w:szCs w:val="24"/>
          <w:highlight w:val="none"/>
        </w:rPr>
        <w:t>（注：</w:t>
      </w:r>
      <w:r>
        <w:rPr>
          <w:rFonts w:hint="eastAsia" w:ascii="方正仿宋_GBK" w:hAnsi="方正仿宋_GBK" w:eastAsia="方正仿宋_GBK" w:cs="方正仿宋_GBK"/>
          <w:b/>
          <w:bCs/>
          <w:color w:val="000000"/>
          <w:sz w:val="24"/>
          <w:szCs w:val="24"/>
          <w:highlight w:val="none"/>
          <w:lang w:eastAsia="zh-CN"/>
        </w:rPr>
        <w:t>投标</w:t>
      </w:r>
      <w:r>
        <w:rPr>
          <w:rFonts w:hint="eastAsia" w:ascii="方正仿宋_GBK" w:hAnsi="方正仿宋_GBK" w:eastAsia="方正仿宋_GBK" w:cs="方正仿宋_GBK"/>
          <w:b/>
          <w:bCs/>
          <w:color w:val="000000"/>
          <w:sz w:val="24"/>
          <w:szCs w:val="24"/>
          <w:highlight w:val="none"/>
        </w:rPr>
        <w:t>人报价不得高于</w:t>
      </w:r>
      <w:r>
        <w:rPr>
          <w:rFonts w:hint="eastAsia" w:ascii="方正仿宋_GBK" w:hAnsi="方正仿宋_GBK" w:eastAsia="方正仿宋_GBK" w:cs="方正仿宋_GBK"/>
          <w:b/>
          <w:bCs/>
          <w:color w:val="000000"/>
          <w:sz w:val="24"/>
          <w:szCs w:val="24"/>
          <w:highlight w:val="none"/>
          <w:lang w:val="en-US" w:eastAsia="zh-CN"/>
        </w:rPr>
        <w:t>最高限</w:t>
      </w:r>
      <w:r>
        <w:rPr>
          <w:rFonts w:hint="eastAsia" w:ascii="方正仿宋_GBK" w:hAnsi="方正仿宋_GBK" w:eastAsia="方正仿宋_GBK" w:cs="方正仿宋_GBK"/>
          <w:b/>
          <w:bCs/>
          <w:color w:val="000000"/>
          <w:sz w:val="24"/>
          <w:szCs w:val="24"/>
          <w:highlight w:val="none"/>
        </w:rPr>
        <w:t>价</w:t>
      </w:r>
      <w:r>
        <w:rPr>
          <w:rFonts w:hint="eastAsia" w:ascii="方正仿宋_GBK" w:hAnsi="方正仿宋_GBK" w:eastAsia="方正仿宋_GBK" w:cs="方正仿宋_GBK"/>
          <w:b/>
          <w:bCs/>
          <w:strike w:val="0"/>
          <w:dstrike w:val="0"/>
          <w:color w:val="C00000"/>
          <w:sz w:val="24"/>
          <w:szCs w:val="24"/>
          <w:highlight w:val="none"/>
          <w:lang w:eastAsia="zh-CN"/>
        </w:rPr>
        <w:t>￥</w:t>
      </w:r>
      <w:r>
        <w:rPr>
          <w:rFonts w:hint="eastAsia" w:ascii="方正仿宋_GBK" w:hAnsi="方正仿宋_GBK" w:eastAsia="方正仿宋_GBK" w:cs="方正仿宋_GBK"/>
          <w:b/>
          <w:bCs/>
          <w:strike w:val="0"/>
          <w:dstrike w:val="0"/>
          <w:color w:val="C00000"/>
          <w:sz w:val="24"/>
          <w:szCs w:val="24"/>
          <w:highlight w:val="none"/>
          <w:lang w:val="en-US" w:eastAsia="zh-CN"/>
        </w:rPr>
        <w:t>1616</w:t>
      </w:r>
      <w:r>
        <w:rPr>
          <w:rFonts w:hint="eastAsia" w:ascii="方正仿宋_GBK" w:hAnsi="方正仿宋_GBK" w:eastAsia="方正仿宋_GBK" w:cs="方正仿宋_GBK"/>
          <w:b/>
          <w:bCs/>
          <w:color w:val="000000"/>
          <w:sz w:val="24"/>
          <w:szCs w:val="24"/>
          <w:highlight w:val="none"/>
          <w:lang w:val="en-US" w:eastAsia="zh-CN"/>
        </w:rPr>
        <w:t>87.62</w:t>
      </w:r>
      <w:r>
        <w:rPr>
          <w:rFonts w:hint="eastAsia" w:ascii="方正仿宋_GBK" w:hAnsi="方正仿宋_GBK" w:eastAsia="方正仿宋_GBK" w:cs="方正仿宋_GBK"/>
          <w:b/>
          <w:bCs/>
          <w:sz w:val="24"/>
          <w:szCs w:val="24"/>
          <w:highlight w:val="none"/>
          <w:lang w:val="en-US" w:eastAsia="zh-CN"/>
        </w:rPr>
        <w:t>元</w:t>
      </w:r>
      <w:r>
        <w:rPr>
          <w:rFonts w:hint="eastAsia" w:ascii="方正仿宋_GBK" w:hAnsi="方正仿宋_GBK" w:eastAsia="方正仿宋_GBK" w:cs="方正仿宋_GBK"/>
          <w:b/>
          <w:bCs/>
          <w:color w:val="000000"/>
          <w:sz w:val="24"/>
          <w:szCs w:val="24"/>
          <w:highlight w:val="none"/>
        </w:rPr>
        <w:t>，同时</w:t>
      </w:r>
      <w:r>
        <w:rPr>
          <w:rFonts w:hint="eastAsia" w:ascii="方正仿宋_GBK" w:hAnsi="方正仿宋_GBK" w:eastAsia="方正仿宋_GBK" w:cs="方正仿宋_GBK"/>
          <w:b/>
          <w:bCs/>
          <w:color w:val="000000"/>
          <w:sz w:val="24"/>
          <w:szCs w:val="24"/>
          <w:highlight w:val="none"/>
          <w:lang w:eastAsia="zh-CN"/>
        </w:rPr>
        <w:t>投标</w:t>
      </w:r>
      <w:r>
        <w:rPr>
          <w:rFonts w:hint="eastAsia" w:ascii="方正仿宋_GBK" w:hAnsi="方正仿宋_GBK" w:eastAsia="方正仿宋_GBK" w:cs="方正仿宋_GBK"/>
          <w:b/>
          <w:bCs/>
          <w:color w:val="000000"/>
          <w:sz w:val="24"/>
          <w:szCs w:val="24"/>
          <w:highlight w:val="none"/>
        </w:rPr>
        <w:t>书、汇总表中不得出现任何计算、汇总错误及前后不一的情况，否则招标人有权拒绝其</w:t>
      </w:r>
      <w:r>
        <w:rPr>
          <w:rFonts w:hint="eastAsia" w:ascii="方正仿宋_GBK" w:hAnsi="方正仿宋_GBK" w:eastAsia="方正仿宋_GBK" w:cs="方正仿宋_GBK"/>
          <w:b/>
          <w:bCs/>
          <w:color w:val="000000"/>
          <w:sz w:val="24"/>
          <w:szCs w:val="24"/>
          <w:highlight w:val="none"/>
          <w:lang w:eastAsia="zh-CN"/>
        </w:rPr>
        <w:t>投标</w:t>
      </w:r>
      <w:r>
        <w:rPr>
          <w:rFonts w:hint="eastAsia" w:ascii="方正仿宋_GBK" w:hAnsi="方正仿宋_GBK" w:eastAsia="方正仿宋_GBK" w:cs="方正仿宋_GBK"/>
          <w:b/>
          <w:bCs/>
          <w:color w:val="000000"/>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3．随同本投标函提交投标保证金一份，金额为人民币（大写）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4．如我方中标：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(l）我方承诺在收到中标通知书后，在中标通知书规定的期限内与你方签订合同。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(2）随同本投标函递交的投标函附录属于合同文件的组成部分。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(3）我方承诺按照招标文件规定向你方递交履约担保。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(4）我方承诺在合同约定的期限内完成并移交全部合同</w:t>
      </w:r>
      <w:r>
        <w:rPr>
          <w:rFonts w:hint="eastAsia" w:ascii="方正仿宋_GBK" w:hAnsi="方正仿宋_GBK" w:eastAsia="方正仿宋_GBK" w:cs="方正仿宋_GBK"/>
          <w:sz w:val="24"/>
          <w:szCs w:val="24"/>
          <w:lang w:val="en-US" w:eastAsia="zh-CN"/>
        </w:rPr>
        <w:t>内容</w:t>
      </w:r>
      <w:r>
        <w:rPr>
          <w:rFonts w:hint="eastAsia" w:ascii="方正仿宋_GBK" w:hAnsi="方正仿宋_GBK" w:eastAsia="方正仿宋_GBK" w:cs="方正仿宋_GBK"/>
          <w:sz w:val="24"/>
          <w:szCs w:val="24"/>
        </w:rPr>
        <w:t>。</w:t>
      </w:r>
    </w:p>
    <w:p>
      <w:pPr>
        <w:spacing w:line="360" w:lineRule="auto"/>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我方承诺</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书中各综合单价在施工过程中固定不变，并愿意承担因市场原因、报价失误、窝工、降低工效等导致的经济损失；</w:t>
      </w:r>
      <w:r>
        <w:rPr>
          <w:rFonts w:hint="eastAsia" w:ascii="方正仿宋_GBK" w:hAnsi="方正仿宋_GBK" w:eastAsia="方正仿宋_GBK" w:cs="方正仿宋_GBK"/>
          <w:color w:val="auto"/>
          <w:sz w:val="24"/>
          <w:szCs w:val="24"/>
          <w:lang w:eastAsia="zh-CN"/>
        </w:rPr>
        <w:t>投标</w:t>
      </w:r>
      <w:r>
        <w:rPr>
          <w:rFonts w:hint="eastAsia" w:ascii="方正仿宋_GBK" w:hAnsi="方正仿宋_GBK" w:eastAsia="方正仿宋_GBK" w:cs="方正仿宋_GBK"/>
          <w:color w:val="auto"/>
          <w:sz w:val="24"/>
          <w:szCs w:val="24"/>
        </w:rPr>
        <w:t>人在</w:t>
      </w:r>
      <w:r>
        <w:rPr>
          <w:rFonts w:hint="eastAsia" w:ascii="方正仿宋_GBK" w:hAnsi="方正仿宋_GBK" w:eastAsia="方正仿宋_GBK" w:cs="方正仿宋_GBK"/>
          <w:color w:val="auto"/>
          <w:sz w:val="24"/>
          <w:szCs w:val="24"/>
          <w:lang w:val="en-US" w:eastAsia="zh-CN"/>
        </w:rPr>
        <w:t>工作</w:t>
      </w:r>
      <w:r>
        <w:rPr>
          <w:rFonts w:hint="eastAsia" w:ascii="方正仿宋_GBK" w:hAnsi="方正仿宋_GBK" w:eastAsia="方正仿宋_GBK" w:cs="方正仿宋_GBK"/>
          <w:color w:val="auto"/>
          <w:sz w:val="24"/>
          <w:szCs w:val="24"/>
        </w:rPr>
        <w:t>过程中，因各综合单价固定不变，无论是否存在经济损失或者预见经济损失，将确保</w:t>
      </w:r>
      <w:r>
        <w:rPr>
          <w:rFonts w:hint="eastAsia" w:ascii="方正仿宋_GBK" w:hAnsi="方正仿宋_GBK" w:eastAsia="方正仿宋_GBK" w:cs="方正仿宋_GBK"/>
          <w:color w:val="auto"/>
          <w:sz w:val="24"/>
          <w:szCs w:val="24"/>
          <w:lang w:eastAsia="zh-CN"/>
        </w:rPr>
        <w:t>项目</w:t>
      </w:r>
      <w:r>
        <w:rPr>
          <w:rFonts w:hint="eastAsia" w:ascii="方正仿宋_GBK" w:hAnsi="方正仿宋_GBK" w:eastAsia="方正仿宋_GBK" w:cs="方正仿宋_GBK"/>
          <w:color w:val="auto"/>
          <w:sz w:val="24"/>
          <w:szCs w:val="24"/>
        </w:rPr>
        <w:t>如期完工投入使用</w:t>
      </w:r>
      <w:r>
        <w:rPr>
          <w:rFonts w:hint="eastAsia" w:ascii="方正仿宋_GBK" w:hAnsi="方正仿宋_GBK" w:eastAsia="方正仿宋_GBK" w:cs="方正仿宋_GBK"/>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我方承诺</w:t>
      </w:r>
      <w:r>
        <w:rPr>
          <w:rFonts w:hint="eastAsia" w:ascii="方正仿宋_GBK" w:hAnsi="方正仿宋_GBK" w:eastAsia="方正仿宋_GBK" w:cs="方正仿宋_GBK"/>
          <w:color w:val="auto"/>
          <w:sz w:val="24"/>
          <w:szCs w:val="24"/>
          <w:lang w:eastAsia="zh-CN"/>
        </w:rPr>
        <w:t>若</w:t>
      </w:r>
      <w:r>
        <w:rPr>
          <w:rFonts w:hint="eastAsia" w:ascii="方正仿宋_GBK" w:hAnsi="方正仿宋_GBK" w:eastAsia="方正仿宋_GBK" w:cs="方正仿宋_GBK"/>
          <w:color w:val="auto"/>
          <w:sz w:val="24"/>
          <w:szCs w:val="24"/>
        </w:rPr>
        <w:t>擅自停止</w:t>
      </w:r>
      <w:r>
        <w:rPr>
          <w:rFonts w:hint="eastAsia" w:ascii="方正仿宋_GBK" w:hAnsi="方正仿宋_GBK" w:eastAsia="方正仿宋_GBK" w:cs="方正仿宋_GBK"/>
          <w:color w:val="auto"/>
          <w:sz w:val="24"/>
          <w:szCs w:val="24"/>
          <w:lang w:val="en-US" w:eastAsia="zh-CN"/>
        </w:rPr>
        <w:t>工作</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招标人</w:t>
      </w:r>
      <w:r>
        <w:rPr>
          <w:rFonts w:hint="eastAsia" w:ascii="方正仿宋_GBK" w:hAnsi="方正仿宋_GBK" w:eastAsia="方正仿宋_GBK" w:cs="方正仿宋_GBK"/>
          <w:color w:val="auto"/>
          <w:sz w:val="24"/>
          <w:szCs w:val="24"/>
        </w:rPr>
        <w:t>对</w:t>
      </w:r>
      <w:r>
        <w:rPr>
          <w:rFonts w:hint="eastAsia" w:ascii="方正仿宋_GBK" w:hAnsi="方正仿宋_GBK" w:eastAsia="方正仿宋_GBK" w:cs="方正仿宋_GBK"/>
          <w:color w:val="auto"/>
          <w:sz w:val="24"/>
          <w:szCs w:val="24"/>
          <w:lang w:eastAsia="zh-CN"/>
        </w:rPr>
        <w:t>我方</w:t>
      </w:r>
      <w:r>
        <w:rPr>
          <w:rFonts w:hint="eastAsia" w:ascii="方正仿宋_GBK" w:hAnsi="方正仿宋_GBK" w:eastAsia="方正仿宋_GBK" w:cs="方正仿宋_GBK"/>
          <w:color w:val="auto"/>
          <w:sz w:val="24"/>
          <w:szCs w:val="24"/>
        </w:rPr>
        <w:t>完工部分招标人可不予以结算</w:t>
      </w:r>
      <w:r>
        <w:rPr>
          <w:rFonts w:hint="eastAsia" w:ascii="方正仿宋_GBK" w:hAnsi="方正仿宋_GBK" w:eastAsia="方正仿宋_GBK" w:cs="方正仿宋_GBK"/>
          <w:color w:val="auto"/>
          <w:sz w:val="24"/>
          <w:szCs w:val="24"/>
          <w:lang w:eastAsia="zh-CN"/>
        </w:rPr>
        <w:t>项目</w:t>
      </w:r>
      <w:r>
        <w:rPr>
          <w:rFonts w:hint="eastAsia" w:ascii="方正仿宋_GBK" w:hAnsi="方正仿宋_GBK" w:eastAsia="方正仿宋_GBK" w:cs="方正仿宋_GBK"/>
          <w:color w:val="auto"/>
          <w:sz w:val="24"/>
          <w:szCs w:val="24"/>
        </w:rPr>
        <w:t>款，</w:t>
      </w:r>
      <w:r>
        <w:rPr>
          <w:rFonts w:hint="eastAsia" w:ascii="方正仿宋_GBK" w:hAnsi="方正仿宋_GBK" w:eastAsia="方正仿宋_GBK" w:cs="方正仿宋_GBK"/>
          <w:color w:val="000000"/>
          <w:sz w:val="24"/>
          <w:szCs w:val="24"/>
        </w:rPr>
        <w:t>并扣除合同</w:t>
      </w:r>
      <w:r>
        <w:rPr>
          <w:rFonts w:hint="eastAsia" w:ascii="方正仿宋_GBK" w:hAnsi="方正仿宋_GBK" w:eastAsia="方正仿宋_GBK" w:cs="方正仿宋_GBK"/>
          <w:color w:val="000000"/>
          <w:sz w:val="24"/>
          <w:szCs w:val="24"/>
          <w:lang w:val="en-US" w:eastAsia="zh-CN"/>
        </w:rPr>
        <w:t>履约</w:t>
      </w:r>
      <w:r>
        <w:rPr>
          <w:rFonts w:hint="eastAsia" w:ascii="方正仿宋_GBK" w:hAnsi="方正仿宋_GBK" w:eastAsia="方正仿宋_GBK" w:cs="方正仿宋_GBK"/>
          <w:color w:val="000000"/>
          <w:sz w:val="24"/>
          <w:szCs w:val="24"/>
        </w:rPr>
        <w:t>保证金，同时</w:t>
      </w:r>
      <w:r>
        <w:rPr>
          <w:rFonts w:hint="eastAsia" w:ascii="方正仿宋_GBK" w:hAnsi="方正仿宋_GBK" w:eastAsia="方正仿宋_GBK" w:cs="方正仿宋_GBK"/>
          <w:color w:val="000000"/>
          <w:sz w:val="24"/>
          <w:szCs w:val="24"/>
          <w:lang w:eastAsia="zh-CN"/>
        </w:rPr>
        <w:t>我方</w:t>
      </w:r>
      <w:r>
        <w:rPr>
          <w:rFonts w:hint="eastAsia" w:ascii="方正仿宋_GBK" w:hAnsi="方正仿宋_GBK" w:eastAsia="方正仿宋_GBK" w:cs="方正仿宋_GBK"/>
          <w:color w:val="000000"/>
          <w:sz w:val="24"/>
          <w:szCs w:val="24"/>
        </w:rPr>
        <w:t>还需承担因此给招标人带来的经济损失。</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5．我方在此声明，所递交的投标文件及有关资料内容完整、真实</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000000"/>
          <w:sz w:val="24"/>
          <w:szCs w:val="24"/>
          <w:highlight w:val="none"/>
        </w:rPr>
        <w:t>有效，并负责承担因虚假、不实带来的经济、法律责任</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color w:val="000000"/>
          <w:sz w:val="24"/>
          <w:szCs w:val="24"/>
          <w:highlight w:val="none"/>
        </w:rPr>
        <w:t>如本</w:t>
      </w:r>
      <w:r>
        <w:rPr>
          <w:rFonts w:hint="eastAsia" w:ascii="方正仿宋_GBK" w:hAnsi="方正仿宋_GBK" w:eastAsia="方正仿宋_GBK" w:cs="方正仿宋_GBK"/>
          <w:color w:val="000000"/>
          <w:sz w:val="24"/>
          <w:szCs w:val="24"/>
          <w:highlight w:val="none"/>
          <w:lang w:eastAsia="zh-CN"/>
        </w:rPr>
        <w:t>投标</w:t>
      </w:r>
      <w:r>
        <w:rPr>
          <w:rFonts w:hint="eastAsia" w:ascii="方正仿宋_GBK" w:hAnsi="方正仿宋_GBK" w:eastAsia="方正仿宋_GBK" w:cs="方正仿宋_GBK"/>
          <w:color w:val="000000"/>
          <w:sz w:val="24"/>
          <w:szCs w:val="24"/>
          <w:highlight w:val="none"/>
        </w:rPr>
        <w:t>人中标，</w:t>
      </w:r>
      <w:r>
        <w:rPr>
          <w:rFonts w:hint="eastAsia" w:ascii="方正仿宋_GBK" w:hAnsi="方正仿宋_GBK" w:eastAsia="方正仿宋_GBK" w:cs="方正仿宋_GBK"/>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（其他补充说明）。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rPr>
      </w:pPr>
    </w:p>
    <w:p>
      <w:pPr>
        <w:spacing w:line="360" w:lineRule="auto"/>
        <w:ind w:firstLine="4080" w:firstLineChars="1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spacing w:line="360" w:lineRule="auto"/>
        <w:ind w:firstLine="4080" w:firstLineChars="1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法定代表人或其委托代理人：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（签字）</w:t>
      </w:r>
    </w:p>
    <w:p>
      <w:pPr>
        <w:spacing w:line="360" w:lineRule="auto"/>
        <w:ind w:firstLine="4200" w:firstLineChars="17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r>
        <w:rPr>
          <w:rFonts w:hint="eastAsia" w:ascii="方正仿宋_GBK" w:hAnsi="方正仿宋_GBK" w:eastAsia="方正仿宋_GBK" w:cs="方正仿宋_GBK"/>
          <w:sz w:val="24"/>
          <w:szCs w:val="24"/>
          <w:u w:val="single"/>
        </w:rPr>
        <w:t xml:space="preserve">                                 </w:t>
      </w:r>
    </w:p>
    <w:p>
      <w:pPr>
        <w:spacing w:line="360" w:lineRule="auto"/>
        <w:ind w:firstLine="4200" w:firstLineChars="17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w:t>
      </w:r>
      <w:r>
        <w:rPr>
          <w:rFonts w:hint="eastAsia" w:ascii="方正仿宋_GBK" w:hAnsi="方正仿宋_GBK" w:eastAsia="方正仿宋_GBK" w:cs="方正仿宋_GBK"/>
          <w:sz w:val="24"/>
          <w:szCs w:val="24"/>
          <w:u w:val="single"/>
        </w:rPr>
        <w:t xml:space="preserve">                                 </w:t>
      </w:r>
    </w:p>
    <w:p>
      <w:pPr>
        <w:spacing w:line="360" w:lineRule="auto"/>
        <w:ind w:firstLine="4200" w:firstLineChars="175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邮政编码：</w:t>
      </w:r>
      <w:r>
        <w:rPr>
          <w:rFonts w:hint="eastAsia" w:ascii="方正仿宋_GBK" w:hAnsi="方正仿宋_GBK" w:eastAsia="方正仿宋_GBK" w:cs="方正仿宋_GBK"/>
          <w:sz w:val="24"/>
          <w:szCs w:val="24"/>
          <w:u w:val="single"/>
        </w:rPr>
        <w:t xml:space="preserve">                             </w:t>
      </w:r>
    </w:p>
    <w:p>
      <w:pPr>
        <w:spacing w:line="360" w:lineRule="auto"/>
        <w:ind w:firstLine="4200" w:firstLineChars="17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p>
    <w:p>
      <w:pPr>
        <w:pStyle w:val="4"/>
        <w:spacing w:before="0" w:after="0" w:line="240" w:lineRule="auto"/>
        <w:jc w:val="center"/>
        <w:rPr>
          <w:rFonts w:hint="eastAsia" w:ascii="方正仿宋_GBK" w:hAnsi="方正仿宋_GBK" w:eastAsia="方正仿宋_GBK" w:cs="方正仿宋_GBK"/>
        </w:rPr>
        <w:sectPr>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36"/>
          <w:szCs w:val="32"/>
          <w:lang w:val="en-US" w:eastAsia="zh-CN"/>
        </w:rPr>
        <w:t>二、商务及资信证明文件</w:t>
      </w:r>
    </w:p>
    <w:p>
      <w:pPr>
        <w:jc w:val="center"/>
        <w:rPr>
          <w:rFonts w:hint="eastAsia" w:ascii="方正仿宋_GBK" w:hAnsi="方正仿宋_GBK" w:eastAsia="方正仿宋_GBK" w:cs="方正仿宋_GBK"/>
          <w:b/>
          <w:bCs/>
          <w:sz w:val="36"/>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2、开户许可证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3、法人代表授权书（原件）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4、被授权人身份证</w:t>
      </w:r>
      <w:r>
        <w:rPr>
          <w:rFonts w:hint="eastAsia" w:ascii="方正仿宋_GBK" w:hAnsi="方正仿宋_GBK" w:eastAsia="方正仿宋_GBK" w:cs="方正仿宋_GBK"/>
          <w:color w:val="000000"/>
          <w:sz w:val="24"/>
          <w:szCs w:val="24"/>
          <w:lang w:val="en-US" w:eastAsia="zh-CN"/>
        </w:rPr>
        <w:t>明</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color w:val="000000"/>
          <w:sz w:val="24"/>
          <w:szCs w:val="24"/>
          <w:lang w:val="en-US" w:eastAsia="zh-CN"/>
        </w:rPr>
        <w:t>复印</w:t>
      </w:r>
      <w:r>
        <w:rPr>
          <w:rFonts w:hint="eastAsia" w:ascii="方正仿宋_GBK" w:hAnsi="方正仿宋_GBK" w:eastAsia="方正仿宋_GBK" w:cs="方正仿宋_GBK"/>
          <w:color w:val="000000"/>
          <w:sz w:val="24"/>
          <w:szCs w:val="24"/>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5、业绩经验（提供相关业绩合同复印件及合同执行完毕证明文件）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color w:val="000000"/>
          <w:sz w:val="24"/>
          <w:szCs w:val="24"/>
        </w:rPr>
        <w:t>6、投标保证金缴存凭证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7、电力工程施工总承包叁级（含）及以上资质证书或输变电工程专业承包叁级（含）及以上资质证书，且具有承装（修、试）电力设施许可证五级及以上资质。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8、投标人拟派项目经理须具备机电工程专业二级（含二级）以上注册建造师执业资格及社保缴纳证明。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9、通过“信用中国”（http://www.creditchina.gov.cn/）查询相关主体无失信记录（提供截图加盖公章）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、投标人认为有必要提供的材料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11、</w:t>
      </w:r>
      <w:r>
        <w:rPr>
          <w:rFonts w:hint="eastAsia" w:ascii="方正仿宋_GBK" w:hAnsi="方正仿宋_GBK" w:eastAsia="方正仿宋_GBK" w:cs="方正仿宋_GBK"/>
          <w:color w:val="000000"/>
          <w:sz w:val="24"/>
          <w:szCs w:val="24"/>
        </w:rPr>
        <w:t>投标承诺书</w:t>
      </w:r>
    </w:p>
    <w:p>
      <w:pPr>
        <w:pStyle w:val="4"/>
        <w:spacing w:before="0" w:after="0" w:line="240" w:lineRule="auto"/>
        <w:jc w:val="center"/>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b/>
          <w:bCs/>
          <w:sz w:val="36"/>
          <w:szCs w:val="32"/>
        </w:rPr>
      </w:pPr>
      <w:r>
        <w:rPr>
          <w:rFonts w:hint="eastAsia" w:ascii="方正仿宋_GBK" w:hAnsi="方正仿宋_GBK" w:eastAsia="方正仿宋_GBK" w:cs="方正仿宋_GBK"/>
          <w:b/>
          <w:bCs/>
          <w:sz w:val="36"/>
          <w:szCs w:val="32"/>
        </w:rPr>
        <w:br w:type="page"/>
      </w:r>
    </w:p>
    <w:p>
      <w:pPr>
        <w:jc w:val="center"/>
        <w:rPr>
          <w:rFonts w:hint="eastAsia" w:ascii="方正仿宋_GBK" w:hAnsi="方正仿宋_GBK" w:eastAsia="方正仿宋_GBK" w:cs="方正仿宋_GBK"/>
          <w:b/>
          <w:bCs/>
          <w:sz w:val="36"/>
          <w:szCs w:val="32"/>
        </w:rPr>
      </w:pPr>
      <w:r>
        <w:rPr>
          <w:rFonts w:hint="eastAsia" w:ascii="方正仿宋_GBK" w:hAnsi="方正仿宋_GBK" w:eastAsia="方正仿宋_GBK" w:cs="方正仿宋_GBK"/>
          <w:b/>
          <w:bCs/>
          <w:sz w:val="36"/>
          <w:szCs w:val="32"/>
        </w:rPr>
        <w:t>1、营业执照</w:t>
      </w:r>
    </w:p>
    <w:p>
      <w:pPr>
        <w:jc w:val="center"/>
        <w:rPr>
          <w:rFonts w:hint="eastAsia" w:ascii="方正仿宋_GBK" w:hAnsi="方正仿宋_GBK" w:eastAsia="方正仿宋_GBK" w:cs="方正仿宋_GBK"/>
          <w:b/>
          <w:bCs/>
          <w:sz w:val="36"/>
          <w:szCs w:val="32"/>
        </w:rPr>
      </w:pPr>
    </w:p>
    <w:p>
      <w:pPr>
        <w:rPr>
          <w:rFonts w:hint="eastAsia" w:ascii="方正仿宋_GBK" w:hAnsi="方正仿宋_GBK" w:eastAsia="方正仿宋_GBK" w:cs="方正仿宋_GBK"/>
          <w:b/>
          <w:bCs/>
          <w:sz w:val="36"/>
          <w:szCs w:val="32"/>
        </w:rPr>
      </w:pPr>
      <w:r>
        <w:rPr>
          <w:rFonts w:hint="eastAsia" w:ascii="方正仿宋_GBK" w:hAnsi="方正仿宋_GBK" w:eastAsia="方正仿宋_GBK" w:cs="方正仿宋_GBK"/>
          <w:b/>
          <w:bCs/>
          <w:sz w:val="36"/>
          <w:szCs w:val="32"/>
        </w:rPr>
        <w:br w:type="page"/>
      </w:r>
    </w:p>
    <w:p>
      <w:pPr>
        <w:jc w:val="center"/>
        <w:rPr>
          <w:rFonts w:hint="eastAsia" w:ascii="方正仿宋_GBK" w:hAnsi="方正仿宋_GBK" w:eastAsia="方正仿宋_GBK" w:cs="方正仿宋_GBK"/>
          <w:b/>
          <w:bCs/>
          <w:sz w:val="36"/>
          <w:szCs w:val="32"/>
        </w:rPr>
      </w:pPr>
      <w:r>
        <w:rPr>
          <w:rFonts w:hint="eastAsia" w:ascii="方正仿宋_GBK" w:hAnsi="方正仿宋_GBK" w:eastAsia="方正仿宋_GBK" w:cs="方正仿宋_GBK"/>
          <w:b/>
          <w:bCs/>
          <w:sz w:val="36"/>
          <w:szCs w:val="32"/>
        </w:rPr>
        <w:t>2、开户许可证</w:t>
      </w:r>
    </w:p>
    <w:p>
      <w:pPr>
        <w:jc w:val="center"/>
        <w:rPr>
          <w:rFonts w:hint="eastAsia" w:ascii="方正仿宋_GBK" w:hAnsi="方正仿宋_GBK" w:eastAsia="方正仿宋_GBK" w:cs="方正仿宋_GBK"/>
          <w:b/>
          <w:bCs/>
          <w:sz w:val="36"/>
          <w:szCs w:val="32"/>
          <w:lang w:val="en-US" w:eastAsia="zh-CN"/>
        </w:rPr>
      </w:pPr>
    </w:p>
    <w:p>
      <w:pPr>
        <w:rPr>
          <w:rFonts w:hint="eastAsia" w:ascii="方正仿宋_GBK" w:hAnsi="方正仿宋_GBK" w:eastAsia="方正仿宋_GBK" w:cs="方正仿宋_GBK"/>
          <w:b/>
          <w:bCs/>
          <w:sz w:val="36"/>
          <w:szCs w:val="32"/>
          <w:lang w:val="en-US" w:eastAsia="zh-CN"/>
        </w:rPr>
      </w:pPr>
      <w:r>
        <w:rPr>
          <w:rFonts w:hint="eastAsia" w:ascii="方正仿宋_GBK" w:hAnsi="方正仿宋_GBK" w:eastAsia="方正仿宋_GBK" w:cs="方正仿宋_GBK"/>
          <w:b/>
          <w:bCs/>
          <w:sz w:val="36"/>
          <w:szCs w:val="32"/>
          <w:lang w:val="en-US" w:eastAsia="zh-CN"/>
        </w:rPr>
        <w:br w:type="page"/>
      </w:r>
    </w:p>
    <w:p>
      <w:pPr>
        <w:jc w:val="center"/>
        <w:rPr>
          <w:rFonts w:hint="eastAsia" w:ascii="方正仿宋_GBK" w:hAnsi="方正仿宋_GBK" w:eastAsia="方正仿宋_GBK" w:cs="方正仿宋_GBK"/>
          <w:b/>
          <w:bCs/>
          <w:sz w:val="36"/>
          <w:szCs w:val="32"/>
          <w:lang w:val="en-US" w:eastAsia="zh-CN"/>
        </w:rPr>
      </w:pPr>
      <w:r>
        <w:rPr>
          <w:rFonts w:hint="eastAsia" w:ascii="方正仿宋_GBK" w:hAnsi="方正仿宋_GBK" w:eastAsia="方正仿宋_GBK" w:cs="方正仿宋_GBK"/>
          <w:b/>
          <w:bCs/>
          <w:sz w:val="36"/>
          <w:szCs w:val="32"/>
          <w:lang w:val="en-US" w:eastAsia="zh-CN"/>
        </w:rPr>
        <w:t>3、法人代表授权书（原件）</w:t>
      </w:r>
    </w:p>
    <w:p>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投标人名称：</w:t>
      </w:r>
      <w:r>
        <w:rPr>
          <w:rFonts w:hint="eastAsia" w:ascii="方正仿宋_GBK" w:hAnsi="方正仿宋_GBK" w:eastAsia="方正仿宋_GBK" w:cs="方正仿宋_GBK"/>
          <w:bCs/>
          <w:color w:val="auto"/>
          <w:sz w:val="24"/>
          <w:highlight w:val="none"/>
          <w:u w:val="single"/>
        </w:rPr>
        <w:t xml:space="preserve">                </w:t>
      </w:r>
    </w:p>
    <w:p>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highlight w:val="none"/>
        </w:rPr>
        <w:drawing>
          <wp:inline distT="0" distB="0" distL="114300" distR="114300">
            <wp:extent cx="4514850" cy="2990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514850" cy="2990850"/>
                    </a:xfrm>
                    <a:prstGeom prst="rect">
                      <a:avLst/>
                    </a:prstGeom>
                    <a:noFill/>
                    <a:ln>
                      <a:noFill/>
                    </a:ln>
                  </pic:spPr>
                </pic:pic>
              </a:graphicData>
            </a:graphic>
          </wp:inline>
        </w:drawing>
      </w: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日 </w:t>
      </w:r>
    </w:p>
    <w:p>
      <w:pPr>
        <w:rPr>
          <w:rFonts w:hint="eastAsia" w:ascii="方正仿宋_GBK" w:hAnsi="方正仿宋_GBK" w:eastAsia="方正仿宋_GBK" w:cs="方正仿宋_GBK"/>
        </w:rPr>
      </w:pPr>
    </w:p>
    <w:p>
      <w:pPr>
        <w:spacing w:line="440" w:lineRule="exact"/>
        <w:outlineLvl w:val="0"/>
        <w:rPr>
          <w:rFonts w:hint="eastAsia" w:ascii="方正仿宋_GBK" w:hAnsi="方正仿宋_GBK" w:eastAsia="方正仿宋_GBK" w:cs="方正仿宋_GBK"/>
          <w:b/>
          <w:bCs w:val="0"/>
          <w:color w:val="FF0000"/>
          <w:szCs w:val="21"/>
          <w:highlight w:val="none"/>
        </w:rPr>
      </w:pPr>
    </w:p>
    <w:p>
      <w:pPr>
        <w:spacing w:line="440" w:lineRule="exact"/>
        <w:outlineLvl w:val="0"/>
        <w:rPr>
          <w:rFonts w:hint="eastAsia" w:ascii="方正仿宋_GBK" w:hAnsi="方正仿宋_GBK" w:eastAsia="方正仿宋_GBK" w:cs="方正仿宋_GBK"/>
          <w:b/>
          <w:bCs w:val="0"/>
          <w:color w:val="FF0000"/>
          <w:szCs w:val="21"/>
          <w:highlight w:val="none"/>
        </w:rPr>
      </w:pPr>
    </w:p>
    <w:p>
      <w:pPr>
        <w:spacing w:line="440" w:lineRule="exact"/>
        <w:outlineLvl w:val="0"/>
        <w:rPr>
          <w:rFonts w:hint="eastAsia" w:ascii="方正仿宋_GBK" w:hAnsi="方正仿宋_GBK" w:eastAsia="方正仿宋_GBK" w:cs="方正仿宋_GBK"/>
          <w:b/>
          <w:bCs w:val="0"/>
          <w:color w:val="FF0000"/>
          <w:szCs w:val="21"/>
          <w:highlight w:val="none"/>
          <w:lang w:val="en-US" w:eastAsia="zh-CN"/>
        </w:rPr>
      </w:pPr>
      <w:r>
        <w:rPr>
          <w:rFonts w:hint="eastAsia" w:ascii="方正仿宋_GBK" w:hAnsi="方正仿宋_GBK" w:eastAsia="方正仿宋_GBK" w:cs="方正仿宋_GBK"/>
          <w:b/>
          <w:bCs w:val="0"/>
          <w:color w:val="FF0000"/>
          <w:szCs w:val="21"/>
          <w:highlight w:val="none"/>
        </w:rPr>
        <w:t>注：本表适用于法定代表人直接参加投标的</w:t>
      </w:r>
      <w:r>
        <w:rPr>
          <w:rFonts w:hint="eastAsia" w:ascii="方正仿宋_GBK" w:hAnsi="方正仿宋_GBK" w:eastAsia="方正仿宋_GBK" w:cs="方正仿宋_GBK"/>
          <w:b/>
          <w:bCs w:val="0"/>
          <w:color w:val="FF0000"/>
          <w:szCs w:val="21"/>
          <w:highlight w:val="none"/>
          <w:lang w:val="en-US" w:eastAsia="zh-CN"/>
        </w:rPr>
        <w:t>。</w:t>
      </w:r>
    </w:p>
    <w:p>
      <w:pPr>
        <w:spacing w:line="360" w:lineRule="auto"/>
        <w:ind w:firstLine="480" w:firstLineChars="200"/>
        <w:rPr>
          <w:rFonts w:hint="eastAsia" w:ascii="方正仿宋_GBK" w:hAnsi="方正仿宋_GBK" w:eastAsia="方正仿宋_GBK" w:cs="方正仿宋_GBK"/>
          <w:sz w:val="24"/>
          <w:szCs w:val="24"/>
        </w:rPr>
        <w:sectPr>
          <w:pgSz w:w="11906" w:h="16838"/>
          <w:pgMar w:top="1440" w:right="1274" w:bottom="1440" w:left="1440" w:header="851" w:footer="992" w:gutter="0"/>
          <w:pgNumType w:fmt="numberInDash"/>
          <w:cols w:space="720" w:num="1"/>
          <w:titlePg/>
          <w:docGrid w:type="lines" w:linePitch="312" w:charSpace="0"/>
        </w:sectPr>
      </w:pPr>
    </w:p>
    <w:p>
      <w:pPr>
        <w:pStyle w:val="3"/>
        <w:numPr>
          <w:ilvl w:val="0"/>
          <w:numId w:val="0"/>
        </w:numPr>
        <w:spacing w:before="0" w:after="0" w:line="360" w:lineRule="auto"/>
        <w:ind w:leftChars="0"/>
        <w:jc w:val="center"/>
        <w:rPr>
          <w:rFonts w:hint="eastAsia" w:ascii="方正仿宋_GBK" w:hAnsi="方正仿宋_GBK" w:eastAsia="方正仿宋_GBK" w:cs="方正仿宋_GBK"/>
          <w:sz w:val="36"/>
          <w:szCs w:val="36"/>
        </w:rPr>
      </w:pPr>
      <w:bookmarkStart w:id="2" w:name="_Toc184635140"/>
      <w:r>
        <w:rPr>
          <w:rFonts w:hint="eastAsia" w:ascii="方正仿宋_GBK" w:hAnsi="方正仿宋_GBK" w:eastAsia="方正仿宋_GBK" w:cs="方正仿宋_GBK"/>
          <w:sz w:val="36"/>
          <w:szCs w:val="36"/>
          <w:lang w:val="en-US" w:eastAsia="zh-CN"/>
        </w:rPr>
        <w:t xml:space="preserve">4. </w:t>
      </w:r>
      <w:bookmarkEnd w:id="2"/>
      <w:r>
        <w:rPr>
          <w:rFonts w:hint="eastAsia" w:ascii="方正仿宋_GBK" w:hAnsi="方正仿宋_GBK" w:eastAsia="方正仿宋_GBK" w:cs="方正仿宋_GBK"/>
          <w:b/>
          <w:bCs/>
          <w:kern w:val="2"/>
          <w:sz w:val="36"/>
          <w:szCs w:val="32"/>
          <w:lang w:val="en-US" w:eastAsia="zh-CN" w:bidi="ar-SA"/>
        </w:rPr>
        <w:t>被授权人身份证明</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本人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（姓名）系</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eastAsia="zh-CN"/>
        </w:rPr>
        <w:t>投标人</w:t>
      </w:r>
      <w:r>
        <w:rPr>
          <w:rFonts w:hint="eastAsia" w:ascii="方正仿宋_GBK" w:hAnsi="方正仿宋_GBK" w:eastAsia="方正仿宋_GBK" w:cs="方正仿宋_GBK"/>
          <w:color w:val="auto"/>
          <w:sz w:val="24"/>
          <w:szCs w:val="28"/>
          <w:highlight w:val="none"/>
        </w:rPr>
        <w:t>名称）的法定代表人，现委托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（姓名）为我方代理人。代理人根据授权，以我方名义参加、签署、澄清、说明、补正、递交、撤回、修改</w:t>
      </w:r>
      <w:r>
        <w:rPr>
          <w:rFonts w:hint="eastAsia" w:ascii="方正仿宋_GBK" w:hAnsi="方正仿宋_GBK" w:eastAsia="方正仿宋_GBK" w:cs="方正仿宋_GBK"/>
          <w:sz w:val="24"/>
          <w:szCs w:val="24"/>
          <w:u w:val="single"/>
          <w:lang w:val="en-US" w:eastAsia="zh-CN"/>
        </w:rPr>
        <w:t>中垦牧（陕西）牧业有限公司中宁分公司空调线路技改项目</w:t>
      </w:r>
      <w:r>
        <w:rPr>
          <w:rFonts w:hint="eastAsia" w:ascii="方正仿宋_GBK" w:hAnsi="方正仿宋_GBK" w:eastAsia="方正仿宋_GBK" w:cs="方正仿宋_GBK"/>
          <w:color w:val="auto"/>
          <w:sz w:val="24"/>
          <w:szCs w:val="28"/>
          <w:highlight w:val="none"/>
          <w:lang w:eastAsia="zh-CN"/>
        </w:rPr>
        <w:t>资格申请</w:t>
      </w:r>
      <w:r>
        <w:rPr>
          <w:rFonts w:hint="eastAsia" w:ascii="方正仿宋_GBK" w:hAnsi="方正仿宋_GBK" w:eastAsia="方正仿宋_GBK" w:cs="方正仿宋_GBK"/>
          <w:color w:val="auto"/>
          <w:sz w:val="24"/>
          <w:szCs w:val="28"/>
          <w:highlight w:val="none"/>
        </w:rPr>
        <w:t>文件</w:t>
      </w:r>
      <w:r>
        <w:rPr>
          <w:rFonts w:hint="eastAsia" w:ascii="方正仿宋_GBK" w:hAnsi="方正仿宋_GBK" w:eastAsia="方正仿宋_GBK" w:cs="方正仿宋_GBK"/>
          <w:color w:val="auto"/>
          <w:sz w:val="24"/>
          <w:szCs w:val="28"/>
          <w:highlight w:val="none"/>
          <w:lang w:eastAsia="zh-CN"/>
        </w:rPr>
        <w:t>等</w:t>
      </w:r>
      <w:r>
        <w:rPr>
          <w:rFonts w:hint="eastAsia" w:ascii="方正仿宋_GBK" w:hAnsi="方正仿宋_GBK" w:eastAsia="方正仿宋_GBK" w:cs="方正仿宋_GBK"/>
          <w:color w:val="auto"/>
          <w:sz w:val="24"/>
          <w:szCs w:val="28"/>
          <w:highlight w:val="none"/>
        </w:rPr>
        <w:t>有关事宜，其法律后果由我方承担。</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委托期限：</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（自开标时间起不得少于90日历天）</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代理人无转委托权。</w:t>
      </w:r>
    </w:p>
    <w:tbl>
      <w:tblPr>
        <w:tblStyle w:val="13"/>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exact"/>
        </w:trPr>
        <w:tc>
          <w:tcPr>
            <w:tcW w:w="4470" w:type="dxa"/>
            <w:tcBorders>
              <w:bottom w:val="dashed" w:color="auto" w:sz="4" w:space="0"/>
              <w:right w:val="dashed" w:color="auto" w:sz="4" w:space="0"/>
            </w:tcBorders>
            <w:noWrap w:val="0"/>
            <w:vAlign w:val="top"/>
          </w:tcPr>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tc>
        <w:tc>
          <w:tcPr>
            <w:tcW w:w="4470" w:type="dxa"/>
            <w:tcBorders>
              <w:left w:val="dashed" w:color="auto" w:sz="4" w:space="0"/>
              <w:bottom w:val="dashed" w:color="auto" w:sz="4" w:space="0"/>
            </w:tcBorders>
            <w:noWrap w:val="0"/>
            <w:vAlign w:val="top"/>
          </w:tcPr>
          <w:p>
            <w:pPr>
              <w:widowControl/>
              <w:jc w:val="left"/>
              <w:rPr>
                <w:rFonts w:hint="eastAsia" w:ascii="方正仿宋_GBK" w:hAnsi="方正仿宋_GBK" w:eastAsia="方正仿宋_GBK" w:cs="方正仿宋_GBK"/>
                <w:color w:val="auto"/>
                <w:sz w:val="24"/>
                <w:highlight w:val="none"/>
              </w:rPr>
            </w:pPr>
          </w:p>
          <w:p>
            <w:pPr>
              <w:widowControl/>
              <w:jc w:val="left"/>
              <w:rPr>
                <w:rFonts w:hint="eastAsia" w:ascii="方正仿宋_GBK" w:hAnsi="方正仿宋_GBK" w:eastAsia="方正仿宋_GBK" w:cs="方正仿宋_GBK"/>
                <w:color w:val="auto"/>
                <w:sz w:val="24"/>
                <w:highlight w:val="none"/>
              </w:rPr>
            </w:pPr>
          </w:p>
          <w:p>
            <w:pPr>
              <w:widowControl/>
              <w:jc w:val="left"/>
              <w:rPr>
                <w:rFonts w:hint="eastAsia" w:ascii="方正仿宋_GBK" w:hAnsi="方正仿宋_GBK" w:eastAsia="方正仿宋_GBK" w:cs="方正仿宋_GBK"/>
                <w:color w:val="auto"/>
                <w:sz w:val="24"/>
                <w:highlight w:val="none"/>
              </w:rPr>
            </w:pPr>
          </w:p>
          <w:p>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pPr>
              <w:widowControl/>
              <w:jc w:val="left"/>
              <w:rPr>
                <w:rFonts w:hint="eastAsia" w:ascii="方正仿宋_GBK" w:hAnsi="方正仿宋_GBK" w:eastAsia="方正仿宋_GBK" w:cs="方正仿宋_GBK"/>
                <w:color w:val="auto"/>
                <w:sz w:val="24"/>
                <w:highlight w:val="none"/>
              </w:rPr>
            </w:pPr>
          </w:p>
          <w:p>
            <w:pPr>
              <w:widowControl/>
              <w:jc w:val="left"/>
              <w:rPr>
                <w:rFonts w:hint="eastAsia" w:ascii="方正仿宋_GBK" w:hAnsi="方正仿宋_GBK" w:eastAsia="方正仿宋_GBK" w:cs="方正仿宋_GBK"/>
                <w:color w:val="auto"/>
                <w:sz w:val="24"/>
                <w:highlight w:val="none"/>
              </w:rPr>
            </w:pPr>
          </w:p>
          <w:p>
            <w:pPr>
              <w:spacing w:line="360" w:lineRule="auto"/>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470" w:type="dxa"/>
            <w:tcBorders>
              <w:top w:val="dashed" w:color="auto" w:sz="4" w:space="0"/>
              <w:right w:val="dashed" w:color="auto" w:sz="4" w:space="0"/>
            </w:tcBorders>
            <w:noWrap w:val="0"/>
            <w:vAlign w:val="top"/>
          </w:tcPr>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p>
            <w:pPr>
              <w:spacing w:line="360" w:lineRule="auto"/>
              <w:ind w:firstLine="480" w:firstLineChars="200"/>
              <w:rPr>
                <w:rFonts w:hint="eastAsia" w:ascii="方正仿宋_GBK" w:hAnsi="方正仿宋_GBK" w:eastAsia="方正仿宋_GBK" w:cs="方正仿宋_GBK"/>
                <w:color w:val="auto"/>
                <w:sz w:val="24"/>
                <w:highlight w:val="none"/>
              </w:rPr>
            </w:pPr>
          </w:p>
        </w:tc>
        <w:tc>
          <w:tcPr>
            <w:tcW w:w="4470" w:type="dxa"/>
            <w:tcBorders>
              <w:top w:val="dashed" w:color="auto" w:sz="4" w:space="0"/>
              <w:left w:val="dashed" w:color="auto" w:sz="4" w:space="0"/>
            </w:tcBorders>
            <w:noWrap w:val="0"/>
            <w:vAlign w:val="top"/>
          </w:tcPr>
          <w:p>
            <w:pPr>
              <w:widowControl/>
              <w:jc w:val="left"/>
              <w:rPr>
                <w:rFonts w:hint="eastAsia" w:ascii="方正仿宋_GBK" w:hAnsi="方正仿宋_GBK" w:eastAsia="方正仿宋_GBK" w:cs="方正仿宋_GBK"/>
                <w:color w:val="auto"/>
                <w:sz w:val="24"/>
                <w:highlight w:val="none"/>
              </w:rPr>
            </w:pPr>
          </w:p>
          <w:p>
            <w:pPr>
              <w:widowControl/>
              <w:jc w:val="left"/>
              <w:rPr>
                <w:rFonts w:hint="eastAsia" w:ascii="方正仿宋_GBK" w:hAnsi="方正仿宋_GBK" w:eastAsia="方正仿宋_GBK" w:cs="方正仿宋_GBK"/>
                <w:color w:val="auto"/>
                <w:sz w:val="24"/>
                <w:highlight w:val="none"/>
              </w:rPr>
            </w:pPr>
          </w:p>
          <w:p>
            <w:pPr>
              <w:widowControl/>
              <w:jc w:val="left"/>
              <w:rPr>
                <w:rFonts w:hint="eastAsia" w:ascii="方正仿宋_GBK" w:hAnsi="方正仿宋_GBK" w:eastAsia="方正仿宋_GBK" w:cs="方正仿宋_GBK"/>
                <w:color w:val="auto"/>
                <w:sz w:val="24"/>
                <w:highlight w:val="none"/>
              </w:rPr>
            </w:pPr>
          </w:p>
          <w:p>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tc>
      </w:tr>
    </w:tbl>
    <w:p>
      <w:pPr>
        <w:spacing w:line="360" w:lineRule="auto"/>
        <w:jc w:val="right"/>
        <w:rPr>
          <w:rFonts w:hint="eastAsia" w:ascii="方正仿宋_GBK" w:hAnsi="方正仿宋_GBK" w:eastAsia="方正仿宋_GBK" w:cs="方正仿宋_GBK"/>
          <w:color w:val="auto"/>
          <w:sz w:val="28"/>
          <w:szCs w:val="28"/>
          <w:highlight w:val="none"/>
        </w:rPr>
      </w:pPr>
    </w:p>
    <w:p>
      <w:pPr>
        <w:adjustRightInd w:val="0"/>
        <w:snapToGrid w:val="0"/>
        <w:spacing w:line="360" w:lineRule="auto"/>
        <w:jc w:val="center"/>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val="en-US" w:eastAsia="zh-CN"/>
        </w:rPr>
        <w:t xml:space="preserve">                </w:t>
      </w:r>
      <w:r>
        <w:rPr>
          <w:rFonts w:hint="eastAsia" w:ascii="方正仿宋_GBK" w:hAnsi="方正仿宋_GBK" w:eastAsia="方正仿宋_GBK" w:cs="方正仿宋_GBK"/>
          <w:color w:val="auto"/>
          <w:sz w:val="24"/>
          <w:szCs w:val="28"/>
          <w:highlight w:val="none"/>
          <w:lang w:eastAsia="zh-CN"/>
        </w:rPr>
        <w:t>投标人</w:t>
      </w:r>
      <w:r>
        <w:rPr>
          <w:rFonts w:hint="eastAsia" w:ascii="方正仿宋_GBK" w:hAnsi="方正仿宋_GBK" w:eastAsia="方正仿宋_GBK" w:cs="方正仿宋_GBK"/>
          <w:color w:val="auto"/>
          <w:sz w:val="24"/>
          <w:szCs w:val="28"/>
          <w:highlight w:val="none"/>
        </w:rPr>
        <w:t>名称：</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（公章）</w:t>
      </w:r>
    </w:p>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法定代表人：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委托代理人：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日  期：</w:t>
      </w:r>
      <w:r>
        <w:rPr>
          <w:rFonts w:hint="eastAsia" w:ascii="方正仿宋_GBK" w:hAnsi="方正仿宋_GBK" w:eastAsia="方正仿宋_GBK" w:cs="方正仿宋_GBK"/>
          <w:color w:val="auto"/>
          <w:sz w:val="24"/>
          <w:szCs w:val="28"/>
          <w:highlight w:val="none"/>
          <w:u w:val="single"/>
          <w:lang w:val="en-US" w:eastAsia="zh-CN"/>
        </w:rPr>
        <w:t xml:space="preserve">      </w:t>
      </w:r>
      <w:r>
        <w:rPr>
          <w:rFonts w:hint="eastAsia" w:ascii="方正仿宋_GBK" w:hAnsi="方正仿宋_GBK" w:eastAsia="方正仿宋_GBK" w:cs="方正仿宋_GBK"/>
          <w:color w:val="auto"/>
          <w:sz w:val="24"/>
          <w:szCs w:val="28"/>
          <w:highlight w:val="none"/>
        </w:rPr>
        <w:t>年</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月</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方正仿宋_GBK" w:hAnsi="方正仿宋_GBK" w:eastAsia="方正仿宋_GBK" w:cs="方正仿宋_GBK"/>
          <w:b/>
          <w:bCs w:val="0"/>
          <w:sz w:val="30"/>
          <w:szCs w:val="30"/>
          <w:highlight w:val="none"/>
          <w:lang w:val="en-US" w:eastAsia="zh-CN"/>
        </w:rPr>
      </w:pPr>
      <w:r>
        <w:rPr>
          <w:rFonts w:hint="eastAsia" w:ascii="方正仿宋_GBK" w:hAnsi="方正仿宋_GBK" w:eastAsia="方正仿宋_GBK" w:cs="方正仿宋_GBK"/>
          <w:b/>
          <w:bCs w:val="0"/>
          <w:color w:val="FF0000"/>
          <w:szCs w:val="21"/>
          <w:highlight w:val="none"/>
        </w:rPr>
        <w:t>注：本表适用于法定代表人</w:t>
      </w:r>
      <w:r>
        <w:rPr>
          <w:rFonts w:hint="eastAsia" w:ascii="方正仿宋_GBK" w:hAnsi="方正仿宋_GBK" w:eastAsia="方正仿宋_GBK" w:cs="方正仿宋_GBK"/>
          <w:b/>
          <w:bCs w:val="0"/>
          <w:color w:val="FF0000"/>
          <w:szCs w:val="21"/>
          <w:highlight w:val="none"/>
          <w:lang w:val="en-US" w:eastAsia="zh-CN"/>
        </w:rPr>
        <w:t>委托代理人</w:t>
      </w:r>
      <w:r>
        <w:rPr>
          <w:rFonts w:hint="eastAsia" w:ascii="方正仿宋_GBK" w:hAnsi="方正仿宋_GBK" w:eastAsia="方正仿宋_GBK" w:cs="方正仿宋_GBK"/>
          <w:b/>
          <w:bCs w:val="0"/>
          <w:color w:val="FF0000"/>
          <w:szCs w:val="21"/>
          <w:highlight w:val="none"/>
        </w:rPr>
        <w:t>直接参加投标的。</w:t>
      </w:r>
      <w:r>
        <w:rPr>
          <w:rFonts w:hint="eastAsia" w:ascii="方正仿宋_GBK" w:hAnsi="方正仿宋_GBK" w:eastAsia="方正仿宋_GBK" w:cs="方正仿宋_GBK"/>
          <w:b/>
          <w:bCs w:val="0"/>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t>5、业绩经验</w:t>
      </w:r>
    </w:p>
    <w:p>
      <w:pPr>
        <w:pStyle w:val="3"/>
        <w:numPr>
          <w:ilvl w:val="0"/>
          <w:numId w:val="0"/>
        </w:numPr>
        <w:spacing w:before="0" w:after="0" w:line="360" w:lineRule="auto"/>
        <w:ind w:leftChars="0"/>
        <w:jc w:val="center"/>
        <w:rPr>
          <w:rFonts w:hint="eastAsia" w:ascii="方正仿宋_GBK" w:hAnsi="方正仿宋_GBK" w:eastAsia="方正仿宋_GBK" w:cs="方正仿宋_GBK"/>
          <w:sz w:val="36"/>
          <w:szCs w:val="36"/>
          <w:lang w:eastAsia="zh-CN"/>
        </w:rPr>
      </w:pPr>
      <w:r>
        <w:rPr>
          <w:rFonts w:hint="eastAsia" w:ascii="方正仿宋_GBK" w:hAnsi="方正仿宋_GBK" w:eastAsia="方正仿宋_GBK" w:cs="方正仿宋_GBK"/>
          <w:color w:val="000000"/>
          <w:sz w:val="24"/>
          <w:szCs w:val="24"/>
        </w:rPr>
        <w:t>（提供相关业绩合同复印件及合同执行完毕证明文件）</w:t>
      </w:r>
    </w:p>
    <w:p>
      <w:pPr>
        <w:pStyle w:val="3"/>
        <w:numPr>
          <w:ilvl w:val="0"/>
          <w:numId w:val="0"/>
        </w:numPr>
        <w:spacing w:before="0" w:after="0" w:line="360" w:lineRule="auto"/>
        <w:ind w:leftChars="0"/>
        <w:jc w:val="center"/>
        <w:rPr>
          <w:rFonts w:hint="eastAsia" w:ascii="方正仿宋_GBK" w:hAnsi="方正仿宋_GBK" w:eastAsia="方正仿宋_GBK" w:cs="方正仿宋_GBK"/>
          <w:sz w:val="36"/>
          <w:szCs w:val="36"/>
          <w:lang w:eastAsia="zh-CN"/>
        </w:rPr>
      </w:pPr>
    </w:p>
    <w:p>
      <w:pPr>
        <w:rPr>
          <w:rFonts w:hint="eastAsia" w:ascii="方正仿宋_GBK" w:hAnsi="方正仿宋_GBK" w:eastAsia="方正仿宋_GBK" w:cs="方正仿宋_GBK"/>
          <w:lang w:eastAsia="zh-CN"/>
        </w:rPr>
      </w:pPr>
    </w:p>
    <w:p>
      <w:pPr>
        <w:pStyle w:val="3"/>
        <w:numPr>
          <w:ilvl w:val="0"/>
          <w:numId w:val="0"/>
        </w:numPr>
        <w:spacing w:before="0" w:after="0" w:line="360" w:lineRule="auto"/>
        <w:ind w:leftChars="0"/>
        <w:jc w:val="center"/>
        <w:rPr>
          <w:rFonts w:hint="eastAsia" w:ascii="方正仿宋_GBK" w:hAnsi="方正仿宋_GBK" w:eastAsia="方正仿宋_GBK" w:cs="方正仿宋_GBK"/>
          <w:sz w:val="36"/>
          <w:szCs w:val="36"/>
          <w:lang w:eastAsia="zh-CN"/>
        </w:rPr>
      </w:pPr>
    </w:p>
    <w:p>
      <w:pPr>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b/>
          <w:kern w:val="2"/>
          <w:sz w:val="36"/>
          <w:szCs w:val="36"/>
          <w:lang w:val="en-US" w:eastAsia="zh-CN" w:bidi="ar-SA"/>
        </w:rPr>
        <w:t>6、投标保证金缴存凭证</w:t>
      </w:r>
    </w:p>
    <w:p>
      <w:pPr>
        <w:pStyle w:val="4"/>
        <w:spacing w:before="0" w:after="0" w:line="240" w:lineRule="auto"/>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w:t>
      </w:r>
      <w:r>
        <w:rPr>
          <w:rFonts w:hint="eastAsia" w:ascii="方正仿宋_GBK" w:hAnsi="方正仿宋_GBK" w:eastAsia="方正仿宋_GBK" w:cs="方正仿宋_GBK"/>
          <w:b/>
          <w:sz w:val="28"/>
          <w:szCs w:val="28"/>
          <w:lang w:eastAsia="zh-CN"/>
        </w:rPr>
        <w:t>投标</w:t>
      </w:r>
      <w:r>
        <w:rPr>
          <w:rFonts w:hint="eastAsia" w:ascii="方正仿宋_GBK" w:hAnsi="方正仿宋_GBK" w:eastAsia="方正仿宋_GBK" w:cs="方正仿宋_GBK"/>
          <w:b/>
          <w:sz w:val="28"/>
          <w:szCs w:val="28"/>
        </w:rPr>
        <w:t>保证金电汇回单复印件）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p>
    <w:p>
      <w:pPr>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t>7、电力工程施工总承包叁级（含）及以上资质证书或输变电工程专业承包叁级（含）及以上资质证书，且具有承装（修、试）电力设施许可证五级及以上资质。</w:t>
      </w:r>
    </w:p>
    <w:p>
      <w:pPr>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b/>
          <w:sz w:val="28"/>
          <w:szCs w:val="28"/>
          <w:highlight w:val="none"/>
          <w:lang w:val="en-US" w:eastAsia="zh-CN"/>
        </w:rPr>
        <w:t xml:space="preserve">                   </w:t>
      </w:r>
    </w:p>
    <w:p>
      <w:pPr>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sz w:val="28"/>
          <w:szCs w:val="28"/>
          <w:lang w:val="en-US" w:eastAsia="zh-CN"/>
        </w:rPr>
        <w:t xml:space="preserve">                   </w:t>
      </w:r>
    </w:p>
    <w:p>
      <w:pPr>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t>8、投标人拟派项目经理须具备机电工程专业二级（含二级）以上注册建造师执业资格及社保缴纳证明。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t>9、通过“信用中国”（http://www.creditchina.gov.cn/）查询相关主体无失信记录（提供截图加盖公章）</w:t>
      </w:r>
    </w:p>
    <w:p>
      <w:pPr>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p>
    <w:p>
      <w:pPr>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t>10、投标人认为有必要提供的材料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lang w:val="en-US" w:eastAsia="zh-CN" w:bidi="ar-SA"/>
        </w:rPr>
      </w:pPr>
    </w:p>
    <w:p>
      <w:pPr>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br w:type="page"/>
      </w:r>
    </w:p>
    <w:p>
      <w:pPr>
        <w:shd w:val="clear" w:color="auto" w:fill="FFFFFF"/>
        <w:spacing w:after="240" w:line="500" w:lineRule="exact"/>
        <w:jc w:val="center"/>
        <w:rPr>
          <w:rFonts w:hint="eastAsia" w:ascii="方正仿宋_GBK" w:hAnsi="方正仿宋_GBK" w:eastAsia="方正仿宋_GBK" w:cs="方正仿宋_GBK"/>
          <w:sz w:val="24"/>
          <w:u w:val="single"/>
        </w:rPr>
      </w:pPr>
      <w:r>
        <w:rPr>
          <w:rFonts w:hint="eastAsia" w:ascii="方正仿宋_GBK" w:hAnsi="方正仿宋_GBK" w:eastAsia="方正仿宋_GBK" w:cs="方正仿宋_GBK"/>
          <w:b/>
          <w:kern w:val="2"/>
          <w:sz w:val="36"/>
          <w:szCs w:val="36"/>
          <w:lang w:val="en-US" w:eastAsia="zh-CN" w:bidi="ar-SA"/>
        </w:rPr>
        <w:t>11、投标承诺书</w:t>
      </w:r>
    </w:p>
    <w:p>
      <w:pPr>
        <w:shd w:val="clear" w:color="auto" w:fill="FFFFFF"/>
        <w:spacing w:line="5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u w:val="single"/>
        </w:rPr>
        <w:t>中垦牧（陕西）牧业有限公司中宁分公司</w:t>
      </w:r>
      <w:r>
        <w:rPr>
          <w:rFonts w:hint="eastAsia" w:ascii="方正仿宋_GBK" w:hAnsi="方正仿宋_GBK" w:eastAsia="方正仿宋_GBK" w:cs="方正仿宋_GBK"/>
          <w:sz w:val="24"/>
          <w:szCs w:val="24"/>
          <w:lang w:val="en-US" w:eastAsia="zh-CN"/>
        </w:rPr>
        <w:t>：</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我方根据你方发出的 </w:t>
      </w:r>
      <w:r>
        <w:rPr>
          <w:rFonts w:hint="eastAsia" w:ascii="方正仿宋_GBK" w:hAnsi="方正仿宋_GBK" w:eastAsia="方正仿宋_GBK" w:cs="方正仿宋_GBK"/>
          <w:sz w:val="24"/>
          <w:szCs w:val="24"/>
          <w:u w:val="single"/>
          <w:lang w:val="en-US" w:eastAsia="zh-CN"/>
        </w:rPr>
        <w:t>中垦牧（陕西）牧业有限公司中宁分公司空调线路技改项目公开比选</w:t>
      </w:r>
      <w:r>
        <w:rPr>
          <w:rFonts w:hint="eastAsia" w:ascii="方正仿宋_GBK" w:hAnsi="方正仿宋_GBK" w:eastAsia="方正仿宋_GBK" w:cs="方正仿宋_GBK"/>
          <w:sz w:val="24"/>
          <w:szCs w:val="24"/>
          <w:lang w:val="en-US" w:eastAsia="zh-CN"/>
        </w:rPr>
        <w:t>（以下简称“本工程”）的招标文件，我方就本工程的投标工作，作出以下承诺：</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1、我方经仔细阅读和认真研究上述招标文件、答疑纪要（如有）及有关附件的所有内容后，已完全理解并同意接受招标文件涉及的各项要求与权利。</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2、我方于投标前以对本项目进行了充分调研，确保中标后顺利进场施工，对于以上可能产生的费用及风险均由我方自行承担。</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3、若我方有幸中标，则在施工过程中出现的各种变更，由施工单位、建设单位、造价单位等现场计量，价格以审计部门的审计为准。</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4、一旦我方中标，为了保证项目顺利进行，将与项目所在地的当地政府极沟通和协调，并熟悉周边环境，了解人为因素，若因此带来的有关影响工程施工的各项风险均由我方承担。</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5、我方承诺：一旦我方中标，将保证工程按时进场，保质保量，并按期完工。</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6、我方保证上述承诺的内容真实和准确，并愿意承担因我方就此弄虚作假所引起的一切法律后果。</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特此承诺。</w:t>
      </w:r>
    </w:p>
    <w:p>
      <w:pPr>
        <w:shd w:val="clear" w:color="auto" w:fill="FFFFFF"/>
        <w:spacing w:line="500" w:lineRule="exact"/>
        <w:ind w:firstLine="480" w:firstLineChars="200"/>
        <w:rPr>
          <w:rFonts w:hint="eastAsia" w:ascii="方正仿宋_GBK" w:hAnsi="方正仿宋_GBK" w:eastAsia="方正仿宋_GBK" w:cs="方正仿宋_GBK"/>
          <w:sz w:val="24"/>
          <w:szCs w:val="24"/>
          <w:lang w:val="en-US" w:eastAsia="zh-CN"/>
        </w:rPr>
      </w:pPr>
    </w:p>
    <w:p>
      <w:pPr>
        <w:shd w:val="clear" w:color="auto" w:fill="FFFFFF"/>
        <w:spacing w:line="500" w:lineRule="exact"/>
        <w:ind w:firstLine="480" w:firstLineChars="200"/>
        <w:jc w:val="righ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投    标     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（盖单位章）</w:t>
      </w:r>
    </w:p>
    <w:p>
      <w:pPr>
        <w:shd w:val="clear" w:color="auto" w:fill="FFFFFF"/>
        <w:spacing w:line="500" w:lineRule="exact"/>
        <w:ind w:firstLine="480" w:firstLineChars="200"/>
        <w:jc w:val="right"/>
        <w:rPr>
          <w:rFonts w:hint="eastAsia" w:ascii="方正仿宋_GBK" w:hAnsi="方正仿宋_GBK" w:eastAsia="方正仿宋_GBK" w:cs="方正仿宋_GBK"/>
          <w:sz w:val="24"/>
          <w:szCs w:val="24"/>
          <w:lang w:val="en-US" w:eastAsia="zh-CN"/>
        </w:rPr>
      </w:pPr>
    </w:p>
    <w:p>
      <w:pPr>
        <w:shd w:val="clear" w:color="auto" w:fill="FFFFFF"/>
        <w:spacing w:line="500" w:lineRule="exact"/>
        <w:ind w:firstLine="480" w:firstLineChars="200"/>
        <w:jc w:val="righ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法定代表人或其委托代理人：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 xml:space="preserve"> （签字或盖章）</w:t>
      </w:r>
    </w:p>
    <w:p>
      <w:pPr>
        <w:shd w:val="clear" w:color="auto" w:fill="FFFFFF"/>
        <w:spacing w:line="500" w:lineRule="exact"/>
        <w:ind w:firstLine="480" w:firstLineChars="200"/>
        <w:jc w:val="righ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日期：         年       月      日</w:t>
      </w:r>
    </w:p>
    <w:p>
      <w:pPr>
        <w:pStyle w:val="4"/>
        <w:spacing w:before="0" w:after="0" w:line="240" w:lineRule="auto"/>
        <w:jc w:val="center"/>
        <w:rPr>
          <w:rFonts w:hint="eastAsia" w:ascii="方正仿宋_GBK" w:hAnsi="方正仿宋_GBK" w:eastAsia="方正仿宋_GBK" w:cs="方正仿宋_GBK"/>
          <w:lang w:eastAsia="zh-CN"/>
        </w:rPr>
      </w:pPr>
    </w:p>
    <w:p>
      <w:pPr>
        <w:pStyle w:val="4"/>
        <w:spacing w:before="0" w:after="0" w:line="240" w:lineRule="auto"/>
        <w:jc w:val="center"/>
        <w:rPr>
          <w:rFonts w:hint="eastAsia" w:ascii="方正仿宋_GBK" w:hAnsi="方正仿宋_GBK" w:eastAsia="方正仿宋_GBK" w:cs="方正仿宋_GBK"/>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lang w:eastAsia="zh-CN"/>
        </w:rPr>
      </w:pPr>
    </w:p>
    <w:p>
      <w:pPr>
        <w:jc w:val="both"/>
        <w:rPr>
          <w:rFonts w:hint="eastAsia" w:ascii="方正仿宋_GBK" w:hAnsi="方正仿宋_GBK" w:eastAsia="方正仿宋_GBK" w:cs="方正仿宋_GBK"/>
          <w:b/>
          <w:bCs/>
          <w:sz w:val="36"/>
          <w:szCs w:val="32"/>
          <w:lang w:eastAsia="zh-CN"/>
        </w:rPr>
        <w:sectPr>
          <w:pgSz w:w="11906" w:h="16838"/>
          <w:pgMar w:top="1440" w:right="1274" w:bottom="1440" w:left="1440" w:header="851" w:footer="992" w:gutter="0"/>
          <w:pgNumType w:fmt="numberInDash"/>
          <w:cols w:space="720" w:num="1"/>
          <w:titlePg/>
          <w:docGrid w:type="lines" w:linePitch="312" w:charSpace="0"/>
        </w:sectPr>
      </w:pPr>
      <w:bookmarkStart w:id="3" w:name="_Toc184635139"/>
    </w:p>
    <w:p>
      <w:pPr>
        <w:jc w:val="center"/>
        <w:rPr>
          <w:rFonts w:hint="eastAsia" w:ascii="方正仿宋_GBK" w:hAnsi="方正仿宋_GBK" w:eastAsia="方正仿宋_GBK" w:cs="方正仿宋_GBK"/>
          <w:b/>
          <w:bCs/>
          <w:sz w:val="36"/>
          <w:szCs w:val="32"/>
        </w:rPr>
      </w:pPr>
      <w:r>
        <w:rPr>
          <w:rFonts w:hint="eastAsia" w:ascii="方正仿宋_GBK" w:hAnsi="方正仿宋_GBK" w:eastAsia="方正仿宋_GBK" w:cs="方正仿宋_GBK"/>
          <w:b/>
          <w:bCs/>
          <w:sz w:val="36"/>
          <w:szCs w:val="32"/>
          <w:lang w:val="en-US" w:eastAsia="zh-CN"/>
        </w:rPr>
        <w:t>三</w:t>
      </w:r>
      <w:r>
        <w:rPr>
          <w:rFonts w:hint="eastAsia" w:ascii="方正仿宋_GBK" w:hAnsi="方正仿宋_GBK" w:eastAsia="方正仿宋_GBK" w:cs="方正仿宋_GBK"/>
          <w:b/>
          <w:bCs/>
          <w:sz w:val="36"/>
          <w:szCs w:val="32"/>
          <w:lang w:eastAsia="zh-CN"/>
        </w:rPr>
        <w:t>、</w:t>
      </w:r>
      <w:r>
        <w:rPr>
          <w:rFonts w:hint="eastAsia" w:ascii="方正仿宋_GBK" w:hAnsi="方正仿宋_GBK" w:eastAsia="方正仿宋_GBK" w:cs="方正仿宋_GBK"/>
          <w:b/>
          <w:bCs/>
          <w:sz w:val="36"/>
          <w:szCs w:val="32"/>
        </w:rPr>
        <w:t>法定代表人身份证明</w:t>
      </w:r>
      <w:bookmarkEnd w:id="3"/>
    </w:p>
    <w:p>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投标人名称：</w:t>
      </w:r>
      <w:r>
        <w:rPr>
          <w:rFonts w:hint="eastAsia" w:ascii="方正仿宋_GBK" w:hAnsi="方正仿宋_GBK" w:eastAsia="方正仿宋_GBK" w:cs="方正仿宋_GBK"/>
          <w:bCs/>
          <w:color w:val="auto"/>
          <w:sz w:val="24"/>
          <w:highlight w:val="none"/>
          <w:u w:val="single"/>
        </w:rPr>
        <w:t xml:space="preserve">                </w:t>
      </w:r>
    </w:p>
    <w:p>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highlight w:val="none"/>
        </w:rPr>
        <w:drawing>
          <wp:inline distT="0" distB="0" distL="114300" distR="114300">
            <wp:extent cx="45148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14850" cy="2990850"/>
                    </a:xfrm>
                    <a:prstGeom prst="rect">
                      <a:avLst/>
                    </a:prstGeom>
                    <a:noFill/>
                    <a:ln>
                      <a:noFill/>
                    </a:ln>
                  </pic:spPr>
                </pic:pic>
              </a:graphicData>
            </a:graphic>
          </wp:inline>
        </w:drawing>
      </w: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日 </w:t>
      </w:r>
    </w:p>
    <w:p>
      <w:pPr>
        <w:rPr>
          <w:rFonts w:hint="eastAsia" w:ascii="方正仿宋_GBK" w:hAnsi="方正仿宋_GBK" w:eastAsia="方正仿宋_GBK" w:cs="方正仿宋_GBK"/>
        </w:rPr>
      </w:pPr>
    </w:p>
    <w:p>
      <w:pPr>
        <w:spacing w:line="440" w:lineRule="exact"/>
        <w:outlineLvl w:val="0"/>
        <w:rPr>
          <w:rFonts w:hint="eastAsia" w:ascii="方正仿宋_GBK" w:hAnsi="方正仿宋_GBK" w:eastAsia="方正仿宋_GBK" w:cs="方正仿宋_GBK"/>
          <w:b/>
          <w:bCs w:val="0"/>
          <w:color w:val="FF0000"/>
          <w:szCs w:val="21"/>
          <w:highlight w:val="none"/>
        </w:rPr>
      </w:pPr>
    </w:p>
    <w:p>
      <w:pPr>
        <w:spacing w:line="440" w:lineRule="exact"/>
        <w:outlineLvl w:val="0"/>
        <w:rPr>
          <w:rFonts w:hint="eastAsia" w:ascii="方正仿宋_GBK" w:hAnsi="方正仿宋_GBK" w:eastAsia="方正仿宋_GBK" w:cs="方正仿宋_GBK"/>
          <w:b/>
          <w:bCs w:val="0"/>
          <w:color w:val="FF0000"/>
          <w:szCs w:val="21"/>
          <w:highlight w:val="none"/>
        </w:rPr>
      </w:pPr>
    </w:p>
    <w:p>
      <w:pPr>
        <w:spacing w:line="440" w:lineRule="exact"/>
        <w:outlineLvl w:val="0"/>
        <w:rPr>
          <w:rFonts w:hint="eastAsia" w:ascii="方正仿宋_GBK" w:hAnsi="方正仿宋_GBK" w:eastAsia="方正仿宋_GBK" w:cs="方正仿宋_GBK"/>
          <w:b/>
          <w:bCs w:val="0"/>
          <w:color w:val="FF0000"/>
          <w:szCs w:val="21"/>
          <w:highlight w:val="none"/>
        </w:rPr>
      </w:pPr>
    </w:p>
    <w:p>
      <w:pPr>
        <w:spacing w:line="440" w:lineRule="exact"/>
        <w:outlineLvl w:val="0"/>
        <w:rPr>
          <w:rFonts w:hint="eastAsia" w:ascii="方正仿宋_GBK" w:hAnsi="方正仿宋_GBK" w:eastAsia="方正仿宋_GBK" w:cs="方正仿宋_GBK"/>
          <w:b/>
          <w:bCs w:val="0"/>
          <w:color w:val="FF0000"/>
          <w:szCs w:val="21"/>
          <w:highlight w:val="none"/>
        </w:rPr>
      </w:pPr>
    </w:p>
    <w:p>
      <w:pPr>
        <w:spacing w:line="440" w:lineRule="exact"/>
        <w:outlineLvl w:val="0"/>
        <w:rPr>
          <w:rFonts w:hint="eastAsia" w:ascii="方正仿宋_GBK" w:hAnsi="方正仿宋_GBK" w:eastAsia="方正仿宋_GBK" w:cs="方正仿宋_GBK"/>
          <w:b/>
          <w:bCs w:val="0"/>
          <w:color w:val="FF0000"/>
          <w:szCs w:val="21"/>
          <w:highlight w:val="none"/>
        </w:rPr>
      </w:pPr>
    </w:p>
    <w:p>
      <w:pPr>
        <w:spacing w:line="440" w:lineRule="exact"/>
        <w:outlineLvl w:val="0"/>
        <w:rPr>
          <w:rFonts w:hint="eastAsia" w:ascii="方正仿宋_GBK" w:hAnsi="方正仿宋_GBK" w:eastAsia="方正仿宋_GBK" w:cs="方正仿宋_GBK"/>
          <w:b/>
          <w:bCs w:val="0"/>
          <w:color w:val="FF0000"/>
          <w:szCs w:val="21"/>
          <w:highlight w:val="none"/>
          <w:lang w:val="en-US" w:eastAsia="zh-CN"/>
        </w:rPr>
      </w:pPr>
      <w:r>
        <w:rPr>
          <w:rFonts w:hint="eastAsia" w:ascii="方正仿宋_GBK" w:hAnsi="方正仿宋_GBK" w:eastAsia="方正仿宋_GBK" w:cs="方正仿宋_GBK"/>
          <w:b/>
          <w:bCs w:val="0"/>
          <w:color w:val="FF0000"/>
          <w:szCs w:val="21"/>
          <w:highlight w:val="none"/>
        </w:rPr>
        <w:t>注：本表适用于法定代表人直接参加投标的</w:t>
      </w:r>
      <w:r>
        <w:rPr>
          <w:rFonts w:hint="eastAsia" w:ascii="方正仿宋_GBK" w:hAnsi="方正仿宋_GBK" w:eastAsia="方正仿宋_GBK" w:cs="方正仿宋_GBK"/>
          <w:b/>
          <w:bCs w:val="0"/>
          <w:color w:val="FF0000"/>
          <w:szCs w:val="21"/>
          <w:highlight w:val="none"/>
          <w:lang w:val="en-US" w:eastAsia="zh-CN"/>
        </w:rPr>
        <w:t>。</w:t>
      </w:r>
    </w:p>
    <w:p>
      <w:pPr>
        <w:spacing w:line="360" w:lineRule="auto"/>
        <w:ind w:firstLine="480" w:firstLineChars="200"/>
        <w:rPr>
          <w:rFonts w:hint="eastAsia" w:ascii="方正仿宋_GBK" w:hAnsi="方正仿宋_GBK" w:eastAsia="方正仿宋_GBK" w:cs="方正仿宋_GBK"/>
          <w:sz w:val="24"/>
          <w:szCs w:val="24"/>
        </w:rPr>
        <w:sectPr>
          <w:pgSz w:w="11906" w:h="16838"/>
          <w:pgMar w:top="1440" w:right="1274" w:bottom="1440" w:left="1440" w:header="851" w:footer="992" w:gutter="0"/>
          <w:pgNumType w:fmt="numberInDash"/>
          <w:cols w:space="720" w:num="1"/>
          <w:titlePg/>
          <w:docGrid w:type="lines" w:linePitch="312" w:charSpace="0"/>
        </w:sectPr>
      </w:pPr>
    </w:p>
    <w:p>
      <w:pPr>
        <w:numPr>
          <w:ilvl w:val="0"/>
          <w:numId w:val="3"/>
        </w:numPr>
        <w:ind w:left="-60" w:leftChars="0" w:firstLine="480" w:firstLineChars="0"/>
        <w:jc w:val="center"/>
        <w:rPr>
          <w:rFonts w:hint="eastAsia" w:ascii="方正仿宋_GBK" w:hAnsi="方正仿宋_GBK" w:eastAsia="方正仿宋_GBK" w:cs="方正仿宋_GBK"/>
          <w:b/>
          <w:bCs/>
          <w:sz w:val="36"/>
          <w:szCs w:val="32"/>
          <w:lang w:val="en-US" w:eastAsia="zh-CN"/>
        </w:rPr>
      </w:pPr>
      <w:r>
        <w:rPr>
          <w:rFonts w:hint="eastAsia" w:ascii="方正仿宋_GBK" w:hAnsi="方正仿宋_GBK" w:eastAsia="方正仿宋_GBK" w:cs="方正仿宋_GBK"/>
          <w:b/>
          <w:bCs/>
          <w:sz w:val="36"/>
          <w:szCs w:val="32"/>
          <w:lang w:val="en-US" w:eastAsia="zh-CN"/>
        </w:rPr>
        <w:t>施工方案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（根据技术和施工时间要求提供完整、针对性强、切实可行的施工方案）</w:t>
      </w:r>
    </w:p>
    <w:p>
      <w:pPr>
        <w:rPr>
          <w:rFonts w:hint="eastAsia" w:ascii="方正仿宋_GBK" w:hAnsi="方正仿宋_GBK" w:eastAsia="方正仿宋_GBK" w:cs="方正仿宋_GBK"/>
          <w:b/>
          <w:bCs/>
          <w:sz w:val="36"/>
          <w:szCs w:val="32"/>
          <w:lang w:val="en-US" w:eastAsia="zh-CN"/>
        </w:rPr>
      </w:pPr>
      <w:r>
        <w:rPr>
          <w:rFonts w:hint="eastAsia" w:ascii="方正仿宋_GBK" w:hAnsi="方正仿宋_GBK" w:eastAsia="方正仿宋_GBK" w:cs="方正仿宋_GBK"/>
          <w:b/>
          <w:bCs/>
          <w:sz w:val="36"/>
          <w:szCs w:val="32"/>
          <w:lang w:val="en-US" w:eastAsia="zh-CN"/>
        </w:rPr>
        <w:br w:type="page"/>
      </w:r>
    </w:p>
    <w:p>
      <w:pPr>
        <w:numPr>
          <w:ilvl w:val="0"/>
          <w:numId w:val="3"/>
        </w:numPr>
        <w:ind w:left="-60" w:leftChars="0" w:firstLine="480" w:firstLineChars="0"/>
        <w:jc w:val="center"/>
        <w:rPr>
          <w:rFonts w:hint="eastAsia" w:ascii="方正仿宋_GBK" w:hAnsi="方正仿宋_GBK" w:eastAsia="方正仿宋_GBK" w:cs="方正仿宋_GBK"/>
          <w:b/>
          <w:bCs/>
          <w:sz w:val="36"/>
          <w:szCs w:val="32"/>
          <w:lang w:val="en-US" w:eastAsia="zh-CN"/>
        </w:rPr>
      </w:pPr>
      <w:r>
        <w:rPr>
          <w:rFonts w:hint="eastAsia" w:ascii="方正仿宋_GBK" w:hAnsi="方正仿宋_GBK" w:eastAsia="方正仿宋_GBK" w:cs="方正仿宋_GBK"/>
          <w:b/>
          <w:bCs/>
          <w:sz w:val="36"/>
          <w:szCs w:val="32"/>
          <w:lang w:val="en-US" w:eastAsia="zh-CN"/>
        </w:rPr>
        <w:t>施工组织计划</w:t>
      </w:r>
    </w:p>
    <w:p>
      <w:pPr>
        <w:shd w:val="clear" w:color="auto" w:fill="FFFFFF"/>
        <w:spacing w:after="240" w:line="500" w:lineRule="exact"/>
        <w:jc w:val="center"/>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t>1.人员配备，劳动力计划安排</w:t>
      </w:r>
    </w:p>
    <w:p>
      <w:pP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br w:type="page"/>
      </w:r>
    </w:p>
    <w:p>
      <w:pPr>
        <w:shd w:val="clear" w:color="auto" w:fill="FFFFFF"/>
        <w:spacing w:after="240" w:line="50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
          <w:kern w:val="2"/>
          <w:sz w:val="36"/>
          <w:szCs w:val="36"/>
          <w:lang w:val="en-US" w:eastAsia="zh-CN" w:bidi="ar-SA"/>
        </w:rPr>
        <w:t>2.质量管理，质量保证措施</w:t>
      </w:r>
      <w:r>
        <w:rPr>
          <w:rFonts w:hint="eastAsia" w:ascii="方正仿宋_GBK" w:hAnsi="方正仿宋_GBK" w:eastAsia="方正仿宋_GBK" w:cs="方正仿宋_GBK"/>
          <w:sz w:val="21"/>
          <w:szCs w:val="21"/>
          <w:highlight w:val="none"/>
          <w:lang w:val="en-US" w:eastAsia="zh-CN"/>
        </w:rPr>
        <w:br w:type="page"/>
      </w:r>
    </w:p>
    <w:p>
      <w:pPr>
        <w:shd w:val="clear" w:color="auto" w:fill="FFFFFF"/>
        <w:spacing w:after="240" w:line="500" w:lineRule="exact"/>
        <w:jc w:val="center"/>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t>3.安全文明施工措施</w:t>
      </w:r>
    </w:p>
    <w:p>
      <w:pPr>
        <w:shd w:val="clear" w:color="auto" w:fill="FFFFFF"/>
        <w:spacing w:after="240" w:line="500" w:lineRule="exact"/>
        <w:jc w:val="center"/>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0" w:leftChars="0" w:firstLine="480" w:firstLineChars="0"/>
        <w:jc w:val="center"/>
        <w:textAlignment w:val="auto"/>
        <w:outlineLvl w:val="9"/>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t>报价单</w:t>
      </w:r>
    </w:p>
    <w:p>
      <w:pPr>
        <w:pStyle w:val="2"/>
        <w:widowControl w:val="0"/>
        <w:numPr>
          <w:ilvl w:val="0"/>
          <w:numId w:val="0"/>
        </w:numPr>
        <w:jc w:val="both"/>
        <w:rPr>
          <w:rFonts w:hint="eastAsia" w:ascii="方正仿宋_GBK" w:hAnsi="方正仿宋_GBK" w:eastAsia="方正仿宋_GBK" w:cs="方正仿宋_GBK"/>
          <w:lang w:val="en-US" w:eastAsia="zh-CN"/>
        </w:rPr>
      </w:pPr>
    </w:p>
    <w:p>
      <w:pPr>
        <w:pStyle w:val="2"/>
        <w:widowControl w:val="0"/>
        <w:numPr>
          <w:ilvl w:val="0"/>
          <w:numId w:val="0"/>
        </w:numPr>
        <w:jc w:val="both"/>
        <w:rPr>
          <w:rFonts w:hint="eastAsia" w:ascii="方正仿宋_GBK" w:hAnsi="方正仿宋_GBK" w:eastAsia="方正仿宋_GBK" w:cs="方正仿宋_GBK"/>
          <w:lang w:val="en-US" w:eastAsia="zh-CN"/>
        </w:rPr>
      </w:pPr>
    </w:p>
    <w:p>
      <w:pPr>
        <w:pStyle w:val="2"/>
        <w:widowControl w:val="0"/>
        <w:numPr>
          <w:ilvl w:val="0"/>
          <w:numId w:val="0"/>
        </w:numPr>
        <w:jc w:val="both"/>
        <w:rPr>
          <w:rFonts w:hint="eastAsia" w:ascii="方正仿宋_GBK" w:hAnsi="方正仿宋_GBK" w:eastAsia="方正仿宋_GBK" w:cs="方正仿宋_GBK"/>
          <w:lang w:val="en-US" w:eastAsia="zh-CN"/>
        </w:rPr>
      </w:pPr>
    </w:p>
    <w:p>
      <w:pPr>
        <w:pStyle w:val="2"/>
        <w:widowControl w:val="0"/>
        <w:numPr>
          <w:ilvl w:val="0"/>
          <w:numId w:val="0"/>
        </w:numPr>
        <w:jc w:val="both"/>
        <w:rPr>
          <w:rFonts w:hint="eastAsia" w:ascii="方正仿宋_GBK" w:hAnsi="方正仿宋_GBK" w:eastAsia="方正仿宋_GBK" w:cs="方正仿宋_GBK"/>
          <w:lang w:val="en-US" w:eastAsia="zh-CN"/>
        </w:rPr>
      </w:pPr>
    </w:p>
    <w:p>
      <w:pPr>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60" w:leftChars="0" w:firstLine="480" w:firstLineChars="0"/>
        <w:jc w:val="center"/>
        <w:textAlignment w:val="auto"/>
        <w:outlineLvl w:val="9"/>
        <w:rPr>
          <w:rFonts w:hint="eastAsia" w:ascii="方正仿宋_GBK" w:hAnsi="方正仿宋_GBK" w:eastAsia="方正仿宋_GBK" w:cs="方正仿宋_GBK"/>
          <w:b/>
          <w:kern w:val="2"/>
          <w:sz w:val="36"/>
          <w:szCs w:val="36"/>
          <w:lang w:val="en-US" w:eastAsia="zh-CN" w:bidi="ar-SA"/>
        </w:rPr>
      </w:pPr>
      <w:r>
        <w:rPr>
          <w:rFonts w:hint="eastAsia" w:ascii="方正仿宋_GBK" w:hAnsi="方正仿宋_GBK" w:eastAsia="方正仿宋_GBK" w:cs="方正仿宋_GBK"/>
          <w:b/>
          <w:kern w:val="2"/>
          <w:sz w:val="36"/>
          <w:szCs w:val="36"/>
          <w:lang w:val="en-US" w:eastAsia="zh-CN" w:bidi="ar-SA"/>
        </w:rPr>
        <w:t>其他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方正仿宋_GBK" w:hAnsi="方正仿宋_GBK" w:eastAsia="方正仿宋_GBK" w:cs="方正仿宋_GBK"/>
          <w:b w:val="0"/>
          <w:bCs/>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投标人认为有必要提供的材料</w:t>
      </w:r>
      <w:r>
        <w:rPr>
          <w:rFonts w:hint="eastAsia" w:ascii="方正仿宋_GBK" w:hAnsi="方正仿宋_GBK" w:eastAsia="方正仿宋_GBK" w:cs="方正仿宋_GBK"/>
          <w:color w:val="000000"/>
          <w:sz w:val="24"/>
          <w:szCs w:val="24"/>
          <w:lang w:eastAsia="zh-CN"/>
        </w:rPr>
        <w:t>）</w:t>
      </w:r>
    </w:p>
    <w:p>
      <w:pPr>
        <w:pStyle w:val="3"/>
        <w:numPr>
          <w:ilvl w:val="0"/>
          <w:numId w:val="0"/>
        </w:numPr>
        <w:spacing w:before="0" w:after="0" w:line="360" w:lineRule="auto"/>
        <w:ind w:leftChars="0"/>
        <w:jc w:val="center"/>
        <w:rPr>
          <w:rFonts w:hint="eastAsia" w:ascii="方正仿宋_GBK" w:hAnsi="方正仿宋_GBK" w:eastAsia="方正仿宋_GBK" w:cs="方正仿宋_GBK"/>
        </w:rPr>
      </w:pPr>
    </w:p>
    <w:p>
      <w:pPr>
        <w:pStyle w:val="3"/>
        <w:numPr>
          <w:ilvl w:val="0"/>
          <w:numId w:val="0"/>
        </w:numPr>
        <w:spacing w:before="0" w:after="0" w:line="360" w:lineRule="auto"/>
        <w:ind w:leftChars="0"/>
        <w:jc w:val="cente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3"/>
        <w:numPr>
          <w:ilvl w:val="0"/>
          <w:numId w:val="0"/>
        </w:numPr>
        <w:spacing w:before="0" w:after="0" w:line="360" w:lineRule="auto"/>
        <w:ind w:leftChars="0"/>
        <w:jc w:val="center"/>
        <w:rPr>
          <w:rFonts w:hint="eastAsia" w:ascii="方正仿宋_GBK" w:hAnsi="方正仿宋_GBK" w:eastAsia="方正仿宋_GBK" w:cs="方正仿宋_GBK"/>
        </w:rPr>
      </w:pPr>
    </w:p>
    <w:p/>
    <w:sectPr>
      <w:headerReference r:id="rId6" w:type="default"/>
      <w:footerReference r:id="rId7" w:type="default"/>
      <w:pgSz w:w="11906" w:h="16838"/>
      <w:pgMar w:top="1134" w:right="1565" w:bottom="1134" w:left="138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Fonts w:ascii="宋体" w:hAnsi="宋体"/>
                              <w:b w:val="0"/>
                              <w:bCs/>
                              <w:sz w:val="28"/>
                              <w:szCs w:val="28"/>
                            </w:rPr>
                            <w:fldChar w:fldCharType="begin"/>
                          </w:r>
                          <w:r>
                            <w:rPr>
                              <w:rStyle w:val="15"/>
                              <w:rFonts w:ascii="宋体" w:hAnsi="宋体"/>
                              <w:b w:val="0"/>
                              <w:bCs/>
                              <w:sz w:val="28"/>
                              <w:szCs w:val="28"/>
                            </w:rPr>
                            <w:instrText xml:space="preserve"> PAGE </w:instrText>
                          </w:r>
                          <w:r>
                            <w:rPr>
                              <w:rFonts w:ascii="宋体" w:hAnsi="宋体"/>
                              <w:b w:val="0"/>
                              <w:bCs/>
                              <w:sz w:val="28"/>
                              <w:szCs w:val="28"/>
                            </w:rPr>
                            <w:fldChar w:fldCharType="separate"/>
                          </w:r>
                          <w:r>
                            <w:rPr>
                              <w:rStyle w:val="15"/>
                              <w:rFonts w:ascii="宋体" w:hAnsi="宋体"/>
                              <w:b w:val="0"/>
                              <w:bCs/>
                              <w:sz w:val="28"/>
                              <w:szCs w:val="28"/>
                            </w:rPr>
                            <w:t>4</w:t>
                          </w:r>
                          <w:r>
                            <w:rPr>
                              <w:rFonts w:ascii="宋体" w:hAnsi="宋体"/>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jc w:val="center"/>
                    </w:pPr>
                    <w:r>
                      <w:rPr>
                        <w:rFonts w:ascii="宋体" w:hAnsi="宋体"/>
                        <w:b w:val="0"/>
                        <w:bCs/>
                        <w:sz w:val="28"/>
                        <w:szCs w:val="28"/>
                      </w:rPr>
                      <w:fldChar w:fldCharType="begin"/>
                    </w:r>
                    <w:r>
                      <w:rPr>
                        <w:rStyle w:val="15"/>
                        <w:rFonts w:ascii="宋体" w:hAnsi="宋体"/>
                        <w:b w:val="0"/>
                        <w:bCs/>
                        <w:sz w:val="28"/>
                        <w:szCs w:val="28"/>
                      </w:rPr>
                      <w:instrText xml:space="preserve"> PAGE </w:instrText>
                    </w:r>
                    <w:r>
                      <w:rPr>
                        <w:rFonts w:ascii="宋体" w:hAnsi="宋体"/>
                        <w:b w:val="0"/>
                        <w:bCs/>
                        <w:sz w:val="28"/>
                        <w:szCs w:val="28"/>
                      </w:rPr>
                      <w:fldChar w:fldCharType="separate"/>
                    </w:r>
                    <w:r>
                      <w:rPr>
                        <w:rStyle w:val="15"/>
                        <w:rFonts w:ascii="宋体" w:hAnsi="宋体"/>
                        <w:b w:val="0"/>
                        <w:bCs/>
                        <w:sz w:val="28"/>
                        <w:szCs w:val="28"/>
                      </w:rPr>
                      <w:t>4</w:t>
                    </w:r>
                    <w:r>
                      <w:rPr>
                        <w:rFonts w:ascii="宋体" w:hAnsi="宋体"/>
                        <w:b w:val="0"/>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4D649"/>
    <w:multiLevelType w:val="singleLevel"/>
    <w:tmpl w:val="B8E4D649"/>
    <w:lvl w:ilvl="0" w:tentative="0">
      <w:start w:val="1"/>
      <w:numFmt w:val="chineseCounting"/>
      <w:suff w:val="nothing"/>
      <w:lvlText w:val="%1、"/>
      <w:lvlJc w:val="left"/>
      <w:rPr>
        <w:rFonts w:hint="eastAsia"/>
      </w:rPr>
    </w:lvl>
  </w:abstractNum>
  <w:abstractNum w:abstractNumId="1">
    <w:nsid w:val="CFC9B134"/>
    <w:multiLevelType w:val="singleLevel"/>
    <w:tmpl w:val="CFC9B134"/>
    <w:lvl w:ilvl="0" w:tentative="0">
      <w:start w:val="1"/>
      <w:numFmt w:val="chineseCounting"/>
      <w:suff w:val="nothing"/>
      <w:lvlText w:val="%1、"/>
      <w:lvlJc w:val="left"/>
      <w:pPr>
        <w:ind w:left="-60"/>
      </w:pPr>
      <w:rPr>
        <w:rFonts w:hint="eastAsia"/>
      </w:rPr>
    </w:lvl>
  </w:abstractNum>
  <w:abstractNum w:abstractNumId="2">
    <w:nsid w:val="466F4D28"/>
    <w:multiLevelType w:val="singleLevel"/>
    <w:tmpl w:val="466F4D2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OWQyYjdmOWI4ODY1NmRlMWFkZDIzYWVmZGQ1ZGUifQ=="/>
  </w:docVars>
  <w:rsids>
    <w:rsidRoot w:val="29FE3C42"/>
    <w:rsid w:val="030C020B"/>
    <w:rsid w:val="055E360D"/>
    <w:rsid w:val="0625516F"/>
    <w:rsid w:val="08B31377"/>
    <w:rsid w:val="0BE35DED"/>
    <w:rsid w:val="0BEE6C07"/>
    <w:rsid w:val="0EC82281"/>
    <w:rsid w:val="102B3304"/>
    <w:rsid w:val="1291005A"/>
    <w:rsid w:val="13260FAF"/>
    <w:rsid w:val="157770DE"/>
    <w:rsid w:val="15BA1E33"/>
    <w:rsid w:val="16001F47"/>
    <w:rsid w:val="16B15EF0"/>
    <w:rsid w:val="16BC1690"/>
    <w:rsid w:val="19E65750"/>
    <w:rsid w:val="1AFF5454"/>
    <w:rsid w:val="1B322286"/>
    <w:rsid w:val="1E402212"/>
    <w:rsid w:val="1E7E5176"/>
    <w:rsid w:val="1E7F480E"/>
    <w:rsid w:val="1EDD2DD9"/>
    <w:rsid w:val="1F2A37E2"/>
    <w:rsid w:val="1F745FBB"/>
    <w:rsid w:val="1F855022"/>
    <w:rsid w:val="226542D9"/>
    <w:rsid w:val="24902247"/>
    <w:rsid w:val="26ED67D4"/>
    <w:rsid w:val="296D10C6"/>
    <w:rsid w:val="29FE3C42"/>
    <w:rsid w:val="2B03426C"/>
    <w:rsid w:val="2DA021E0"/>
    <w:rsid w:val="2DB65F09"/>
    <w:rsid w:val="2EEA0DAA"/>
    <w:rsid w:val="341E39DC"/>
    <w:rsid w:val="35C91954"/>
    <w:rsid w:val="3C070CC3"/>
    <w:rsid w:val="3C665B00"/>
    <w:rsid w:val="3CD73821"/>
    <w:rsid w:val="405C3E1E"/>
    <w:rsid w:val="412F5B09"/>
    <w:rsid w:val="41AD768F"/>
    <w:rsid w:val="42F92681"/>
    <w:rsid w:val="43F06A4D"/>
    <w:rsid w:val="490E6B71"/>
    <w:rsid w:val="497C4CDA"/>
    <w:rsid w:val="4B861CE6"/>
    <w:rsid w:val="4C180B55"/>
    <w:rsid w:val="4CBE77A4"/>
    <w:rsid w:val="4D890AEA"/>
    <w:rsid w:val="4F477F24"/>
    <w:rsid w:val="52ED0A22"/>
    <w:rsid w:val="53277D69"/>
    <w:rsid w:val="546053F5"/>
    <w:rsid w:val="5549773D"/>
    <w:rsid w:val="55EB5D30"/>
    <w:rsid w:val="56A272F9"/>
    <w:rsid w:val="584321BC"/>
    <w:rsid w:val="5A740371"/>
    <w:rsid w:val="5A824FAA"/>
    <w:rsid w:val="5B0E6BE9"/>
    <w:rsid w:val="5BA37044"/>
    <w:rsid w:val="619425C6"/>
    <w:rsid w:val="671309C0"/>
    <w:rsid w:val="69F2496D"/>
    <w:rsid w:val="6C193611"/>
    <w:rsid w:val="6CBF65C8"/>
    <w:rsid w:val="6D3049F3"/>
    <w:rsid w:val="6EB27995"/>
    <w:rsid w:val="6EC433E8"/>
    <w:rsid w:val="739A5D31"/>
    <w:rsid w:val="7500449B"/>
    <w:rsid w:val="774E1B55"/>
    <w:rsid w:val="7B622065"/>
    <w:rsid w:val="7C75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准正文"/>
    <w:basedOn w:val="1"/>
    <w:qFormat/>
    <w:uiPriority w:val="0"/>
    <w:pPr>
      <w:ind w:firstLine="480"/>
    </w:pPr>
    <w:rPr>
      <w:szCs w:val="22"/>
      <w:lang w:val="zh-CN"/>
    </w:rPr>
  </w:style>
  <w:style w:type="paragraph" w:styleId="5">
    <w:name w:val="annotation text"/>
    <w:basedOn w:val="1"/>
    <w:uiPriority w:val="0"/>
    <w:pPr>
      <w:jc w:val="left"/>
    </w:pPr>
  </w:style>
  <w:style w:type="paragraph" w:styleId="6">
    <w:name w:val="Body Text"/>
    <w:basedOn w:val="1"/>
    <w:next w:val="7"/>
    <w:unhideWhenUsed/>
    <w:qFormat/>
    <w:uiPriority w:val="99"/>
    <w:pPr>
      <w:spacing w:after="120"/>
    </w:pPr>
    <w:rPr>
      <w:rFonts w:eastAsia="宋体"/>
      <w:sz w:val="21"/>
      <w:szCs w:val="24"/>
    </w:rPr>
  </w:style>
  <w:style w:type="paragraph" w:styleId="7">
    <w:name w:val="toc 5"/>
    <w:basedOn w:val="1"/>
    <w:next w:val="1"/>
    <w:qFormat/>
    <w:uiPriority w:val="0"/>
    <w:pPr>
      <w:ind w:left="1680" w:leftChars="800"/>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99"/>
    <w:pPr>
      <w:widowControl/>
      <w:overflowPunct w:val="0"/>
      <w:autoSpaceDE w:val="0"/>
      <w:autoSpaceDN w:val="0"/>
      <w:adjustRightInd w:val="0"/>
      <w:jc w:val="left"/>
      <w:textAlignment w:val="baseline"/>
    </w:pPr>
    <w:rPr>
      <w:kern w:val="0"/>
      <w:sz w:val="20"/>
      <w:szCs w:val="20"/>
      <w:lang w:eastAsia="en-US"/>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page number"/>
    <w:basedOn w:val="14"/>
    <w:qFormat/>
    <w:uiPriority w:val="0"/>
  </w:style>
  <w:style w:type="paragraph" w:customStyle="1" w:styleId="16">
    <w:name w:val="样式1"/>
    <w:basedOn w:val="11"/>
    <w:next w:val="1"/>
    <w:qFormat/>
    <w:uiPriority w:val="0"/>
    <w:pPr>
      <w:tabs>
        <w:tab w:val="left" w:pos="720"/>
      </w:tabs>
      <w:ind w:firstLine="36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10162</Words>
  <Characters>10651</Characters>
  <Lines>0</Lines>
  <Paragraphs>0</Paragraphs>
  <TotalTime>14</TotalTime>
  <ScaleCrop>false</ScaleCrop>
  <LinksUpToDate>false</LinksUpToDate>
  <CharactersWithSpaces>11621</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2022-08-24T00:55:00Z</dcterms:created>
  <dc:creator>无溟</dc:creator>
  <cp:lastModifiedBy>王乐乐</cp:lastModifiedBy>
  <dcterms:modified xsi:type="dcterms:W3CDTF">2025-06-10T01:46:44Z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416496C2A404478E8C9BE8E37BFB5992</vt:lpwstr>
  </property>
  <property fmtid="{D5CDD505-2E9C-101B-9397-08002B2CF9AE}" pid="4" name="KSOTemplateDocerSaveRecord">
    <vt:lpwstr>eyJoZGlkIjoiMzEwNTM5NzYwMDRjMzkwZTVkZjY2ODkwMGIxNGU0OTUiLCJ1c2VySWQiOiIzMjYwNDg2NDUifQ==</vt:lpwstr>
  </property>
</Properties>
</file>