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5AB7">
      <w:pPr>
        <w:ind w:firstLine="437"/>
        <w:jc w:val="center"/>
        <w:rPr>
          <w:rFonts w:ascii="宋体" w:hAnsi="宋体" w:cs="宋体"/>
          <w:b/>
          <w:kern w:val="0"/>
          <w:sz w:val="44"/>
          <w:szCs w:val="44"/>
        </w:rPr>
      </w:pPr>
      <w:r>
        <w:rPr>
          <w:rFonts w:hint="eastAsia" w:ascii="宋体" w:hAnsi="宋体" w:cs="宋体"/>
          <w:b/>
          <w:kern w:val="0"/>
          <w:sz w:val="44"/>
          <w:szCs w:val="44"/>
        </w:rPr>
        <w:t>中垦华山牧乳业有限公司污水站技改</w:t>
      </w:r>
    </w:p>
    <w:p w14:paraId="05903AA5">
      <w:pPr>
        <w:ind w:firstLine="437"/>
        <w:jc w:val="center"/>
        <w:rPr>
          <w:rFonts w:ascii="方正中等线简体" w:hAnsi="宋体" w:eastAsia="方正中等线简体"/>
          <w:b/>
          <w:spacing w:val="4"/>
          <w:sz w:val="44"/>
          <w:szCs w:val="44"/>
        </w:rPr>
      </w:pPr>
      <w:r>
        <w:rPr>
          <w:rFonts w:hint="eastAsia" w:ascii="宋体" w:hAnsi="宋体" w:cs="宋体"/>
          <w:b/>
          <w:kern w:val="0"/>
          <w:sz w:val="44"/>
          <w:szCs w:val="44"/>
        </w:rPr>
        <w:t>项目设计服务</w:t>
      </w:r>
    </w:p>
    <w:p w14:paraId="3B7061E8">
      <w:pPr>
        <w:pStyle w:val="15"/>
        <w:ind w:firstLine="438"/>
        <w:rPr>
          <w:rFonts w:ascii="方正中等线简体" w:hAnsi="宋体" w:eastAsia="方正中等线简体"/>
          <w:b/>
          <w:spacing w:val="4"/>
          <w:szCs w:val="28"/>
        </w:rPr>
      </w:pPr>
    </w:p>
    <w:p w14:paraId="7483EDF7">
      <w:pPr>
        <w:pStyle w:val="9"/>
        <w:ind w:left="1470" w:right="1470"/>
      </w:pPr>
    </w:p>
    <w:p w14:paraId="0C8A534E">
      <w:pPr>
        <w:pStyle w:val="9"/>
        <w:ind w:left="1470" w:right="1470"/>
      </w:pPr>
    </w:p>
    <w:p w14:paraId="62B4665A">
      <w:pPr>
        <w:pStyle w:val="9"/>
        <w:ind w:left="1470" w:right="1470"/>
      </w:pPr>
    </w:p>
    <w:p w14:paraId="079506C3">
      <w:pPr>
        <w:ind w:firstLine="437"/>
        <w:jc w:val="center"/>
        <w:rPr>
          <w:rFonts w:ascii="宋体" w:hAnsi="宋体"/>
          <w:b/>
          <w:sz w:val="72"/>
          <w:szCs w:val="72"/>
          <w:shd w:val="pct10" w:color="auto" w:fill="FFFFFF"/>
        </w:rPr>
      </w:pPr>
      <w:r>
        <w:rPr>
          <w:rFonts w:hint="eastAsia" w:ascii="宋体" w:hAnsi="宋体"/>
          <w:b/>
          <w:sz w:val="72"/>
          <w:szCs w:val="72"/>
        </w:rPr>
        <w:t>公 开 比 选 文 件</w:t>
      </w:r>
    </w:p>
    <w:p w14:paraId="4CFE2108">
      <w:pPr>
        <w:spacing w:line="360" w:lineRule="auto"/>
        <w:jc w:val="center"/>
        <w:rPr>
          <w:rFonts w:ascii="宋体" w:hAnsi="宋体"/>
          <w:color w:val="000000"/>
          <w:sz w:val="32"/>
        </w:rPr>
      </w:pPr>
    </w:p>
    <w:p w14:paraId="49F4B088">
      <w:pPr>
        <w:spacing w:line="360" w:lineRule="auto"/>
        <w:rPr>
          <w:rFonts w:ascii="宋体" w:hAnsi="宋体"/>
          <w:color w:val="000000"/>
        </w:rPr>
      </w:pPr>
    </w:p>
    <w:p w14:paraId="1F8F45A3">
      <w:pPr>
        <w:autoSpaceDE w:val="0"/>
        <w:autoSpaceDN w:val="0"/>
        <w:adjustRightInd w:val="0"/>
        <w:spacing w:line="360" w:lineRule="auto"/>
        <w:ind w:left="1802" w:leftChars="87" w:hanging="1620" w:hangingChars="450"/>
        <w:rPr>
          <w:rFonts w:ascii="宋体" w:hAnsi="宋体"/>
          <w:color w:val="000000"/>
          <w:sz w:val="36"/>
        </w:rPr>
      </w:pPr>
    </w:p>
    <w:p w14:paraId="2F2C17CB">
      <w:pPr>
        <w:autoSpaceDE w:val="0"/>
        <w:autoSpaceDN w:val="0"/>
        <w:adjustRightInd w:val="0"/>
        <w:spacing w:line="360" w:lineRule="auto"/>
        <w:rPr>
          <w:rFonts w:ascii="宋体" w:hAnsi="宋体"/>
          <w:color w:val="000000"/>
          <w:sz w:val="32"/>
          <w:szCs w:val="32"/>
        </w:rPr>
      </w:pPr>
    </w:p>
    <w:p w14:paraId="5ECF2D99">
      <w:pPr>
        <w:spacing w:line="360" w:lineRule="auto"/>
        <w:rPr>
          <w:rFonts w:ascii="宋体" w:hAnsi="宋体"/>
          <w:b/>
          <w:color w:val="000000"/>
          <w:sz w:val="32"/>
          <w:szCs w:val="32"/>
        </w:rPr>
      </w:pPr>
    </w:p>
    <w:p w14:paraId="58442FFA">
      <w:pPr>
        <w:spacing w:line="360" w:lineRule="auto"/>
        <w:jc w:val="left"/>
        <w:rPr>
          <w:rFonts w:ascii="宋体" w:hAnsi="宋体"/>
          <w:color w:val="000000"/>
          <w:sz w:val="32"/>
        </w:rPr>
      </w:pPr>
    </w:p>
    <w:p w14:paraId="5971F272">
      <w:pPr>
        <w:spacing w:line="360" w:lineRule="auto"/>
        <w:jc w:val="left"/>
        <w:rPr>
          <w:rFonts w:ascii="宋体" w:hAnsi="宋体"/>
          <w:color w:val="000000"/>
          <w:sz w:val="32"/>
        </w:rPr>
      </w:pPr>
    </w:p>
    <w:p w14:paraId="19D8EAB2">
      <w:pPr>
        <w:spacing w:line="360" w:lineRule="auto"/>
        <w:jc w:val="left"/>
        <w:rPr>
          <w:rFonts w:ascii="宋体" w:hAnsi="宋体"/>
          <w:color w:val="000000"/>
          <w:sz w:val="32"/>
        </w:rPr>
      </w:pPr>
    </w:p>
    <w:p w14:paraId="08D04373">
      <w:pPr>
        <w:spacing w:line="360" w:lineRule="auto"/>
        <w:jc w:val="left"/>
        <w:rPr>
          <w:rFonts w:ascii="宋体" w:hAnsi="宋体"/>
          <w:color w:val="000000"/>
          <w:sz w:val="32"/>
        </w:rPr>
      </w:pPr>
    </w:p>
    <w:p w14:paraId="5D9C280D">
      <w:pPr>
        <w:spacing w:line="360" w:lineRule="auto"/>
        <w:jc w:val="left"/>
        <w:rPr>
          <w:rFonts w:ascii="宋体" w:hAnsi="宋体"/>
          <w:color w:val="000000"/>
          <w:sz w:val="32"/>
        </w:rPr>
      </w:pPr>
    </w:p>
    <w:p w14:paraId="3F752896">
      <w:pPr>
        <w:spacing w:line="360" w:lineRule="auto"/>
        <w:jc w:val="left"/>
        <w:rPr>
          <w:rFonts w:ascii="宋体" w:hAnsi="宋体"/>
          <w:color w:val="000000"/>
          <w:sz w:val="32"/>
        </w:rPr>
      </w:pPr>
    </w:p>
    <w:p w14:paraId="4358B0A0">
      <w:pPr>
        <w:spacing w:line="360" w:lineRule="auto"/>
        <w:jc w:val="left"/>
        <w:rPr>
          <w:rFonts w:ascii="宋体" w:hAnsi="宋体"/>
          <w:color w:val="000000"/>
          <w:sz w:val="32"/>
        </w:rPr>
      </w:pPr>
    </w:p>
    <w:p w14:paraId="170C623E">
      <w:pPr>
        <w:spacing w:line="360" w:lineRule="auto"/>
        <w:jc w:val="center"/>
        <w:rPr>
          <w:rFonts w:ascii="方正中等线简体" w:hAnsi="宋体" w:eastAsia="方正中等线简体"/>
          <w:b/>
          <w:spacing w:val="4"/>
          <w:sz w:val="28"/>
          <w:szCs w:val="28"/>
        </w:rPr>
      </w:pPr>
      <w:r>
        <w:rPr>
          <w:rFonts w:hint="eastAsia" w:ascii="方正中等线简体" w:hAnsi="宋体" w:eastAsia="方正中等线简体"/>
          <w:b/>
          <w:spacing w:val="4"/>
          <w:sz w:val="28"/>
          <w:szCs w:val="28"/>
        </w:rPr>
        <w:t>招标人：中垦华山牧乳业有限公司</w:t>
      </w:r>
    </w:p>
    <w:p w14:paraId="235F6B03">
      <w:pPr>
        <w:spacing w:line="360" w:lineRule="auto"/>
        <w:jc w:val="center"/>
        <w:rPr>
          <w:rFonts w:ascii="方正中等线简体" w:hAnsi="宋体" w:eastAsia="方正中等线简体"/>
          <w:b/>
          <w:spacing w:val="4"/>
          <w:sz w:val="28"/>
          <w:szCs w:val="28"/>
        </w:rPr>
      </w:pPr>
      <w:r>
        <w:rPr>
          <w:rFonts w:hint="eastAsia" w:ascii="方正中等线简体" w:hAnsi="宋体" w:eastAsia="方正中等线简体"/>
          <w:b/>
          <w:spacing w:val="4"/>
          <w:sz w:val="28"/>
          <w:szCs w:val="28"/>
        </w:rPr>
        <w:t>二〇二五年六月</w:t>
      </w:r>
    </w:p>
    <w:p w14:paraId="19410C2F">
      <w:pPr>
        <w:spacing w:line="360" w:lineRule="auto"/>
        <w:rPr>
          <w:rFonts w:eastAsia="黑体"/>
          <w:b/>
          <w:color w:val="000000"/>
          <w:sz w:val="32"/>
          <w:szCs w:val="32"/>
        </w:rPr>
      </w:pPr>
    </w:p>
    <w:p w14:paraId="4A0DAA76">
      <w:pPr>
        <w:spacing w:line="360" w:lineRule="auto"/>
        <w:jc w:val="center"/>
        <w:rPr>
          <w:rFonts w:ascii="宋体" w:hAnsi="宋体"/>
          <w:b/>
          <w:bCs/>
          <w:color w:val="000000"/>
          <w:sz w:val="28"/>
          <w:szCs w:val="28"/>
        </w:rPr>
      </w:pPr>
      <w:r>
        <w:rPr>
          <w:rFonts w:hint="eastAsia" w:eastAsia="黑体"/>
          <w:b/>
          <w:color w:val="000000"/>
          <w:sz w:val="32"/>
          <w:szCs w:val="32"/>
        </w:rPr>
        <w:br w:type="page"/>
      </w:r>
      <w:r>
        <w:rPr>
          <w:rFonts w:hint="eastAsia" w:eastAsia="黑体"/>
          <w:b/>
          <w:color w:val="000000"/>
          <w:sz w:val="32"/>
          <w:szCs w:val="32"/>
        </w:rPr>
        <w:t>目   录</w:t>
      </w:r>
      <w:r>
        <w:rPr>
          <w:rFonts w:ascii="宋体" w:hAnsi="宋体"/>
          <w:b/>
          <w:bCs/>
          <w:color w:val="000000"/>
          <w:sz w:val="28"/>
          <w:szCs w:val="28"/>
        </w:rPr>
        <w:fldChar w:fldCharType="begin"/>
      </w:r>
      <w:r>
        <w:rPr>
          <w:rFonts w:hint="eastAsia" w:ascii="宋体" w:hAnsi="宋体"/>
          <w:b/>
          <w:bCs/>
          <w:color w:val="000000"/>
          <w:sz w:val="28"/>
          <w:szCs w:val="28"/>
        </w:rPr>
        <w:instrText xml:space="preserve">TOC \o "1-2" \h \z \u</w:instrText>
      </w:r>
      <w:r>
        <w:rPr>
          <w:rFonts w:ascii="宋体" w:hAnsi="宋体"/>
          <w:b/>
          <w:bCs/>
          <w:color w:val="000000"/>
          <w:sz w:val="28"/>
          <w:szCs w:val="28"/>
        </w:rPr>
        <w:fldChar w:fldCharType="separate"/>
      </w:r>
    </w:p>
    <w:p w14:paraId="460376D9">
      <w:pPr>
        <w:pStyle w:val="13"/>
        <w:tabs>
          <w:tab w:val="right" w:leader="dot" w:pos="9070"/>
        </w:tabs>
        <w:rPr>
          <w:rFonts w:ascii="宋体" w:hAnsi="宋体" w:cs="宋体"/>
          <w:sz w:val="30"/>
          <w:szCs w:val="30"/>
        </w:rPr>
      </w:pPr>
      <w:r>
        <w:fldChar w:fldCharType="begin"/>
      </w:r>
      <w:r>
        <w:instrText xml:space="preserve"> HYPERLINK \l "_Toc17978" </w:instrText>
      </w:r>
      <w:r>
        <w:fldChar w:fldCharType="separate"/>
      </w:r>
      <w:r>
        <w:rPr>
          <w:rFonts w:hint="eastAsia" w:ascii="宋体" w:hAnsi="宋体" w:cs="宋体"/>
          <w:sz w:val="30"/>
          <w:szCs w:val="30"/>
        </w:rPr>
        <w:t>招标公告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_Toc17978 \h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14:paraId="21FC029A">
      <w:pPr>
        <w:pStyle w:val="13"/>
        <w:tabs>
          <w:tab w:val="right" w:leader="dot" w:pos="9070"/>
        </w:tabs>
        <w:rPr>
          <w:rFonts w:ascii="宋体" w:hAnsi="宋体" w:cs="宋体"/>
          <w:sz w:val="30"/>
          <w:szCs w:val="30"/>
        </w:rPr>
      </w:pPr>
      <w:r>
        <w:fldChar w:fldCharType="begin"/>
      </w:r>
      <w:r>
        <w:instrText xml:space="preserve"> HYPERLINK \l "_Toc2913" </w:instrText>
      </w:r>
      <w:r>
        <w:fldChar w:fldCharType="separate"/>
      </w:r>
      <w:r>
        <w:rPr>
          <w:rFonts w:hint="eastAsia" w:ascii="宋体" w:hAnsi="宋体" w:cs="宋体"/>
          <w:sz w:val="30"/>
          <w:szCs w:val="30"/>
        </w:rPr>
        <w:t>第一部分 投标方须知</w:t>
      </w:r>
      <w:r>
        <w:rPr>
          <w:rFonts w:hint="eastAsia" w:ascii="宋体" w:hAnsi="宋体" w:cs="宋体"/>
          <w:sz w:val="30"/>
          <w:szCs w:val="30"/>
        </w:rPr>
        <w:tab/>
      </w:r>
      <w:r>
        <w:rPr>
          <w:rFonts w:hint="eastAsia" w:ascii="宋体" w:hAnsi="宋体" w:cs="宋体"/>
          <w:sz w:val="30"/>
          <w:szCs w:val="30"/>
        </w:rPr>
        <w:t>6</w:t>
      </w:r>
      <w:r>
        <w:rPr>
          <w:rFonts w:hint="eastAsia" w:ascii="宋体" w:hAnsi="宋体" w:cs="宋体"/>
          <w:sz w:val="30"/>
          <w:szCs w:val="30"/>
        </w:rPr>
        <w:fldChar w:fldCharType="end"/>
      </w:r>
    </w:p>
    <w:p w14:paraId="64FA47E8">
      <w:pPr>
        <w:pStyle w:val="14"/>
        <w:tabs>
          <w:tab w:val="right" w:leader="dot" w:pos="9070"/>
          <w:tab w:val="clear" w:pos="8296"/>
        </w:tabs>
        <w:rPr>
          <w:rFonts w:cs="宋体"/>
          <w:b w:val="0"/>
          <w:sz w:val="30"/>
          <w:szCs w:val="30"/>
        </w:rPr>
      </w:pPr>
      <w:r>
        <w:fldChar w:fldCharType="begin"/>
      </w:r>
      <w:r>
        <w:instrText xml:space="preserve"> HYPERLINK \l "_Toc2745" </w:instrText>
      </w:r>
      <w:r>
        <w:fldChar w:fldCharType="separate"/>
      </w:r>
      <w:r>
        <w:rPr>
          <w:rFonts w:hint="eastAsia" w:cs="宋体"/>
          <w:b w:val="0"/>
          <w:sz w:val="30"/>
          <w:szCs w:val="30"/>
        </w:rPr>
        <w:t>1.总则</w:t>
      </w:r>
      <w:r>
        <w:rPr>
          <w:rFonts w:hint="eastAsia" w:cs="宋体"/>
          <w:b w:val="0"/>
          <w:sz w:val="30"/>
          <w:szCs w:val="30"/>
        </w:rPr>
        <w:tab/>
      </w:r>
      <w:r>
        <w:rPr>
          <w:rFonts w:hint="eastAsia" w:cs="宋体"/>
          <w:b w:val="0"/>
          <w:sz w:val="30"/>
          <w:szCs w:val="30"/>
        </w:rPr>
        <w:t>6</w:t>
      </w:r>
      <w:r>
        <w:rPr>
          <w:rFonts w:hint="eastAsia" w:cs="宋体"/>
          <w:b w:val="0"/>
          <w:sz w:val="30"/>
          <w:szCs w:val="30"/>
        </w:rPr>
        <w:fldChar w:fldCharType="end"/>
      </w:r>
    </w:p>
    <w:p w14:paraId="37B3693E">
      <w:pPr>
        <w:pStyle w:val="14"/>
        <w:tabs>
          <w:tab w:val="right" w:leader="dot" w:pos="9070"/>
          <w:tab w:val="clear" w:pos="8296"/>
        </w:tabs>
        <w:rPr>
          <w:rFonts w:cs="宋体"/>
          <w:b w:val="0"/>
          <w:sz w:val="30"/>
          <w:szCs w:val="30"/>
        </w:rPr>
      </w:pPr>
      <w:r>
        <w:fldChar w:fldCharType="begin"/>
      </w:r>
      <w:r>
        <w:instrText xml:space="preserve"> HYPERLINK \l "_Toc27258" </w:instrText>
      </w:r>
      <w:r>
        <w:fldChar w:fldCharType="separate"/>
      </w:r>
      <w:r>
        <w:rPr>
          <w:rFonts w:hint="eastAsia" w:cs="宋体"/>
          <w:b w:val="0"/>
          <w:sz w:val="30"/>
          <w:szCs w:val="30"/>
        </w:rPr>
        <w:t>2.比选文件的解释澄清</w:t>
      </w:r>
      <w:r>
        <w:rPr>
          <w:rFonts w:hint="eastAsia" w:cs="宋体"/>
          <w:b w:val="0"/>
          <w:sz w:val="30"/>
          <w:szCs w:val="30"/>
        </w:rPr>
        <w:tab/>
      </w:r>
      <w:r>
        <w:rPr>
          <w:rFonts w:hint="eastAsia" w:cs="宋体"/>
          <w:b w:val="0"/>
          <w:sz w:val="30"/>
          <w:szCs w:val="30"/>
        </w:rPr>
        <w:t>7</w:t>
      </w:r>
      <w:r>
        <w:rPr>
          <w:rFonts w:hint="eastAsia" w:cs="宋体"/>
          <w:b w:val="0"/>
          <w:sz w:val="30"/>
          <w:szCs w:val="30"/>
        </w:rPr>
        <w:fldChar w:fldCharType="end"/>
      </w:r>
    </w:p>
    <w:p w14:paraId="6F3A5BF6">
      <w:pPr>
        <w:pStyle w:val="14"/>
        <w:tabs>
          <w:tab w:val="right" w:leader="dot" w:pos="9070"/>
          <w:tab w:val="clear" w:pos="8296"/>
        </w:tabs>
        <w:rPr>
          <w:rFonts w:cs="宋体"/>
          <w:b w:val="0"/>
          <w:sz w:val="30"/>
          <w:szCs w:val="30"/>
        </w:rPr>
      </w:pPr>
      <w:r>
        <w:fldChar w:fldCharType="begin"/>
      </w:r>
      <w:r>
        <w:instrText xml:space="preserve"> HYPERLINK \l "_Toc4939" </w:instrText>
      </w:r>
      <w:r>
        <w:fldChar w:fldCharType="separate"/>
      </w:r>
      <w:r>
        <w:rPr>
          <w:rFonts w:hint="eastAsia" w:cs="宋体"/>
          <w:b w:val="0"/>
          <w:sz w:val="30"/>
          <w:szCs w:val="30"/>
        </w:rPr>
        <w:t>3.投标文件</w:t>
      </w:r>
      <w:r>
        <w:rPr>
          <w:rFonts w:hint="eastAsia" w:cs="宋体"/>
          <w:b w:val="0"/>
          <w:sz w:val="30"/>
          <w:szCs w:val="30"/>
        </w:rPr>
        <w:tab/>
      </w:r>
      <w:r>
        <w:rPr>
          <w:rFonts w:hint="eastAsia" w:cs="宋体"/>
          <w:b w:val="0"/>
          <w:sz w:val="30"/>
          <w:szCs w:val="30"/>
        </w:rPr>
        <w:t>7</w:t>
      </w:r>
      <w:r>
        <w:rPr>
          <w:rFonts w:hint="eastAsia" w:cs="宋体"/>
          <w:b w:val="0"/>
          <w:sz w:val="30"/>
          <w:szCs w:val="30"/>
        </w:rPr>
        <w:fldChar w:fldCharType="end"/>
      </w:r>
    </w:p>
    <w:p w14:paraId="5FF0B8A8">
      <w:pPr>
        <w:pStyle w:val="14"/>
        <w:tabs>
          <w:tab w:val="right" w:leader="dot" w:pos="9070"/>
          <w:tab w:val="clear" w:pos="8296"/>
        </w:tabs>
        <w:rPr>
          <w:rFonts w:cs="宋体"/>
          <w:b w:val="0"/>
          <w:sz w:val="30"/>
          <w:szCs w:val="30"/>
        </w:rPr>
      </w:pPr>
      <w:r>
        <w:fldChar w:fldCharType="begin"/>
      </w:r>
      <w:r>
        <w:instrText xml:space="preserve"> HYPERLINK \l "_Toc23630" </w:instrText>
      </w:r>
      <w:r>
        <w:fldChar w:fldCharType="separate"/>
      </w:r>
      <w:r>
        <w:rPr>
          <w:rFonts w:hint="eastAsia" w:cs="宋体"/>
          <w:b w:val="0"/>
          <w:sz w:val="30"/>
          <w:szCs w:val="30"/>
        </w:rPr>
        <w:t>4.递交投标文件</w:t>
      </w:r>
      <w:r>
        <w:rPr>
          <w:rFonts w:hint="eastAsia" w:cs="宋体"/>
          <w:b w:val="0"/>
          <w:sz w:val="30"/>
          <w:szCs w:val="30"/>
        </w:rPr>
        <w:tab/>
      </w:r>
      <w:r>
        <w:rPr>
          <w:rFonts w:hint="eastAsia" w:cs="宋体"/>
          <w:b w:val="0"/>
          <w:sz w:val="30"/>
          <w:szCs w:val="30"/>
        </w:rPr>
        <w:t>8</w:t>
      </w:r>
      <w:r>
        <w:rPr>
          <w:rFonts w:hint="eastAsia" w:cs="宋体"/>
          <w:b w:val="0"/>
          <w:sz w:val="30"/>
          <w:szCs w:val="30"/>
        </w:rPr>
        <w:fldChar w:fldCharType="end"/>
      </w:r>
    </w:p>
    <w:p w14:paraId="1DBFFC00">
      <w:pPr>
        <w:pStyle w:val="14"/>
        <w:tabs>
          <w:tab w:val="right" w:leader="dot" w:pos="9070"/>
          <w:tab w:val="clear" w:pos="8296"/>
        </w:tabs>
        <w:rPr>
          <w:rFonts w:cs="宋体"/>
          <w:b w:val="0"/>
          <w:sz w:val="30"/>
          <w:szCs w:val="30"/>
        </w:rPr>
      </w:pPr>
      <w:r>
        <w:fldChar w:fldCharType="begin"/>
      </w:r>
      <w:r>
        <w:instrText xml:space="preserve"> HYPERLINK \l "_Toc9169" </w:instrText>
      </w:r>
      <w:r>
        <w:fldChar w:fldCharType="separate"/>
      </w:r>
      <w:r>
        <w:rPr>
          <w:rFonts w:hint="eastAsia" w:cs="宋体"/>
          <w:b w:val="0"/>
          <w:sz w:val="30"/>
          <w:szCs w:val="30"/>
        </w:rPr>
        <w:t>5.开标和评标</w:t>
      </w:r>
      <w:r>
        <w:rPr>
          <w:rFonts w:hint="eastAsia" w:cs="宋体"/>
          <w:b w:val="0"/>
          <w:sz w:val="30"/>
          <w:szCs w:val="30"/>
        </w:rPr>
        <w:tab/>
      </w:r>
      <w:r>
        <w:rPr>
          <w:rFonts w:hint="eastAsia" w:cs="宋体"/>
          <w:b w:val="0"/>
          <w:sz w:val="30"/>
          <w:szCs w:val="30"/>
        </w:rPr>
        <w:t>8</w:t>
      </w:r>
      <w:r>
        <w:rPr>
          <w:rFonts w:hint="eastAsia" w:cs="宋体"/>
          <w:b w:val="0"/>
          <w:sz w:val="30"/>
          <w:szCs w:val="30"/>
        </w:rPr>
        <w:fldChar w:fldCharType="end"/>
      </w:r>
    </w:p>
    <w:p w14:paraId="37E020A1">
      <w:pPr>
        <w:pStyle w:val="14"/>
        <w:tabs>
          <w:tab w:val="right" w:leader="dot" w:pos="9070"/>
          <w:tab w:val="clear" w:pos="8296"/>
        </w:tabs>
        <w:rPr>
          <w:rFonts w:cs="宋体"/>
          <w:b w:val="0"/>
          <w:sz w:val="30"/>
          <w:szCs w:val="30"/>
        </w:rPr>
      </w:pPr>
      <w:r>
        <w:fldChar w:fldCharType="begin"/>
      </w:r>
      <w:r>
        <w:instrText xml:space="preserve"> HYPERLINK \l "_Toc19870" </w:instrText>
      </w:r>
      <w:r>
        <w:fldChar w:fldCharType="separate"/>
      </w:r>
      <w:r>
        <w:rPr>
          <w:rFonts w:hint="eastAsia" w:cs="宋体"/>
          <w:b w:val="0"/>
          <w:sz w:val="30"/>
          <w:szCs w:val="30"/>
        </w:rPr>
        <w:t>6.定标和通知</w:t>
      </w:r>
      <w:r>
        <w:rPr>
          <w:rFonts w:hint="eastAsia" w:cs="宋体"/>
          <w:b w:val="0"/>
          <w:sz w:val="30"/>
          <w:szCs w:val="30"/>
        </w:rPr>
        <w:tab/>
      </w:r>
      <w:r>
        <w:rPr>
          <w:rFonts w:hint="eastAsia" w:cs="宋体"/>
          <w:b w:val="0"/>
          <w:sz w:val="30"/>
          <w:szCs w:val="30"/>
        </w:rPr>
        <w:fldChar w:fldCharType="begin"/>
      </w:r>
      <w:r>
        <w:rPr>
          <w:rFonts w:hint="eastAsia" w:cs="宋体"/>
          <w:b w:val="0"/>
          <w:sz w:val="30"/>
          <w:szCs w:val="30"/>
        </w:rPr>
        <w:instrText xml:space="preserve"> PAGEREF _Toc19870 \h </w:instrText>
      </w:r>
      <w:r>
        <w:rPr>
          <w:rFonts w:hint="eastAsia" w:cs="宋体"/>
          <w:b w:val="0"/>
          <w:sz w:val="30"/>
          <w:szCs w:val="30"/>
        </w:rPr>
        <w:fldChar w:fldCharType="separate"/>
      </w:r>
      <w:r>
        <w:rPr>
          <w:rFonts w:hint="eastAsia" w:cs="宋体"/>
          <w:b w:val="0"/>
          <w:sz w:val="30"/>
          <w:szCs w:val="30"/>
        </w:rPr>
        <w:t>11</w:t>
      </w:r>
      <w:r>
        <w:rPr>
          <w:rFonts w:hint="eastAsia" w:cs="宋体"/>
          <w:b w:val="0"/>
          <w:sz w:val="30"/>
          <w:szCs w:val="30"/>
        </w:rPr>
        <w:fldChar w:fldCharType="end"/>
      </w:r>
      <w:r>
        <w:rPr>
          <w:rFonts w:hint="eastAsia" w:cs="宋体"/>
          <w:b w:val="0"/>
          <w:sz w:val="30"/>
          <w:szCs w:val="30"/>
        </w:rPr>
        <w:fldChar w:fldCharType="end"/>
      </w:r>
    </w:p>
    <w:p w14:paraId="25616753">
      <w:pPr>
        <w:pStyle w:val="14"/>
        <w:tabs>
          <w:tab w:val="right" w:leader="dot" w:pos="9070"/>
          <w:tab w:val="clear" w:pos="8296"/>
        </w:tabs>
        <w:rPr>
          <w:rFonts w:cs="宋体"/>
          <w:b w:val="0"/>
          <w:sz w:val="30"/>
          <w:szCs w:val="30"/>
        </w:rPr>
      </w:pPr>
      <w:r>
        <w:fldChar w:fldCharType="begin"/>
      </w:r>
      <w:r>
        <w:instrText xml:space="preserve"> HYPERLINK \l "_Toc25722" </w:instrText>
      </w:r>
      <w:r>
        <w:fldChar w:fldCharType="separate"/>
      </w:r>
      <w:r>
        <w:rPr>
          <w:rFonts w:hint="eastAsia" w:cs="宋体"/>
          <w:b w:val="0"/>
          <w:sz w:val="30"/>
          <w:szCs w:val="30"/>
        </w:rPr>
        <w:t>7.合同的签订</w:t>
      </w:r>
      <w:r>
        <w:rPr>
          <w:rFonts w:hint="eastAsia" w:cs="宋体"/>
          <w:b w:val="0"/>
          <w:sz w:val="30"/>
          <w:szCs w:val="30"/>
        </w:rPr>
        <w:tab/>
      </w:r>
      <w:r>
        <w:rPr>
          <w:rFonts w:hint="eastAsia" w:cs="宋体"/>
          <w:b w:val="0"/>
          <w:sz w:val="30"/>
          <w:szCs w:val="30"/>
        </w:rPr>
        <w:fldChar w:fldCharType="begin"/>
      </w:r>
      <w:r>
        <w:rPr>
          <w:rFonts w:hint="eastAsia" w:cs="宋体"/>
          <w:b w:val="0"/>
          <w:sz w:val="30"/>
          <w:szCs w:val="30"/>
        </w:rPr>
        <w:instrText xml:space="preserve"> PAGEREF _Toc25722 \h </w:instrText>
      </w:r>
      <w:r>
        <w:rPr>
          <w:rFonts w:hint="eastAsia" w:cs="宋体"/>
          <w:b w:val="0"/>
          <w:sz w:val="30"/>
          <w:szCs w:val="30"/>
        </w:rPr>
        <w:fldChar w:fldCharType="separate"/>
      </w:r>
      <w:r>
        <w:rPr>
          <w:rFonts w:hint="eastAsia" w:cs="宋体"/>
          <w:b w:val="0"/>
          <w:sz w:val="30"/>
          <w:szCs w:val="30"/>
        </w:rPr>
        <w:t>11</w:t>
      </w:r>
      <w:r>
        <w:rPr>
          <w:rFonts w:hint="eastAsia" w:cs="宋体"/>
          <w:b w:val="0"/>
          <w:sz w:val="30"/>
          <w:szCs w:val="30"/>
        </w:rPr>
        <w:fldChar w:fldCharType="end"/>
      </w:r>
      <w:r>
        <w:rPr>
          <w:rFonts w:hint="eastAsia" w:cs="宋体"/>
          <w:b w:val="0"/>
          <w:sz w:val="30"/>
          <w:szCs w:val="30"/>
        </w:rPr>
        <w:fldChar w:fldCharType="end"/>
      </w:r>
    </w:p>
    <w:p w14:paraId="26CC7F73">
      <w:pPr>
        <w:pStyle w:val="13"/>
        <w:tabs>
          <w:tab w:val="right" w:leader="dot" w:pos="9070"/>
        </w:tabs>
        <w:rPr>
          <w:rFonts w:ascii="宋体" w:hAnsi="宋体" w:cs="宋体"/>
          <w:sz w:val="30"/>
          <w:szCs w:val="30"/>
        </w:rPr>
      </w:pPr>
      <w:r>
        <w:fldChar w:fldCharType="begin"/>
      </w:r>
      <w:r>
        <w:instrText xml:space="preserve"> HYPERLINK \l "_Toc28189" </w:instrText>
      </w:r>
      <w:r>
        <w:fldChar w:fldCharType="separate"/>
      </w:r>
      <w:r>
        <w:rPr>
          <w:rFonts w:hint="eastAsia" w:ascii="宋体" w:hAnsi="宋体" w:cs="宋体"/>
          <w:sz w:val="30"/>
          <w:szCs w:val="30"/>
        </w:rPr>
        <w:t>第二部分 投标文件格式及内容</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_Toc28189 \h </w:instrText>
      </w:r>
      <w:r>
        <w:rPr>
          <w:rFonts w:hint="eastAsia" w:ascii="宋体" w:hAnsi="宋体" w:cs="宋体"/>
          <w:sz w:val="30"/>
          <w:szCs w:val="30"/>
        </w:rPr>
        <w:fldChar w:fldCharType="separate"/>
      </w:r>
      <w:r>
        <w:rPr>
          <w:rFonts w:hint="eastAsia" w:ascii="宋体" w:hAnsi="宋体" w:cs="宋体"/>
          <w:sz w:val="30"/>
          <w:szCs w:val="30"/>
        </w:rPr>
        <w:t>13</w:t>
      </w:r>
      <w:r>
        <w:rPr>
          <w:rFonts w:hint="eastAsia" w:ascii="宋体" w:hAnsi="宋体" w:cs="宋体"/>
          <w:sz w:val="30"/>
          <w:szCs w:val="30"/>
        </w:rPr>
        <w:fldChar w:fldCharType="end"/>
      </w:r>
      <w:r>
        <w:rPr>
          <w:rFonts w:hint="eastAsia" w:ascii="宋体" w:hAnsi="宋体" w:cs="宋体"/>
          <w:sz w:val="30"/>
          <w:szCs w:val="30"/>
        </w:rPr>
        <w:fldChar w:fldCharType="end"/>
      </w:r>
    </w:p>
    <w:p w14:paraId="6166E06F">
      <w:pPr>
        <w:pStyle w:val="13"/>
        <w:tabs>
          <w:tab w:val="right" w:leader="dot" w:pos="9070"/>
        </w:tabs>
        <w:rPr>
          <w:rFonts w:ascii="宋体" w:hAnsi="宋体" w:cs="宋体"/>
          <w:sz w:val="30"/>
          <w:szCs w:val="30"/>
        </w:rPr>
      </w:pPr>
      <w:r>
        <w:fldChar w:fldCharType="begin"/>
      </w:r>
      <w:r>
        <w:instrText xml:space="preserve"> HYPERLINK \l "_Toc16061" </w:instrText>
      </w:r>
      <w:r>
        <w:fldChar w:fldCharType="separate"/>
      </w:r>
      <w:r>
        <w:rPr>
          <w:rFonts w:hint="eastAsia" w:ascii="宋体" w:hAnsi="宋体" w:cs="宋体"/>
          <w:sz w:val="30"/>
          <w:szCs w:val="30"/>
        </w:rPr>
        <w:t>第三部分 合同主要条款及内容</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_Toc16061 \h </w:instrText>
      </w:r>
      <w:r>
        <w:rPr>
          <w:rFonts w:hint="eastAsia" w:ascii="宋体" w:hAnsi="宋体" w:cs="宋体"/>
          <w:sz w:val="30"/>
          <w:szCs w:val="30"/>
        </w:rPr>
        <w:fldChar w:fldCharType="separate"/>
      </w:r>
      <w:r>
        <w:rPr>
          <w:rFonts w:hint="eastAsia" w:ascii="宋体" w:hAnsi="宋体" w:cs="宋体"/>
          <w:sz w:val="30"/>
          <w:szCs w:val="30"/>
        </w:rPr>
        <w:t>27</w:t>
      </w:r>
      <w:r>
        <w:rPr>
          <w:rFonts w:hint="eastAsia" w:ascii="宋体" w:hAnsi="宋体" w:cs="宋体"/>
          <w:sz w:val="30"/>
          <w:szCs w:val="30"/>
        </w:rPr>
        <w:fldChar w:fldCharType="end"/>
      </w:r>
      <w:r>
        <w:rPr>
          <w:rFonts w:hint="eastAsia" w:ascii="宋体" w:hAnsi="宋体" w:cs="宋体"/>
          <w:sz w:val="30"/>
          <w:szCs w:val="30"/>
        </w:rPr>
        <w:fldChar w:fldCharType="end"/>
      </w:r>
    </w:p>
    <w:p w14:paraId="751BA096">
      <w:pPr>
        <w:spacing w:line="360" w:lineRule="auto"/>
        <w:jc w:val="center"/>
        <w:rPr>
          <w:rFonts w:ascii="宋体" w:hAnsi="宋体"/>
          <w:b/>
          <w:bCs/>
          <w:color w:val="000000"/>
          <w:sz w:val="28"/>
          <w:szCs w:val="28"/>
        </w:rPr>
      </w:pPr>
      <w:r>
        <w:rPr>
          <w:rFonts w:ascii="宋体" w:hAnsi="宋体"/>
          <w:b/>
          <w:bCs/>
          <w:color w:val="000000"/>
          <w:sz w:val="28"/>
          <w:szCs w:val="28"/>
        </w:rPr>
        <w:fldChar w:fldCharType="end"/>
      </w:r>
    </w:p>
    <w:p w14:paraId="788EB045">
      <w:pPr>
        <w:spacing w:line="360" w:lineRule="auto"/>
        <w:jc w:val="center"/>
        <w:rPr>
          <w:rFonts w:ascii="宋体" w:hAnsi="宋体"/>
          <w:color w:val="000000"/>
          <w:sz w:val="28"/>
          <w:szCs w:val="28"/>
        </w:rPr>
      </w:pPr>
    </w:p>
    <w:p w14:paraId="5BFBD2D6">
      <w:pPr>
        <w:spacing w:line="360" w:lineRule="auto"/>
        <w:jc w:val="center"/>
        <w:rPr>
          <w:rFonts w:ascii="宋体" w:hAnsi="宋体"/>
          <w:color w:val="000000"/>
          <w:sz w:val="28"/>
          <w:szCs w:val="28"/>
        </w:rPr>
      </w:pPr>
    </w:p>
    <w:p w14:paraId="253EAF8D">
      <w:pPr>
        <w:spacing w:line="360" w:lineRule="auto"/>
        <w:jc w:val="center"/>
        <w:rPr>
          <w:rFonts w:ascii="宋体" w:hAnsi="宋体"/>
          <w:color w:val="000000"/>
          <w:sz w:val="28"/>
          <w:szCs w:val="28"/>
        </w:rPr>
      </w:pPr>
    </w:p>
    <w:p w14:paraId="70CF2E06">
      <w:pPr>
        <w:spacing w:line="360" w:lineRule="auto"/>
        <w:jc w:val="center"/>
        <w:rPr>
          <w:rFonts w:ascii="宋体" w:hAnsi="宋体"/>
          <w:color w:val="000000"/>
          <w:sz w:val="28"/>
          <w:szCs w:val="28"/>
        </w:rPr>
      </w:pPr>
    </w:p>
    <w:p w14:paraId="1A3E8DE1">
      <w:pPr>
        <w:spacing w:line="360" w:lineRule="auto"/>
        <w:jc w:val="center"/>
        <w:rPr>
          <w:rFonts w:ascii="宋体" w:hAnsi="宋体"/>
          <w:color w:val="000000"/>
          <w:sz w:val="28"/>
          <w:szCs w:val="28"/>
        </w:rPr>
      </w:pPr>
    </w:p>
    <w:p w14:paraId="75E577A9">
      <w:pPr>
        <w:spacing w:line="360" w:lineRule="auto"/>
        <w:jc w:val="center"/>
        <w:rPr>
          <w:rFonts w:ascii="宋体" w:hAnsi="宋体"/>
          <w:color w:val="000000"/>
          <w:sz w:val="28"/>
          <w:szCs w:val="28"/>
        </w:rPr>
      </w:pPr>
    </w:p>
    <w:p w14:paraId="1A818BBF">
      <w:pPr>
        <w:spacing w:line="360" w:lineRule="auto"/>
        <w:jc w:val="center"/>
        <w:rPr>
          <w:rFonts w:ascii="宋体" w:hAnsi="宋体"/>
          <w:color w:val="000000"/>
          <w:sz w:val="28"/>
          <w:szCs w:val="28"/>
        </w:rPr>
      </w:pPr>
    </w:p>
    <w:p w14:paraId="397D97F5">
      <w:pPr>
        <w:spacing w:line="360" w:lineRule="auto"/>
        <w:jc w:val="center"/>
        <w:rPr>
          <w:rFonts w:ascii="宋体" w:hAnsi="宋体"/>
          <w:color w:val="000000"/>
          <w:sz w:val="28"/>
          <w:szCs w:val="28"/>
        </w:rPr>
      </w:pPr>
    </w:p>
    <w:p w14:paraId="2740602D">
      <w:pPr>
        <w:spacing w:line="360" w:lineRule="auto"/>
        <w:jc w:val="center"/>
        <w:outlineLvl w:val="0"/>
        <w:rPr>
          <w:rFonts w:ascii="宋体" w:hAnsi="宋体"/>
          <w:b/>
          <w:color w:val="000000"/>
          <w:sz w:val="28"/>
          <w:szCs w:val="28"/>
        </w:rPr>
      </w:pPr>
      <w:bookmarkStart w:id="0" w:name="_Toc17978"/>
    </w:p>
    <w:p w14:paraId="621F8B5A">
      <w:pPr>
        <w:spacing w:line="360" w:lineRule="auto"/>
        <w:jc w:val="center"/>
        <w:outlineLvl w:val="0"/>
        <w:rPr>
          <w:rFonts w:ascii="宋体" w:hAnsi="宋体"/>
          <w:b/>
          <w:color w:val="000000"/>
          <w:sz w:val="28"/>
          <w:szCs w:val="28"/>
        </w:rPr>
      </w:pPr>
      <w:r>
        <w:rPr>
          <w:rFonts w:hint="eastAsia" w:ascii="宋体" w:hAnsi="宋体"/>
          <w:b/>
          <w:color w:val="000000"/>
          <w:sz w:val="28"/>
          <w:szCs w:val="28"/>
        </w:rPr>
        <w:t>招标公告</w:t>
      </w:r>
      <w:bookmarkEnd w:id="0"/>
    </w:p>
    <w:p w14:paraId="0DF8B3D7">
      <w:pPr>
        <w:autoSpaceDE w:val="0"/>
        <w:autoSpaceDN w:val="0"/>
        <w:adjustRightInd w:val="0"/>
        <w:spacing w:line="520" w:lineRule="exact"/>
        <w:rPr>
          <w:rFonts w:ascii="宋体" w:hAnsi="宋体"/>
          <w:color w:val="000000"/>
          <w:sz w:val="28"/>
          <w:szCs w:val="28"/>
          <w:lang w:val="zh-CN"/>
        </w:rPr>
      </w:pPr>
      <w:r>
        <w:rPr>
          <w:rFonts w:hint="eastAsia" w:ascii="宋体" w:hAnsi="宋体"/>
          <w:color w:val="000000"/>
          <w:sz w:val="28"/>
          <w:szCs w:val="28"/>
          <w:lang w:val="zh-CN"/>
        </w:rPr>
        <w:t>（中垦华山牧乳业有限公司污水处理站技改项目设计</w:t>
      </w:r>
      <w:r>
        <w:rPr>
          <w:rFonts w:hint="eastAsia" w:ascii="宋体" w:hAnsi="宋体"/>
          <w:color w:val="000000"/>
          <w:sz w:val="28"/>
          <w:szCs w:val="28"/>
        </w:rPr>
        <w:t>服务</w:t>
      </w:r>
      <w:r>
        <w:rPr>
          <w:rFonts w:hint="eastAsia" w:ascii="宋体" w:hAnsi="宋体"/>
          <w:color w:val="000000"/>
          <w:sz w:val="28"/>
          <w:szCs w:val="28"/>
          <w:lang w:val="zh-CN"/>
        </w:rPr>
        <w:t>公开比选公告）</w:t>
      </w:r>
    </w:p>
    <w:p w14:paraId="23B94053">
      <w:pPr>
        <w:autoSpaceDE w:val="0"/>
        <w:autoSpaceDN w:val="0"/>
        <w:adjustRightInd w:val="0"/>
        <w:spacing w:line="520" w:lineRule="exact"/>
        <w:ind w:firstLine="560" w:firstLineChars="200"/>
        <w:rPr>
          <w:rFonts w:ascii="宋体" w:hAnsi="宋体"/>
          <w:b/>
          <w:bCs/>
          <w:color w:val="000000"/>
          <w:sz w:val="28"/>
          <w:szCs w:val="28"/>
          <w:lang w:val="zh-CN"/>
        </w:rPr>
      </w:pPr>
      <w:r>
        <w:rPr>
          <w:rFonts w:hint="eastAsia" w:ascii="宋体" w:hAnsi="宋体"/>
          <w:b/>
          <w:bCs/>
          <w:color w:val="000000"/>
          <w:sz w:val="28"/>
          <w:szCs w:val="28"/>
          <w:lang w:val="zh-CN"/>
        </w:rPr>
        <w:t>一、项目基本情况</w:t>
      </w:r>
    </w:p>
    <w:p w14:paraId="719E2111">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rPr>
        <w:t>1.</w:t>
      </w:r>
      <w:r>
        <w:rPr>
          <w:rFonts w:hint="eastAsia" w:ascii="宋体" w:hAnsi="宋体"/>
          <w:color w:val="000000"/>
          <w:sz w:val="28"/>
          <w:szCs w:val="28"/>
          <w:lang w:val="zh-CN"/>
        </w:rPr>
        <w:t>项目名称：中垦华山牧乳业有限公司污水站技改项目设计服务</w:t>
      </w:r>
    </w:p>
    <w:p w14:paraId="05B9FCB9">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rPr>
        <w:t>2.项目地址：</w:t>
      </w:r>
      <w:r>
        <w:rPr>
          <w:rFonts w:hint="eastAsia" w:ascii="宋体" w:hAnsi="宋体"/>
          <w:color w:val="000000"/>
          <w:sz w:val="28"/>
          <w:szCs w:val="28"/>
          <w:lang w:val="zh-CN"/>
        </w:rPr>
        <w:t>陕西省渭南市高新区中垦大道</w:t>
      </w:r>
    </w:p>
    <w:p w14:paraId="642A93B1">
      <w:pPr>
        <w:spacing w:line="480" w:lineRule="exact"/>
        <w:ind w:firstLine="560" w:firstLineChars="200"/>
        <w:rPr>
          <w:rFonts w:ascii="宋体" w:hAnsi="宋体" w:cs="宋体"/>
          <w:kern w:val="0"/>
          <w:sz w:val="28"/>
          <w:szCs w:val="28"/>
        </w:rPr>
      </w:pPr>
      <w:r>
        <w:rPr>
          <w:rFonts w:hint="eastAsia" w:ascii="宋体" w:hAnsi="宋体"/>
          <w:color w:val="000000"/>
          <w:sz w:val="28"/>
          <w:szCs w:val="28"/>
        </w:rPr>
        <w:t>3.项目概况</w:t>
      </w:r>
      <w:r>
        <w:rPr>
          <w:rFonts w:hint="eastAsia" w:ascii="宋体" w:hAnsi="宋体" w:cs="宋体"/>
          <w:kern w:val="0"/>
          <w:sz w:val="28"/>
          <w:szCs w:val="28"/>
        </w:rPr>
        <w:t>：</w:t>
      </w:r>
    </w:p>
    <w:p w14:paraId="5A996D1F">
      <w:pPr>
        <w:spacing w:line="480" w:lineRule="exact"/>
        <w:ind w:firstLine="560" w:firstLineChars="200"/>
        <w:rPr>
          <w:rFonts w:ascii="宋体" w:hAnsi="宋体"/>
          <w:color w:val="000000"/>
          <w:sz w:val="28"/>
          <w:szCs w:val="28"/>
        </w:rPr>
      </w:pPr>
      <w:r>
        <w:rPr>
          <w:rFonts w:hint="eastAsia" w:ascii="宋体" w:hAnsi="宋体"/>
          <w:color w:val="000000"/>
          <w:sz w:val="28"/>
          <w:szCs w:val="28"/>
          <w:lang w:val="zh-CN"/>
        </w:rPr>
        <w:t>中垦华山牧乳业有限公司</w:t>
      </w:r>
      <w:r>
        <w:rPr>
          <w:rFonts w:hint="eastAsia" w:ascii="宋体" w:hAnsi="宋体"/>
          <w:color w:val="000000"/>
          <w:sz w:val="28"/>
          <w:szCs w:val="28"/>
        </w:rPr>
        <w:t>污水处理站现有处理系统于2017年建成投运，设计处理规模1000吨/天。根据企业产能规划及污水排放情况，拟对污水站实施技改，新增污水处理系统。污水进出水指标如下：</w:t>
      </w:r>
    </w:p>
    <w:p w14:paraId="357744E0">
      <w:pPr>
        <w:spacing w:line="600" w:lineRule="exact"/>
        <w:ind w:firstLine="640" w:firstLineChars="200"/>
        <w:jc w:val="center"/>
        <w:rPr>
          <w:rFonts w:eastAsia="方正楷体_GBK"/>
          <w:sz w:val="32"/>
          <w:szCs w:val="32"/>
        </w:rPr>
      </w:pPr>
      <w:r>
        <w:rPr>
          <w:rFonts w:eastAsia="方正楷体_GBK"/>
          <w:sz w:val="32"/>
          <w:szCs w:val="32"/>
        </w:rPr>
        <w:t>污水处理站进水水质情况</w:t>
      </w:r>
    </w:p>
    <w:tbl>
      <w:tblPr>
        <w:tblStyle w:val="1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555"/>
        <w:gridCol w:w="1755"/>
        <w:gridCol w:w="3019"/>
      </w:tblGrid>
      <w:tr w14:paraId="2C3143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5" w:type="pct"/>
            <w:tcBorders>
              <w:top w:val="single" w:color="auto" w:sz="4" w:space="0"/>
              <w:left w:val="single" w:color="auto" w:sz="4" w:space="0"/>
              <w:bottom w:val="single" w:color="auto" w:sz="4" w:space="0"/>
            </w:tcBorders>
            <w:noWrap/>
            <w:vAlign w:val="center"/>
          </w:tcPr>
          <w:p w14:paraId="4C9479A4">
            <w:pPr>
              <w:keepLines/>
              <w:jc w:val="center"/>
              <w:rPr>
                <w:rFonts w:eastAsia="方正仿宋_GBK"/>
                <w:bCs/>
                <w:sz w:val="24"/>
                <w:szCs w:val="24"/>
              </w:rPr>
            </w:pPr>
            <w:r>
              <w:rPr>
                <w:rFonts w:eastAsia="方正仿宋_GBK"/>
                <w:bCs/>
                <w:sz w:val="24"/>
                <w:szCs w:val="24"/>
              </w:rPr>
              <w:t>序号</w:t>
            </w:r>
          </w:p>
        </w:tc>
        <w:tc>
          <w:tcPr>
            <w:tcW w:w="1914" w:type="pct"/>
            <w:tcBorders>
              <w:top w:val="single" w:color="auto" w:sz="4" w:space="0"/>
              <w:bottom w:val="single" w:color="auto" w:sz="4" w:space="0"/>
            </w:tcBorders>
            <w:noWrap/>
            <w:vAlign w:val="center"/>
          </w:tcPr>
          <w:p w14:paraId="6AFBF6B7">
            <w:pPr>
              <w:keepLines/>
              <w:jc w:val="center"/>
              <w:rPr>
                <w:rFonts w:eastAsia="方正仿宋_GBK"/>
                <w:bCs/>
                <w:sz w:val="24"/>
                <w:szCs w:val="24"/>
              </w:rPr>
            </w:pPr>
            <w:r>
              <w:rPr>
                <w:rFonts w:eastAsia="方正仿宋_GBK"/>
                <w:bCs/>
                <w:sz w:val="24"/>
                <w:szCs w:val="24"/>
              </w:rPr>
              <w:t>污染物项目</w:t>
            </w:r>
          </w:p>
        </w:tc>
        <w:tc>
          <w:tcPr>
            <w:tcW w:w="945" w:type="pct"/>
            <w:tcBorders>
              <w:top w:val="single" w:color="auto" w:sz="4" w:space="0"/>
              <w:bottom w:val="single" w:color="auto" w:sz="4" w:space="0"/>
            </w:tcBorders>
            <w:noWrap/>
            <w:vAlign w:val="center"/>
          </w:tcPr>
          <w:p w14:paraId="50D2DF2B">
            <w:pPr>
              <w:keepLines/>
              <w:jc w:val="center"/>
              <w:rPr>
                <w:rFonts w:eastAsia="方正仿宋_GBK"/>
                <w:bCs/>
                <w:sz w:val="24"/>
                <w:szCs w:val="24"/>
              </w:rPr>
            </w:pPr>
            <w:r>
              <w:rPr>
                <w:rFonts w:eastAsia="方正仿宋_GBK"/>
                <w:bCs/>
                <w:sz w:val="24"/>
                <w:szCs w:val="24"/>
              </w:rPr>
              <w:t>单位</w:t>
            </w:r>
          </w:p>
        </w:tc>
        <w:tc>
          <w:tcPr>
            <w:tcW w:w="1625" w:type="pct"/>
            <w:tcBorders>
              <w:top w:val="single" w:color="auto" w:sz="4" w:space="0"/>
              <w:bottom w:val="single" w:color="auto" w:sz="4" w:space="0"/>
              <w:right w:val="single" w:color="auto" w:sz="4" w:space="0"/>
            </w:tcBorders>
            <w:noWrap/>
            <w:vAlign w:val="center"/>
          </w:tcPr>
          <w:p w14:paraId="3731E614">
            <w:pPr>
              <w:keepLines/>
              <w:jc w:val="center"/>
              <w:rPr>
                <w:rFonts w:eastAsia="方正仿宋_GBK"/>
                <w:bCs/>
                <w:sz w:val="24"/>
                <w:szCs w:val="24"/>
              </w:rPr>
            </w:pPr>
            <w:r>
              <w:rPr>
                <w:rFonts w:eastAsia="方正仿宋_GBK"/>
                <w:bCs/>
                <w:sz w:val="24"/>
                <w:szCs w:val="24"/>
              </w:rPr>
              <w:t>设计取值</w:t>
            </w:r>
          </w:p>
        </w:tc>
      </w:tr>
      <w:tr w14:paraId="62AB2F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5" w:type="pct"/>
            <w:tcBorders>
              <w:top w:val="single" w:color="auto" w:sz="4" w:space="0"/>
              <w:left w:val="single" w:color="auto" w:sz="4" w:space="0"/>
            </w:tcBorders>
            <w:noWrap/>
            <w:vAlign w:val="center"/>
          </w:tcPr>
          <w:p w14:paraId="15C2787C">
            <w:pPr>
              <w:keepLines/>
              <w:numPr>
                <w:ilvl w:val="0"/>
                <w:numId w:val="1"/>
              </w:numPr>
              <w:jc w:val="center"/>
              <w:rPr>
                <w:rFonts w:eastAsia="方正仿宋_GBK"/>
                <w:sz w:val="24"/>
                <w:szCs w:val="24"/>
              </w:rPr>
            </w:pPr>
          </w:p>
        </w:tc>
        <w:tc>
          <w:tcPr>
            <w:tcW w:w="1914" w:type="pct"/>
            <w:tcBorders>
              <w:top w:val="single" w:color="auto" w:sz="4" w:space="0"/>
            </w:tcBorders>
            <w:noWrap/>
            <w:vAlign w:val="center"/>
          </w:tcPr>
          <w:p w14:paraId="6C7DD759">
            <w:pPr>
              <w:keepLines/>
              <w:jc w:val="center"/>
              <w:rPr>
                <w:rFonts w:eastAsia="方正仿宋_GBK"/>
                <w:sz w:val="24"/>
                <w:szCs w:val="24"/>
              </w:rPr>
            </w:pPr>
            <w:r>
              <w:rPr>
                <w:rFonts w:eastAsia="方正仿宋_GBK"/>
                <w:sz w:val="24"/>
                <w:szCs w:val="24"/>
              </w:rPr>
              <w:t>pH值</w:t>
            </w:r>
          </w:p>
        </w:tc>
        <w:tc>
          <w:tcPr>
            <w:tcW w:w="945" w:type="pct"/>
            <w:tcBorders>
              <w:top w:val="single" w:color="auto" w:sz="4" w:space="0"/>
            </w:tcBorders>
            <w:noWrap/>
            <w:vAlign w:val="center"/>
          </w:tcPr>
          <w:p w14:paraId="098B4B56">
            <w:pPr>
              <w:keepLines/>
              <w:jc w:val="center"/>
              <w:rPr>
                <w:rFonts w:eastAsia="方正仿宋_GBK"/>
                <w:sz w:val="24"/>
                <w:szCs w:val="24"/>
              </w:rPr>
            </w:pPr>
            <w:r>
              <w:rPr>
                <w:rFonts w:eastAsia="方正仿宋_GBK"/>
                <w:sz w:val="24"/>
                <w:szCs w:val="24"/>
              </w:rPr>
              <w:t>——</w:t>
            </w:r>
          </w:p>
        </w:tc>
        <w:tc>
          <w:tcPr>
            <w:tcW w:w="1625" w:type="pct"/>
            <w:tcBorders>
              <w:top w:val="single" w:color="auto" w:sz="4" w:space="0"/>
              <w:right w:val="single" w:color="auto" w:sz="4" w:space="0"/>
            </w:tcBorders>
            <w:noWrap/>
            <w:vAlign w:val="center"/>
          </w:tcPr>
          <w:p w14:paraId="48FC257F">
            <w:pPr>
              <w:keepLines/>
              <w:jc w:val="center"/>
              <w:rPr>
                <w:rFonts w:eastAsia="方正仿宋_GBK"/>
                <w:sz w:val="24"/>
                <w:szCs w:val="24"/>
              </w:rPr>
            </w:pPr>
            <w:r>
              <w:rPr>
                <w:rFonts w:eastAsia="方正仿宋_GBK"/>
                <w:sz w:val="24"/>
                <w:szCs w:val="24"/>
              </w:rPr>
              <w:t>6～9</w:t>
            </w:r>
          </w:p>
        </w:tc>
      </w:tr>
      <w:tr w14:paraId="11C704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5" w:type="pct"/>
            <w:tcBorders>
              <w:left w:val="single" w:color="auto" w:sz="4" w:space="0"/>
            </w:tcBorders>
            <w:noWrap/>
            <w:vAlign w:val="center"/>
          </w:tcPr>
          <w:p w14:paraId="15B6E1AC">
            <w:pPr>
              <w:keepLines/>
              <w:numPr>
                <w:ilvl w:val="0"/>
                <w:numId w:val="1"/>
              </w:numPr>
              <w:jc w:val="center"/>
              <w:rPr>
                <w:rFonts w:eastAsia="方正仿宋_GBK"/>
                <w:sz w:val="24"/>
                <w:szCs w:val="24"/>
              </w:rPr>
            </w:pPr>
          </w:p>
        </w:tc>
        <w:tc>
          <w:tcPr>
            <w:tcW w:w="1914" w:type="pct"/>
            <w:noWrap/>
            <w:vAlign w:val="center"/>
          </w:tcPr>
          <w:p w14:paraId="4C24C8F9">
            <w:pPr>
              <w:keepLines/>
              <w:jc w:val="center"/>
              <w:rPr>
                <w:rFonts w:eastAsia="方正仿宋_GBK"/>
                <w:sz w:val="24"/>
                <w:szCs w:val="24"/>
              </w:rPr>
            </w:pPr>
            <w:r>
              <w:rPr>
                <w:rFonts w:eastAsia="方正仿宋_GBK"/>
                <w:sz w:val="24"/>
                <w:szCs w:val="24"/>
              </w:rPr>
              <w:t>CODcr</w:t>
            </w:r>
          </w:p>
        </w:tc>
        <w:tc>
          <w:tcPr>
            <w:tcW w:w="945" w:type="pct"/>
            <w:noWrap/>
            <w:vAlign w:val="center"/>
          </w:tcPr>
          <w:p w14:paraId="44E07468">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4702DD65">
            <w:pPr>
              <w:keepLines/>
              <w:jc w:val="center"/>
              <w:rPr>
                <w:rFonts w:eastAsia="方正仿宋_GBK"/>
                <w:sz w:val="24"/>
                <w:szCs w:val="24"/>
              </w:rPr>
            </w:pPr>
            <w:r>
              <w:rPr>
                <w:rFonts w:eastAsia="方正仿宋_GBK"/>
                <w:sz w:val="24"/>
                <w:szCs w:val="24"/>
              </w:rPr>
              <w:t>2500</w:t>
            </w:r>
          </w:p>
        </w:tc>
      </w:tr>
      <w:tr w14:paraId="24742B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515" w:type="pct"/>
            <w:tcBorders>
              <w:left w:val="single" w:color="auto" w:sz="4" w:space="0"/>
            </w:tcBorders>
            <w:noWrap/>
            <w:vAlign w:val="center"/>
          </w:tcPr>
          <w:p w14:paraId="59A6BC9E">
            <w:pPr>
              <w:keepLines/>
              <w:numPr>
                <w:ilvl w:val="0"/>
                <w:numId w:val="1"/>
              </w:numPr>
              <w:jc w:val="center"/>
              <w:rPr>
                <w:rFonts w:eastAsia="方正仿宋_GBK"/>
                <w:sz w:val="24"/>
                <w:szCs w:val="24"/>
              </w:rPr>
            </w:pPr>
          </w:p>
        </w:tc>
        <w:tc>
          <w:tcPr>
            <w:tcW w:w="1914" w:type="pct"/>
            <w:noWrap/>
            <w:vAlign w:val="center"/>
          </w:tcPr>
          <w:p w14:paraId="6833EE45">
            <w:pPr>
              <w:keepLines/>
              <w:jc w:val="center"/>
              <w:rPr>
                <w:rFonts w:eastAsia="方正仿宋_GBK"/>
                <w:sz w:val="24"/>
                <w:szCs w:val="24"/>
              </w:rPr>
            </w:pPr>
            <w:r>
              <w:rPr>
                <w:rFonts w:eastAsia="方正仿宋_GBK"/>
                <w:sz w:val="24"/>
                <w:szCs w:val="24"/>
              </w:rPr>
              <w:t>BOD</w:t>
            </w:r>
            <w:r>
              <w:rPr>
                <w:rFonts w:eastAsia="方正仿宋_GBK"/>
                <w:sz w:val="24"/>
                <w:szCs w:val="24"/>
                <w:vertAlign w:val="subscript"/>
              </w:rPr>
              <w:t>5</w:t>
            </w:r>
          </w:p>
        </w:tc>
        <w:tc>
          <w:tcPr>
            <w:tcW w:w="945" w:type="pct"/>
            <w:noWrap/>
            <w:vAlign w:val="center"/>
          </w:tcPr>
          <w:p w14:paraId="62371D70">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6141245">
            <w:pPr>
              <w:keepLines/>
              <w:jc w:val="center"/>
              <w:rPr>
                <w:rFonts w:eastAsia="方正仿宋_GBK"/>
                <w:sz w:val="24"/>
                <w:szCs w:val="24"/>
              </w:rPr>
            </w:pPr>
            <w:r>
              <w:rPr>
                <w:rFonts w:eastAsia="方正仿宋_GBK"/>
                <w:sz w:val="24"/>
                <w:szCs w:val="24"/>
              </w:rPr>
              <w:t>1500</w:t>
            </w:r>
          </w:p>
        </w:tc>
      </w:tr>
      <w:tr w14:paraId="2861C9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15" w:type="pct"/>
            <w:tcBorders>
              <w:left w:val="single" w:color="auto" w:sz="4" w:space="0"/>
            </w:tcBorders>
            <w:noWrap/>
            <w:vAlign w:val="center"/>
          </w:tcPr>
          <w:p w14:paraId="04BA9C73">
            <w:pPr>
              <w:keepLines/>
              <w:numPr>
                <w:ilvl w:val="0"/>
                <w:numId w:val="1"/>
              </w:numPr>
              <w:jc w:val="center"/>
              <w:rPr>
                <w:rFonts w:eastAsia="方正仿宋_GBK"/>
                <w:sz w:val="24"/>
                <w:szCs w:val="24"/>
              </w:rPr>
            </w:pPr>
          </w:p>
        </w:tc>
        <w:tc>
          <w:tcPr>
            <w:tcW w:w="1914" w:type="pct"/>
            <w:noWrap/>
            <w:vAlign w:val="center"/>
          </w:tcPr>
          <w:p w14:paraId="63362C27">
            <w:pPr>
              <w:keepLines/>
              <w:jc w:val="center"/>
              <w:rPr>
                <w:rFonts w:eastAsia="方正仿宋_GBK"/>
                <w:sz w:val="24"/>
                <w:szCs w:val="24"/>
              </w:rPr>
            </w:pPr>
            <w:r>
              <w:rPr>
                <w:rFonts w:eastAsia="方正仿宋_GBK"/>
                <w:sz w:val="24"/>
                <w:szCs w:val="24"/>
              </w:rPr>
              <w:t>SS</w:t>
            </w:r>
          </w:p>
        </w:tc>
        <w:tc>
          <w:tcPr>
            <w:tcW w:w="945" w:type="pct"/>
            <w:noWrap/>
            <w:vAlign w:val="center"/>
          </w:tcPr>
          <w:p w14:paraId="65D0F74A">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A6B3952">
            <w:pPr>
              <w:keepLines/>
              <w:jc w:val="center"/>
              <w:rPr>
                <w:rFonts w:eastAsia="方正仿宋_GBK"/>
                <w:sz w:val="24"/>
                <w:szCs w:val="24"/>
              </w:rPr>
            </w:pPr>
            <w:r>
              <w:rPr>
                <w:rFonts w:eastAsia="方正仿宋_GBK"/>
                <w:sz w:val="24"/>
                <w:szCs w:val="24"/>
              </w:rPr>
              <w:t>800</w:t>
            </w:r>
          </w:p>
        </w:tc>
      </w:tr>
      <w:tr w14:paraId="6959CC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15" w:type="pct"/>
            <w:tcBorders>
              <w:left w:val="single" w:color="auto" w:sz="4" w:space="0"/>
            </w:tcBorders>
            <w:noWrap/>
            <w:vAlign w:val="center"/>
          </w:tcPr>
          <w:p w14:paraId="0B06684F">
            <w:pPr>
              <w:keepLines/>
              <w:numPr>
                <w:ilvl w:val="0"/>
                <w:numId w:val="1"/>
              </w:numPr>
              <w:jc w:val="center"/>
              <w:rPr>
                <w:rFonts w:eastAsia="方正仿宋_GBK"/>
                <w:sz w:val="24"/>
                <w:szCs w:val="24"/>
              </w:rPr>
            </w:pPr>
          </w:p>
        </w:tc>
        <w:tc>
          <w:tcPr>
            <w:tcW w:w="1914" w:type="pct"/>
            <w:noWrap/>
            <w:vAlign w:val="center"/>
          </w:tcPr>
          <w:p w14:paraId="6E84338D">
            <w:pPr>
              <w:keepLines/>
              <w:jc w:val="center"/>
              <w:rPr>
                <w:rFonts w:eastAsia="方正仿宋_GBK"/>
                <w:sz w:val="24"/>
                <w:szCs w:val="24"/>
              </w:rPr>
            </w:pPr>
            <w:r>
              <w:rPr>
                <w:rFonts w:eastAsia="方正仿宋_GBK"/>
                <w:sz w:val="24"/>
                <w:szCs w:val="24"/>
              </w:rPr>
              <w:t>动植物油脂</w:t>
            </w:r>
          </w:p>
        </w:tc>
        <w:tc>
          <w:tcPr>
            <w:tcW w:w="945" w:type="pct"/>
            <w:noWrap/>
            <w:vAlign w:val="center"/>
          </w:tcPr>
          <w:p w14:paraId="0D98BC10">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CAE08AF">
            <w:pPr>
              <w:keepLines/>
              <w:jc w:val="center"/>
              <w:rPr>
                <w:rFonts w:eastAsia="方正仿宋_GBK"/>
                <w:sz w:val="24"/>
                <w:szCs w:val="24"/>
              </w:rPr>
            </w:pPr>
            <w:r>
              <w:rPr>
                <w:rFonts w:eastAsia="方正仿宋_GBK"/>
                <w:sz w:val="24"/>
                <w:szCs w:val="24"/>
              </w:rPr>
              <w:t>300</w:t>
            </w:r>
          </w:p>
        </w:tc>
      </w:tr>
      <w:tr w14:paraId="7DB9E1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15" w:type="pct"/>
            <w:tcBorders>
              <w:left w:val="single" w:color="auto" w:sz="4" w:space="0"/>
            </w:tcBorders>
            <w:noWrap/>
            <w:vAlign w:val="center"/>
          </w:tcPr>
          <w:p w14:paraId="1834DD06">
            <w:pPr>
              <w:keepLines/>
              <w:numPr>
                <w:ilvl w:val="0"/>
                <w:numId w:val="1"/>
              </w:numPr>
              <w:jc w:val="center"/>
              <w:rPr>
                <w:rFonts w:eastAsia="方正仿宋_GBK"/>
                <w:sz w:val="24"/>
                <w:szCs w:val="24"/>
              </w:rPr>
            </w:pPr>
          </w:p>
        </w:tc>
        <w:tc>
          <w:tcPr>
            <w:tcW w:w="1914" w:type="pct"/>
            <w:noWrap/>
            <w:vAlign w:val="center"/>
          </w:tcPr>
          <w:p w14:paraId="0EECEE10">
            <w:pPr>
              <w:keepLines/>
              <w:jc w:val="center"/>
              <w:rPr>
                <w:rFonts w:eastAsia="方正仿宋_GBK"/>
                <w:sz w:val="24"/>
                <w:szCs w:val="24"/>
              </w:rPr>
            </w:pPr>
            <w:r>
              <w:rPr>
                <w:rFonts w:eastAsia="方正仿宋_GBK"/>
                <w:sz w:val="24"/>
                <w:szCs w:val="24"/>
              </w:rPr>
              <w:t>氨氮</w:t>
            </w:r>
          </w:p>
        </w:tc>
        <w:tc>
          <w:tcPr>
            <w:tcW w:w="945" w:type="pct"/>
            <w:noWrap/>
            <w:vAlign w:val="center"/>
          </w:tcPr>
          <w:p w14:paraId="2F3F36ED">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18F496E7">
            <w:pPr>
              <w:keepLines/>
              <w:jc w:val="center"/>
              <w:rPr>
                <w:rFonts w:eastAsia="方正仿宋_GBK"/>
                <w:sz w:val="24"/>
                <w:szCs w:val="24"/>
              </w:rPr>
            </w:pPr>
            <w:r>
              <w:rPr>
                <w:rFonts w:eastAsia="方正仿宋_GBK"/>
                <w:sz w:val="24"/>
                <w:szCs w:val="24"/>
              </w:rPr>
              <w:t>50</w:t>
            </w:r>
          </w:p>
        </w:tc>
      </w:tr>
      <w:tr w14:paraId="65DDB3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15" w:type="pct"/>
            <w:tcBorders>
              <w:left w:val="single" w:color="auto" w:sz="4" w:space="0"/>
            </w:tcBorders>
            <w:noWrap/>
            <w:vAlign w:val="center"/>
          </w:tcPr>
          <w:p w14:paraId="01FC2BC7">
            <w:pPr>
              <w:keepLines/>
              <w:numPr>
                <w:ilvl w:val="0"/>
                <w:numId w:val="1"/>
              </w:numPr>
              <w:jc w:val="center"/>
              <w:rPr>
                <w:rFonts w:eastAsia="方正仿宋_GBK"/>
                <w:sz w:val="24"/>
                <w:szCs w:val="24"/>
              </w:rPr>
            </w:pPr>
          </w:p>
        </w:tc>
        <w:tc>
          <w:tcPr>
            <w:tcW w:w="1914" w:type="pct"/>
            <w:noWrap/>
            <w:vAlign w:val="center"/>
          </w:tcPr>
          <w:p w14:paraId="15514A83">
            <w:pPr>
              <w:keepLines/>
              <w:jc w:val="center"/>
              <w:rPr>
                <w:rFonts w:eastAsia="方正仿宋_GBK"/>
                <w:sz w:val="24"/>
                <w:szCs w:val="24"/>
              </w:rPr>
            </w:pPr>
            <w:r>
              <w:rPr>
                <w:rFonts w:eastAsia="方正仿宋_GBK"/>
                <w:sz w:val="24"/>
                <w:szCs w:val="24"/>
              </w:rPr>
              <w:t>总氮</w:t>
            </w:r>
          </w:p>
        </w:tc>
        <w:tc>
          <w:tcPr>
            <w:tcW w:w="945" w:type="pct"/>
            <w:noWrap/>
            <w:vAlign w:val="center"/>
          </w:tcPr>
          <w:p w14:paraId="389420EE">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474BC845">
            <w:pPr>
              <w:keepLines/>
              <w:jc w:val="center"/>
              <w:rPr>
                <w:rFonts w:eastAsia="方正仿宋_GBK"/>
                <w:sz w:val="24"/>
                <w:szCs w:val="24"/>
              </w:rPr>
            </w:pPr>
            <w:r>
              <w:rPr>
                <w:rFonts w:eastAsia="方正仿宋_GBK"/>
                <w:sz w:val="24"/>
                <w:szCs w:val="24"/>
              </w:rPr>
              <w:t>100</w:t>
            </w:r>
          </w:p>
        </w:tc>
      </w:tr>
      <w:tr w14:paraId="37EE69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15" w:type="pct"/>
            <w:tcBorders>
              <w:left w:val="single" w:color="auto" w:sz="4" w:space="0"/>
            </w:tcBorders>
            <w:noWrap/>
            <w:vAlign w:val="center"/>
          </w:tcPr>
          <w:p w14:paraId="4E1EC08A">
            <w:pPr>
              <w:keepLines/>
              <w:numPr>
                <w:ilvl w:val="0"/>
                <w:numId w:val="1"/>
              </w:numPr>
              <w:jc w:val="center"/>
              <w:rPr>
                <w:rFonts w:eastAsia="方正仿宋_GBK"/>
                <w:sz w:val="24"/>
                <w:szCs w:val="24"/>
              </w:rPr>
            </w:pPr>
          </w:p>
        </w:tc>
        <w:tc>
          <w:tcPr>
            <w:tcW w:w="1914" w:type="pct"/>
            <w:noWrap/>
            <w:vAlign w:val="center"/>
          </w:tcPr>
          <w:p w14:paraId="034439E2">
            <w:pPr>
              <w:keepLines/>
              <w:jc w:val="center"/>
              <w:rPr>
                <w:rFonts w:eastAsia="方正仿宋_GBK"/>
                <w:sz w:val="24"/>
                <w:szCs w:val="24"/>
              </w:rPr>
            </w:pPr>
            <w:r>
              <w:rPr>
                <w:rFonts w:eastAsia="方正仿宋_GBK"/>
                <w:sz w:val="24"/>
                <w:szCs w:val="24"/>
              </w:rPr>
              <w:t>总磷</w:t>
            </w:r>
          </w:p>
        </w:tc>
        <w:tc>
          <w:tcPr>
            <w:tcW w:w="945" w:type="pct"/>
            <w:noWrap/>
            <w:vAlign w:val="center"/>
          </w:tcPr>
          <w:p w14:paraId="24FC6D11">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3300977">
            <w:pPr>
              <w:keepLines/>
              <w:jc w:val="center"/>
              <w:rPr>
                <w:rFonts w:eastAsia="方正仿宋_GBK"/>
                <w:sz w:val="24"/>
                <w:szCs w:val="24"/>
              </w:rPr>
            </w:pPr>
            <w:r>
              <w:rPr>
                <w:rFonts w:eastAsia="方正仿宋_GBK"/>
                <w:sz w:val="24"/>
                <w:szCs w:val="24"/>
              </w:rPr>
              <w:t>15</w:t>
            </w:r>
          </w:p>
        </w:tc>
      </w:tr>
    </w:tbl>
    <w:p w14:paraId="3FCF59A2">
      <w:pPr>
        <w:tabs>
          <w:tab w:val="left" w:pos="5040"/>
        </w:tabs>
        <w:spacing w:line="600" w:lineRule="exact"/>
        <w:jc w:val="center"/>
        <w:rPr>
          <w:rFonts w:eastAsia="方正仿宋_GBK"/>
          <w:sz w:val="32"/>
          <w:szCs w:val="32"/>
        </w:rPr>
      </w:pPr>
    </w:p>
    <w:p w14:paraId="4BAD481D">
      <w:pPr>
        <w:tabs>
          <w:tab w:val="left" w:pos="5040"/>
        </w:tabs>
        <w:spacing w:line="600" w:lineRule="exact"/>
        <w:jc w:val="center"/>
        <w:rPr>
          <w:rFonts w:eastAsia="方正仿宋_GBK"/>
          <w:sz w:val="32"/>
          <w:szCs w:val="32"/>
        </w:rPr>
      </w:pPr>
    </w:p>
    <w:p w14:paraId="56F1CA9E">
      <w:pPr>
        <w:tabs>
          <w:tab w:val="left" w:pos="5040"/>
        </w:tabs>
        <w:spacing w:line="600" w:lineRule="exact"/>
        <w:jc w:val="center"/>
        <w:rPr>
          <w:rFonts w:eastAsia="方正仿宋_GBK"/>
          <w:sz w:val="32"/>
          <w:szCs w:val="32"/>
        </w:rPr>
      </w:pPr>
    </w:p>
    <w:p w14:paraId="18F1720F">
      <w:pPr>
        <w:tabs>
          <w:tab w:val="left" w:pos="5040"/>
        </w:tabs>
        <w:spacing w:line="600" w:lineRule="exact"/>
        <w:jc w:val="center"/>
        <w:rPr>
          <w:rFonts w:eastAsia="方正仿宋_GBK"/>
          <w:sz w:val="32"/>
          <w:szCs w:val="32"/>
        </w:rPr>
      </w:pPr>
    </w:p>
    <w:p w14:paraId="765ABC32">
      <w:pPr>
        <w:tabs>
          <w:tab w:val="left" w:pos="5040"/>
        </w:tabs>
        <w:spacing w:line="600" w:lineRule="exact"/>
        <w:jc w:val="center"/>
        <w:rPr>
          <w:rFonts w:eastAsia="方正仿宋_GBK"/>
          <w:sz w:val="32"/>
          <w:szCs w:val="32"/>
        </w:rPr>
      </w:pPr>
    </w:p>
    <w:p w14:paraId="62ECCD69">
      <w:pPr>
        <w:tabs>
          <w:tab w:val="left" w:pos="5040"/>
        </w:tabs>
        <w:spacing w:line="600" w:lineRule="exact"/>
        <w:jc w:val="center"/>
        <w:rPr>
          <w:rFonts w:eastAsia="方正仿宋_GBK"/>
          <w:sz w:val="32"/>
          <w:szCs w:val="32"/>
        </w:rPr>
      </w:pPr>
      <w:r>
        <w:rPr>
          <w:rFonts w:eastAsia="方正仿宋_GBK"/>
          <w:sz w:val="32"/>
          <w:szCs w:val="32"/>
        </w:rPr>
        <w:t>污水处理站设计出水标准</w:t>
      </w:r>
    </w:p>
    <w:tbl>
      <w:tblPr>
        <w:tblStyle w:val="1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115"/>
        <w:gridCol w:w="1198"/>
        <w:gridCol w:w="3019"/>
      </w:tblGrid>
      <w:tr w14:paraId="38B1B9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blHeader/>
        </w:trPr>
        <w:tc>
          <w:tcPr>
            <w:tcW w:w="514" w:type="pct"/>
            <w:tcBorders>
              <w:top w:val="single" w:color="auto" w:sz="4" w:space="0"/>
              <w:left w:val="single" w:color="auto" w:sz="4" w:space="0"/>
              <w:bottom w:val="single" w:color="auto" w:sz="4" w:space="0"/>
            </w:tcBorders>
            <w:noWrap/>
            <w:vAlign w:val="center"/>
          </w:tcPr>
          <w:p w14:paraId="17219447">
            <w:pPr>
              <w:keepLines/>
              <w:jc w:val="center"/>
              <w:rPr>
                <w:rFonts w:eastAsia="方正仿宋_GBK"/>
                <w:bCs/>
                <w:sz w:val="24"/>
                <w:szCs w:val="24"/>
              </w:rPr>
            </w:pPr>
            <w:r>
              <w:rPr>
                <w:rFonts w:eastAsia="方正仿宋_GBK"/>
                <w:bCs/>
                <w:sz w:val="24"/>
                <w:szCs w:val="24"/>
              </w:rPr>
              <w:t>序号</w:t>
            </w:r>
          </w:p>
        </w:tc>
        <w:tc>
          <w:tcPr>
            <w:tcW w:w="2215" w:type="pct"/>
            <w:tcBorders>
              <w:top w:val="single" w:color="auto" w:sz="4" w:space="0"/>
              <w:bottom w:val="single" w:color="auto" w:sz="4" w:space="0"/>
            </w:tcBorders>
            <w:noWrap/>
            <w:vAlign w:val="center"/>
          </w:tcPr>
          <w:p w14:paraId="2E2D4EE6">
            <w:pPr>
              <w:keepLines/>
              <w:jc w:val="center"/>
              <w:rPr>
                <w:rFonts w:eastAsia="方正仿宋_GBK"/>
                <w:bCs/>
                <w:sz w:val="24"/>
                <w:szCs w:val="24"/>
              </w:rPr>
            </w:pPr>
            <w:r>
              <w:rPr>
                <w:rFonts w:eastAsia="方正仿宋_GBK"/>
                <w:bCs/>
                <w:sz w:val="24"/>
                <w:szCs w:val="24"/>
              </w:rPr>
              <w:t>污染物项目</w:t>
            </w:r>
          </w:p>
        </w:tc>
        <w:tc>
          <w:tcPr>
            <w:tcW w:w="645" w:type="pct"/>
            <w:tcBorders>
              <w:top w:val="single" w:color="auto" w:sz="4" w:space="0"/>
              <w:bottom w:val="single" w:color="auto" w:sz="4" w:space="0"/>
            </w:tcBorders>
            <w:noWrap/>
            <w:vAlign w:val="center"/>
          </w:tcPr>
          <w:p w14:paraId="23ACC2E2">
            <w:pPr>
              <w:keepLines/>
              <w:jc w:val="center"/>
              <w:rPr>
                <w:rFonts w:eastAsia="方正仿宋_GBK"/>
                <w:bCs/>
                <w:sz w:val="24"/>
                <w:szCs w:val="24"/>
              </w:rPr>
            </w:pPr>
            <w:r>
              <w:rPr>
                <w:rFonts w:eastAsia="方正仿宋_GBK"/>
                <w:bCs/>
                <w:sz w:val="24"/>
                <w:szCs w:val="24"/>
              </w:rPr>
              <w:t>单位</w:t>
            </w:r>
          </w:p>
        </w:tc>
        <w:tc>
          <w:tcPr>
            <w:tcW w:w="1625" w:type="pct"/>
            <w:tcBorders>
              <w:top w:val="single" w:color="auto" w:sz="4" w:space="0"/>
              <w:bottom w:val="single" w:color="auto" w:sz="4" w:space="0"/>
              <w:right w:val="single" w:color="auto" w:sz="4" w:space="0"/>
            </w:tcBorders>
            <w:noWrap/>
            <w:vAlign w:val="center"/>
          </w:tcPr>
          <w:p w14:paraId="5CD1BE4B">
            <w:pPr>
              <w:keepLines/>
              <w:jc w:val="center"/>
              <w:rPr>
                <w:rFonts w:eastAsia="方正仿宋_GBK"/>
                <w:bCs/>
                <w:sz w:val="24"/>
                <w:szCs w:val="24"/>
              </w:rPr>
            </w:pPr>
            <w:r>
              <w:rPr>
                <w:rFonts w:eastAsia="方正仿宋_GBK"/>
                <w:bCs/>
                <w:sz w:val="24"/>
                <w:szCs w:val="24"/>
              </w:rPr>
              <w:t>设计指标</w:t>
            </w:r>
          </w:p>
        </w:tc>
      </w:tr>
      <w:tr w14:paraId="59DE2F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top w:val="single" w:color="auto" w:sz="4" w:space="0"/>
              <w:left w:val="single" w:color="auto" w:sz="4" w:space="0"/>
            </w:tcBorders>
            <w:noWrap/>
            <w:vAlign w:val="center"/>
          </w:tcPr>
          <w:p w14:paraId="05DEE6E2">
            <w:pPr>
              <w:keepLines/>
              <w:numPr>
                <w:ilvl w:val="0"/>
                <w:numId w:val="2"/>
              </w:numPr>
              <w:jc w:val="center"/>
              <w:rPr>
                <w:rFonts w:eastAsia="方正仿宋_GBK"/>
                <w:sz w:val="24"/>
                <w:szCs w:val="24"/>
              </w:rPr>
            </w:pPr>
          </w:p>
        </w:tc>
        <w:tc>
          <w:tcPr>
            <w:tcW w:w="2215" w:type="pct"/>
            <w:tcBorders>
              <w:top w:val="single" w:color="auto" w:sz="4" w:space="0"/>
            </w:tcBorders>
            <w:noWrap/>
            <w:vAlign w:val="center"/>
          </w:tcPr>
          <w:p w14:paraId="005620BE">
            <w:pPr>
              <w:keepLines/>
              <w:jc w:val="center"/>
              <w:rPr>
                <w:rFonts w:eastAsia="方正仿宋_GBK"/>
                <w:sz w:val="24"/>
                <w:szCs w:val="24"/>
              </w:rPr>
            </w:pPr>
            <w:r>
              <w:rPr>
                <w:rFonts w:eastAsia="方正仿宋_GBK"/>
                <w:sz w:val="24"/>
                <w:szCs w:val="24"/>
              </w:rPr>
              <w:t>pH值</w:t>
            </w:r>
          </w:p>
        </w:tc>
        <w:tc>
          <w:tcPr>
            <w:tcW w:w="645" w:type="pct"/>
            <w:tcBorders>
              <w:top w:val="single" w:color="auto" w:sz="4" w:space="0"/>
            </w:tcBorders>
            <w:noWrap/>
            <w:vAlign w:val="center"/>
          </w:tcPr>
          <w:p w14:paraId="54F69114">
            <w:pPr>
              <w:keepLines/>
              <w:jc w:val="center"/>
              <w:rPr>
                <w:rFonts w:eastAsia="方正仿宋_GBK"/>
                <w:sz w:val="24"/>
                <w:szCs w:val="24"/>
              </w:rPr>
            </w:pPr>
            <w:r>
              <w:rPr>
                <w:rFonts w:eastAsia="方正仿宋_GBK"/>
                <w:sz w:val="24"/>
                <w:szCs w:val="24"/>
              </w:rPr>
              <w:t>——</w:t>
            </w:r>
          </w:p>
        </w:tc>
        <w:tc>
          <w:tcPr>
            <w:tcW w:w="1625" w:type="pct"/>
            <w:tcBorders>
              <w:top w:val="single" w:color="auto" w:sz="4" w:space="0"/>
              <w:right w:val="single" w:color="auto" w:sz="4" w:space="0"/>
            </w:tcBorders>
            <w:noWrap/>
            <w:vAlign w:val="center"/>
          </w:tcPr>
          <w:p w14:paraId="7D9186F1">
            <w:pPr>
              <w:keepLines/>
              <w:jc w:val="center"/>
              <w:rPr>
                <w:rFonts w:eastAsia="方正仿宋_GBK"/>
                <w:sz w:val="24"/>
                <w:szCs w:val="24"/>
              </w:rPr>
            </w:pPr>
            <w:r>
              <w:rPr>
                <w:rFonts w:eastAsia="方正仿宋_GBK"/>
                <w:sz w:val="24"/>
                <w:szCs w:val="24"/>
              </w:rPr>
              <w:t>6~9</w:t>
            </w:r>
          </w:p>
        </w:tc>
      </w:tr>
      <w:tr w14:paraId="191307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0925F691">
            <w:pPr>
              <w:keepLines/>
              <w:numPr>
                <w:ilvl w:val="0"/>
                <w:numId w:val="2"/>
              </w:numPr>
              <w:jc w:val="center"/>
              <w:rPr>
                <w:rFonts w:eastAsia="方正仿宋_GBK"/>
                <w:sz w:val="24"/>
                <w:szCs w:val="24"/>
              </w:rPr>
            </w:pPr>
          </w:p>
        </w:tc>
        <w:tc>
          <w:tcPr>
            <w:tcW w:w="2215" w:type="pct"/>
            <w:noWrap/>
            <w:vAlign w:val="center"/>
          </w:tcPr>
          <w:p w14:paraId="62EA38CD">
            <w:pPr>
              <w:keepLines/>
              <w:jc w:val="center"/>
              <w:rPr>
                <w:rFonts w:eastAsia="方正仿宋_GBK"/>
                <w:sz w:val="24"/>
                <w:szCs w:val="24"/>
              </w:rPr>
            </w:pPr>
            <w:r>
              <w:rPr>
                <w:rFonts w:eastAsia="方正仿宋_GBK"/>
                <w:sz w:val="24"/>
                <w:szCs w:val="24"/>
              </w:rPr>
              <w:t>CODcr</w:t>
            </w:r>
          </w:p>
        </w:tc>
        <w:tc>
          <w:tcPr>
            <w:tcW w:w="645" w:type="pct"/>
            <w:noWrap/>
            <w:vAlign w:val="center"/>
          </w:tcPr>
          <w:p w14:paraId="79CCE591">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5F05318">
            <w:pPr>
              <w:keepLines/>
              <w:jc w:val="center"/>
              <w:rPr>
                <w:rFonts w:eastAsia="方正仿宋_GBK"/>
                <w:sz w:val="24"/>
                <w:szCs w:val="24"/>
              </w:rPr>
            </w:pPr>
            <w:bookmarkStart w:id="1" w:name="OLE_LINK1"/>
            <w:bookmarkStart w:id="2" w:name="OLE_LINK2"/>
            <w:r>
              <w:rPr>
                <w:rFonts w:eastAsia="方正仿宋_GBK"/>
                <w:sz w:val="24"/>
                <w:szCs w:val="24"/>
              </w:rPr>
              <w:t>≤</w:t>
            </w:r>
            <w:bookmarkEnd w:id="1"/>
            <w:bookmarkEnd w:id="2"/>
            <w:r>
              <w:rPr>
                <w:rFonts w:eastAsia="方正仿宋_GBK"/>
                <w:sz w:val="24"/>
                <w:szCs w:val="24"/>
              </w:rPr>
              <w:t>150</w:t>
            </w:r>
          </w:p>
        </w:tc>
      </w:tr>
      <w:tr w14:paraId="22ACF6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5C119478">
            <w:pPr>
              <w:keepLines/>
              <w:numPr>
                <w:ilvl w:val="0"/>
                <w:numId w:val="2"/>
              </w:numPr>
              <w:jc w:val="center"/>
              <w:rPr>
                <w:rFonts w:eastAsia="方正仿宋_GBK"/>
                <w:sz w:val="24"/>
                <w:szCs w:val="24"/>
              </w:rPr>
            </w:pPr>
          </w:p>
        </w:tc>
        <w:tc>
          <w:tcPr>
            <w:tcW w:w="2215" w:type="pct"/>
            <w:noWrap/>
            <w:vAlign w:val="center"/>
          </w:tcPr>
          <w:p w14:paraId="49F0CC59">
            <w:pPr>
              <w:keepLines/>
              <w:jc w:val="center"/>
              <w:rPr>
                <w:rFonts w:eastAsia="方正仿宋_GBK"/>
                <w:sz w:val="24"/>
                <w:szCs w:val="24"/>
              </w:rPr>
            </w:pPr>
            <w:r>
              <w:rPr>
                <w:rFonts w:eastAsia="方正仿宋_GBK"/>
                <w:sz w:val="24"/>
                <w:szCs w:val="24"/>
              </w:rPr>
              <w:t>BOD</w:t>
            </w:r>
            <w:r>
              <w:rPr>
                <w:rFonts w:eastAsia="方正仿宋_GBK"/>
                <w:sz w:val="24"/>
                <w:szCs w:val="24"/>
                <w:vertAlign w:val="subscript"/>
              </w:rPr>
              <w:t>5</w:t>
            </w:r>
          </w:p>
        </w:tc>
        <w:tc>
          <w:tcPr>
            <w:tcW w:w="645" w:type="pct"/>
            <w:noWrap/>
            <w:vAlign w:val="center"/>
          </w:tcPr>
          <w:p w14:paraId="446950FC">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C870EAD">
            <w:pPr>
              <w:keepLines/>
              <w:jc w:val="center"/>
              <w:rPr>
                <w:rFonts w:eastAsia="方正仿宋_GBK"/>
                <w:sz w:val="24"/>
                <w:szCs w:val="24"/>
              </w:rPr>
            </w:pPr>
            <w:r>
              <w:rPr>
                <w:rFonts w:eastAsia="方正仿宋_GBK"/>
                <w:sz w:val="24"/>
                <w:szCs w:val="24"/>
              </w:rPr>
              <w:t>≤70</w:t>
            </w:r>
          </w:p>
        </w:tc>
      </w:tr>
      <w:tr w14:paraId="77205F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1116A87D">
            <w:pPr>
              <w:keepLines/>
              <w:numPr>
                <w:ilvl w:val="0"/>
                <w:numId w:val="2"/>
              </w:numPr>
              <w:jc w:val="center"/>
              <w:rPr>
                <w:rFonts w:eastAsia="方正仿宋_GBK"/>
                <w:sz w:val="24"/>
                <w:szCs w:val="24"/>
              </w:rPr>
            </w:pPr>
          </w:p>
        </w:tc>
        <w:tc>
          <w:tcPr>
            <w:tcW w:w="2215" w:type="pct"/>
            <w:noWrap/>
            <w:vAlign w:val="center"/>
          </w:tcPr>
          <w:p w14:paraId="79898A65">
            <w:pPr>
              <w:keepLines/>
              <w:jc w:val="center"/>
              <w:rPr>
                <w:rFonts w:eastAsia="方正仿宋_GBK"/>
                <w:sz w:val="24"/>
                <w:szCs w:val="24"/>
              </w:rPr>
            </w:pPr>
            <w:r>
              <w:rPr>
                <w:rFonts w:eastAsia="方正仿宋_GBK"/>
                <w:sz w:val="24"/>
                <w:szCs w:val="24"/>
              </w:rPr>
              <w:t>SS</w:t>
            </w:r>
          </w:p>
        </w:tc>
        <w:tc>
          <w:tcPr>
            <w:tcW w:w="645" w:type="pct"/>
            <w:noWrap/>
            <w:vAlign w:val="center"/>
          </w:tcPr>
          <w:p w14:paraId="241ACD1C">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DE96AA2">
            <w:pPr>
              <w:keepLines/>
              <w:jc w:val="center"/>
              <w:rPr>
                <w:rFonts w:eastAsia="方正仿宋_GBK"/>
                <w:sz w:val="24"/>
                <w:szCs w:val="24"/>
              </w:rPr>
            </w:pPr>
            <w:r>
              <w:rPr>
                <w:rFonts w:eastAsia="方正仿宋_GBK"/>
                <w:sz w:val="24"/>
                <w:szCs w:val="24"/>
              </w:rPr>
              <w:t>≤150</w:t>
            </w:r>
          </w:p>
        </w:tc>
      </w:tr>
      <w:tr w14:paraId="527C18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7369A106">
            <w:pPr>
              <w:keepLines/>
              <w:numPr>
                <w:ilvl w:val="0"/>
                <w:numId w:val="2"/>
              </w:numPr>
              <w:jc w:val="center"/>
              <w:rPr>
                <w:rFonts w:eastAsia="方正仿宋_GBK"/>
                <w:sz w:val="24"/>
                <w:szCs w:val="24"/>
              </w:rPr>
            </w:pPr>
          </w:p>
        </w:tc>
        <w:tc>
          <w:tcPr>
            <w:tcW w:w="2215" w:type="pct"/>
            <w:noWrap/>
            <w:vAlign w:val="center"/>
          </w:tcPr>
          <w:p w14:paraId="1175804A">
            <w:pPr>
              <w:keepLines/>
              <w:jc w:val="center"/>
              <w:rPr>
                <w:rFonts w:eastAsia="方正仿宋_GBK"/>
                <w:sz w:val="24"/>
                <w:szCs w:val="24"/>
              </w:rPr>
            </w:pPr>
            <w:r>
              <w:rPr>
                <w:rFonts w:eastAsia="方正仿宋_GBK"/>
                <w:sz w:val="24"/>
                <w:szCs w:val="24"/>
              </w:rPr>
              <w:t>动植物油</w:t>
            </w:r>
          </w:p>
        </w:tc>
        <w:tc>
          <w:tcPr>
            <w:tcW w:w="645" w:type="pct"/>
            <w:noWrap/>
            <w:vAlign w:val="center"/>
          </w:tcPr>
          <w:p w14:paraId="0756D793">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1998D9B">
            <w:pPr>
              <w:keepLines/>
              <w:jc w:val="center"/>
              <w:rPr>
                <w:rFonts w:eastAsia="方正仿宋_GBK"/>
                <w:sz w:val="24"/>
                <w:szCs w:val="24"/>
              </w:rPr>
            </w:pPr>
            <w:r>
              <w:rPr>
                <w:rFonts w:eastAsia="方正仿宋_GBK"/>
                <w:sz w:val="24"/>
                <w:szCs w:val="24"/>
              </w:rPr>
              <w:t>≤20</w:t>
            </w:r>
          </w:p>
        </w:tc>
      </w:tr>
      <w:tr w14:paraId="7F290A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570EB269">
            <w:pPr>
              <w:keepLines/>
              <w:numPr>
                <w:ilvl w:val="0"/>
                <w:numId w:val="2"/>
              </w:numPr>
              <w:jc w:val="center"/>
              <w:rPr>
                <w:rFonts w:eastAsia="方正仿宋_GBK"/>
                <w:sz w:val="24"/>
                <w:szCs w:val="24"/>
              </w:rPr>
            </w:pPr>
          </w:p>
        </w:tc>
        <w:tc>
          <w:tcPr>
            <w:tcW w:w="2215" w:type="pct"/>
            <w:noWrap/>
            <w:vAlign w:val="center"/>
          </w:tcPr>
          <w:p w14:paraId="13023BC0">
            <w:pPr>
              <w:keepLines/>
              <w:jc w:val="center"/>
              <w:rPr>
                <w:rFonts w:eastAsia="方正仿宋_GBK"/>
                <w:sz w:val="24"/>
                <w:szCs w:val="24"/>
              </w:rPr>
            </w:pPr>
            <w:r>
              <w:rPr>
                <w:rFonts w:eastAsia="方正仿宋_GBK"/>
                <w:sz w:val="24"/>
                <w:szCs w:val="24"/>
              </w:rPr>
              <w:t>氨氮</w:t>
            </w:r>
          </w:p>
        </w:tc>
        <w:tc>
          <w:tcPr>
            <w:tcW w:w="645" w:type="pct"/>
            <w:noWrap/>
            <w:vAlign w:val="center"/>
          </w:tcPr>
          <w:p w14:paraId="4458E01F">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19D34310">
            <w:pPr>
              <w:keepLines/>
              <w:jc w:val="center"/>
              <w:rPr>
                <w:rFonts w:eastAsia="方正仿宋_GBK"/>
                <w:sz w:val="24"/>
                <w:szCs w:val="24"/>
              </w:rPr>
            </w:pPr>
            <w:r>
              <w:rPr>
                <w:rFonts w:eastAsia="方正仿宋_GBK"/>
                <w:sz w:val="24"/>
                <w:szCs w:val="24"/>
              </w:rPr>
              <w:t>≤25</w:t>
            </w:r>
          </w:p>
        </w:tc>
      </w:tr>
      <w:tr w14:paraId="31D705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2EBE0146">
            <w:pPr>
              <w:keepLines/>
              <w:numPr>
                <w:ilvl w:val="0"/>
                <w:numId w:val="2"/>
              </w:numPr>
              <w:jc w:val="center"/>
              <w:rPr>
                <w:rFonts w:eastAsia="方正仿宋_GBK"/>
                <w:sz w:val="24"/>
                <w:szCs w:val="24"/>
              </w:rPr>
            </w:pPr>
          </w:p>
        </w:tc>
        <w:tc>
          <w:tcPr>
            <w:tcW w:w="2215" w:type="pct"/>
            <w:noWrap/>
            <w:vAlign w:val="center"/>
          </w:tcPr>
          <w:p w14:paraId="09119A04">
            <w:pPr>
              <w:keepLines/>
              <w:jc w:val="center"/>
              <w:rPr>
                <w:rFonts w:eastAsia="方正仿宋_GBK"/>
                <w:sz w:val="24"/>
                <w:szCs w:val="24"/>
              </w:rPr>
            </w:pPr>
            <w:r>
              <w:rPr>
                <w:rFonts w:eastAsia="方正仿宋_GBK"/>
                <w:sz w:val="24"/>
                <w:szCs w:val="24"/>
              </w:rPr>
              <w:t>总氮</w:t>
            </w:r>
          </w:p>
        </w:tc>
        <w:tc>
          <w:tcPr>
            <w:tcW w:w="645" w:type="pct"/>
            <w:noWrap/>
            <w:vAlign w:val="center"/>
          </w:tcPr>
          <w:p w14:paraId="5B5974E0">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7239541">
            <w:pPr>
              <w:keepLines/>
              <w:jc w:val="center"/>
              <w:rPr>
                <w:rFonts w:eastAsia="方正仿宋_GBK"/>
                <w:sz w:val="24"/>
                <w:szCs w:val="24"/>
              </w:rPr>
            </w:pPr>
            <w:r>
              <w:rPr>
                <w:rFonts w:eastAsia="方正仿宋_GBK"/>
                <w:sz w:val="24"/>
                <w:szCs w:val="24"/>
              </w:rPr>
              <w:t>≤45</w:t>
            </w:r>
          </w:p>
        </w:tc>
      </w:tr>
      <w:tr w14:paraId="515B0F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45F08ABF">
            <w:pPr>
              <w:keepLines/>
              <w:numPr>
                <w:ilvl w:val="0"/>
                <w:numId w:val="2"/>
              </w:numPr>
              <w:jc w:val="center"/>
              <w:outlineLvl w:val="0"/>
              <w:rPr>
                <w:rFonts w:eastAsia="方正仿宋_GBK"/>
                <w:sz w:val="24"/>
                <w:szCs w:val="24"/>
              </w:rPr>
            </w:pPr>
          </w:p>
        </w:tc>
        <w:tc>
          <w:tcPr>
            <w:tcW w:w="2215" w:type="pct"/>
            <w:noWrap/>
            <w:vAlign w:val="center"/>
          </w:tcPr>
          <w:p w14:paraId="5C608A03">
            <w:pPr>
              <w:keepLines/>
              <w:jc w:val="center"/>
              <w:rPr>
                <w:rFonts w:eastAsia="方正仿宋_GBK"/>
                <w:sz w:val="24"/>
                <w:szCs w:val="24"/>
              </w:rPr>
            </w:pPr>
            <w:r>
              <w:rPr>
                <w:rFonts w:eastAsia="方正仿宋_GBK"/>
                <w:sz w:val="24"/>
                <w:szCs w:val="24"/>
              </w:rPr>
              <w:t>总磷</w:t>
            </w:r>
          </w:p>
        </w:tc>
        <w:tc>
          <w:tcPr>
            <w:tcW w:w="645" w:type="pct"/>
            <w:noWrap/>
            <w:vAlign w:val="center"/>
          </w:tcPr>
          <w:p w14:paraId="3DBB9559">
            <w:pPr>
              <w:keepLines/>
              <w:jc w:val="center"/>
              <w:outlineLvl w:val="0"/>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BA24B5F">
            <w:pPr>
              <w:keepLines/>
              <w:jc w:val="center"/>
              <w:rPr>
                <w:rFonts w:eastAsia="方正仿宋_GBK"/>
                <w:sz w:val="24"/>
                <w:szCs w:val="24"/>
              </w:rPr>
            </w:pPr>
            <w:r>
              <w:rPr>
                <w:rFonts w:eastAsia="方正仿宋_GBK"/>
                <w:sz w:val="24"/>
                <w:szCs w:val="24"/>
              </w:rPr>
              <w:t>≤6</w:t>
            </w:r>
          </w:p>
        </w:tc>
      </w:tr>
    </w:tbl>
    <w:p w14:paraId="1317DA3D">
      <w:pPr>
        <w:spacing w:line="480" w:lineRule="exact"/>
        <w:ind w:firstLine="560" w:firstLineChars="200"/>
        <w:rPr>
          <w:rFonts w:ascii="宋体" w:hAnsi="宋体"/>
          <w:color w:val="000000"/>
          <w:sz w:val="28"/>
          <w:szCs w:val="28"/>
        </w:rPr>
      </w:pPr>
    </w:p>
    <w:p w14:paraId="2EEBC4F3">
      <w:pPr>
        <w:spacing w:line="480" w:lineRule="exact"/>
        <w:ind w:firstLine="560" w:firstLineChars="200"/>
        <w:rPr>
          <w:rFonts w:ascii="宋体" w:hAnsi="宋体" w:cs="宋体"/>
          <w:kern w:val="0"/>
          <w:sz w:val="28"/>
          <w:szCs w:val="28"/>
        </w:rPr>
      </w:pPr>
      <w:r>
        <w:rPr>
          <w:rFonts w:hint="eastAsia" w:ascii="宋体" w:hAnsi="宋体"/>
          <w:color w:val="000000"/>
          <w:sz w:val="28"/>
          <w:szCs w:val="28"/>
        </w:rPr>
        <w:t>4.设计内容及要求</w:t>
      </w:r>
      <w:r>
        <w:rPr>
          <w:rFonts w:hint="eastAsia" w:ascii="宋体" w:hAnsi="宋体" w:cs="宋体"/>
          <w:kern w:val="0"/>
          <w:sz w:val="28"/>
          <w:szCs w:val="28"/>
        </w:rPr>
        <w:t>：</w:t>
      </w:r>
    </w:p>
    <w:p w14:paraId="350EE9E6">
      <w:pPr>
        <w:spacing w:line="480" w:lineRule="exact"/>
        <w:ind w:firstLine="560" w:firstLineChars="200"/>
        <w:rPr>
          <w:rFonts w:ascii="宋体" w:hAnsi="宋体"/>
          <w:sz w:val="28"/>
          <w:szCs w:val="28"/>
        </w:rPr>
      </w:pPr>
      <w:r>
        <w:rPr>
          <w:rFonts w:hint="eastAsia" w:ascii="宋体" w:hAnsi="宋体"/>
          <w:sz w:val="28"/>
          <w:szCs w:val="28"/>
        </w:rPr>
        <w:t>4.1</w:t>
      </w:r>
      <w:r>
        <w:rPr>
          <w:rFonts w:hint="eastAsia" w:ascii="宋体" w:hAnsi="宋体"/>
          <w:kern w:val="0"/>
          <w:sz w:val="28"/>
          <w:szCs w:val="28"/>
        </w:rPr>
        <w:t>本项目属于改扩建技改项目，方案设计时需充分考虑污水站现状，必须结合污水处理站实际情况设计出合理方案，并</w:t>
      </w:r>
      <w:r>
        <w:rPr>
          <w:rFonts w:hint="eastAsia" w:ascii="宋体" w:hAnsi="宋体" w:cs="宋体"/>
          <w:kern w:val="0"/>
          <w:sz w:val="28"/>
          <w:szCs w:val="28"/>
        </w:rPr>
        <w:t>确保现有和新增系统能满足独立或同时运行。</w:t>
      </w:r>
    </w:p>
    <w:p w14:paraId="6BC4B98F">
      <w:pPr>
        <w:spacing w:line="480" w:lineRule="exact"/>
        <w:ind w:firstLine="560" w:firstLineChars="200"/>
        <w:rPr>
          <w:rFonts w:ascii="宋体" w:hAnsi="宋体"/>
          <w:sz w:val="28"/>
          <w:szCs w:val="28"/>
        </w:rPr>
      </w:pPr>
      <w:r>
        <w:rPr>
          <w:rFonts w:hint="eastAsia" w:ascii="宋体" w:hAnsi="宋体"/>
          <w:sz w:val="28"/>
          <w:szCs w:val="28"/>
        </w:rPr>
        <w:t>4.2</w:t>
      </w:r>
      <w:r>
        <w:rPr>
          <w:rFonts w:hint="eastAsia" w:ascii="宋体" w:hAnsi="宋体" w:cs="宋体"/>
          <w:kern w:val="0"/>
          <w:sz w:val="28"/>
          <w:szCs w:val="28"/>
        </w:rPr>
        <w:t>新增污水处理系统处理能力不小于1200m³/d。处理工艺采用UASB+AAO组合工艺。</w:t>
      </w:r>
    </w:p>
    <w:p w14:paraId="07FD1E2A">
      <w:pPr>
        <w:spacing w:line="480" w:lineRule="exact"/>
        <w:ind w:firstLine="560" w:firstLineChars="200"/>
        <w:rPr>
          <w:rFonts w:ascii="宋体" w:hAnsi="宋体"/>
          <w:sz w:val="28"/>
          <w:szCs w:val="28"/>
        </w:rPr>
      </w:pPr>
      <w:r>
        <w:rPr>
          <w:rFonts w:hint="eastAsia" w:ascii="宋体" w:hAnsi="宋体"/>
          <w:sz w:val="28"/>
          <w:szCs w:val="28"/>
        </w:rPr>
        <w:t>4.3</w:t>
      </w:r>
      <w:r>
        <w:rPr>
          <w:rFonts w:hint="eastAsia" w:ascii="宋体" w:hAnsi="宋体" w:cs="宋体"/>
          <w:kern w:val="0"/>
          <w:sz w:val="28"/>
          <w:szCs w:val="28"/>
        </w:rPr>
        <w:t>新增污水处理系统工程预算费用不得超过650万元。</w:t>
      </w:r>
    </w:p>
    <w:p w14:paraId="2FFED5F6">
      <w:pPr>
        <w:spacing w:line="480" w:lineRule="exact"/>
        <w:ind w:firstLine="560" w:firstLineChars="200"/>
        <w:rPr>
          <w:rFonts w:ascii="宋体" w:hAnsi="宋体"/>
          <w:sz w:val="28"/>
          <w:szCs w:val="28"/>
        </w:rPr>
      </w:pPr>
      <w:r>
        <w:rPr>
          <w:rFonts w:hint="eastAsia" w:ascii="宋体" w:hAnsi="宋体"/>
          <w:sz w:val="28"/>
          <w:szCs w:val="28"/>
        </w:rPr>
        <w:t>4.4</w:t>
      </w:r>
      <w:r>
        <w:rPr>
          <w:rFonts w:hint="eastAsia" w:ascii="宋体" w:hAnsi="宋体" w:cs="宋体"/>
          <w:kern w:val="0"/>
          <w:sz w:val="28"/>
          <w:szCs w:val="28"/>
        </w:rPr>
        <w:t>须严格执行《市政工程设计文件编制深度的规定》、《环境工程设计文件编制指南》的要求。</w:t>
      </w:r>
    </w:p>
    <w:p w14:paraId="06B8B2E6">
      <w:pPr>
        <w:spacing w:line="480" w:lineRule="exact"/>
        <w:ind w:firstLine="560" w:firstLineChars="200"/>
        <w:rPr>
          <w:rFonts w:ascii="宋体" w:hAnsi="宋体" w:cs="宋体"/>
          <w:kern w:val="0"/>
          <w:sz w:val="28"/>
          <w:szCs w:val="28"/>
        </w:rPr>
      </w:pPr>
      <w:r>
        <w:rPr>
          <w:rFonts w:hint="eastAsia" w:ascii="宋体" w:hAnsi="宋体"/>
          <w:sz w:val="28"/>
          <w:szCs w:val="28"/>
        </w:rPr>
        <w:t>4.4设计内容：</w:t>
      </w:r>
      <w:r>
        <w:rPr>
          <w:rFonts w:hint="eastAsia" w:ascii="宋体" w:hAnsi="宋体" w:cs="宋体"/>
          <w:kern w:val="0"/>
          <w:sz w:val="28"/>
          <w:szCs w:val="28"/>
        </w:rPr>
        <w:t>主要设计内容包括但不限于污水处理工艺、设备配置、设备及材料清单、平面布局、竖向布置以及配套土建工程设计、自控及仪表设计、防腐设计、保温设计、进出水管道及布局、风管设计、操作通道设计、供电设计、室内外照明及站区给排水、编制项目公开招标技术文件、提供全部施工蓝图及电子版。</w:t>
      </w:r>
    </w:p>
    <w:p w14:paraId="00331ABD">
      <w:pPr>
        <w:widowControl/>
        <w:snapToGrid w:val="0"/>
        <w:spacing w:line="360" w:lineRule="auto"/>
        <w:ind w:firstLine="560" w:firstLineChars="200"/>
        <w:rPr>
          <w:rFonts w:ascii="宋体" w:hAnsi="宋体" w:cs="宋体"/>
          <w:kern w:val="0"/>
          <w:sz w:val="28"/>
          <w:szCs w:val="28"/>
        </w:rPr>
      </w:pPr>
      <w:r>
        <w:rPr>
          <w:rFonts w:hint="eastAsia" w:ascii="宋体" w:hAnsi="宋体"/>
          <w:sz w:val="28"/>
          <w:szCs w:val="28"/>
        </w:rPr>
        <w:t>4.5</w:t>
      </w:r>
      <w:r>
        <w:rPr>
          <w:rFonts w:hint="eastAsia" w:ascii="宋体" w:hAnsi="宋体" w:cs="宋体"/>
          <w:kern w:val="0"/>
          <w:sz w:val="28"/>
          <w:szCs w:val="28"/>
        </w:rPr>
        <w:t>总平布局不能超出招标文件中划定的区域。同时设计时要充分考虑后期施工时对已有设施的影响，并事先确定好保安措施。</w:t>
      </w:r>
    </w:p>
    <w:p w14:paraId="5F751919">
      <w:pPr>
        <w:pStyle w:val="19"/>
        <w:tabs>
          <w:tab w:val="left" w:pos="-2100"/>
        </w:tabs>
        <w:adjustRightInd w:val="0"/>
        <w:snapToGrid w:val="0"/>
        <w:spacing w:line="360" w:lineRule="auto"/>
        <w:ind w:firstLine="560"/>
        <w:jc w:val="both"/>
        <w:textAlignment w:val="baseline"/>
        <w:rPr>
          <w:rFonts w:ascii="宋体" w:hAnsi="宋体" w:cs="宋体"/>
          <w:sz w:val="28"/>
          <w:szCs w:val="28"/>
        </w:rPr>
      </w:pPr>
      <w:r>
        <w:rPr>
          <w:rFonts w:hint="eastAsia" w:ascii="宋体" w:hAnsi="宋体" w:cs="宋体"/>
          <w:sz w:val="28"/>
          <w:szCs w:val="28"/>
        </w:rPr>
        <w:t>4.6要充分考虑系统建成投运后的日常操作、管理、维护等方面的便利性，确保设备、管道、电路安装简单便捷，避免迂回曲折。</w:t>
      </w:r>
    </w:p>
    <w:p w14:paraId="606B8732">
      <w:pPr>
        <w:spacing w:line="480" w:lineRule="exact"/>
        <w:ind w:firstLine="560" w:firstLineChars="200"/>
        <w:rPr>
          <w:rFonts w:ascii="宋体" w:hAnsi="宋体" w:cs="宋体"/>
          <w:kern w:val="0"/>
          <w:sz w:val="28"/>
          <w:szCs w:val="28"/>
          <w:lang w:val="zh-CN"/>
        </w:rPr>
      </w:pPr>
      <w:bookmarkStart w:id="3" w:name="_Hlk25704660"/>
      <w:r>
        <w:rPr>
          <w:rFonts w:hint="eastAsia" w:ascii="宋体" w:hAnsi="宋体" w:cs="宋体"/>
          <w:kern w:val="0"/>
          <w:sz w:val="28"/>
          <w:szCs w:val="28"/>
          <w:lang w:val="zh-CN"/>
        </w:rPr>
        <w:t>二、投标方的资格要求</w:t>
      </w:r>
    </w:p>
    <w:bookmarkEnd w:id="3"/>
    <w:p w14:paraId="38A6293E">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1.具有独立承担民事责任能力的法人、其他组织或自然人；</w:t>
      </w:r>
    </w:p>
    <w:p w14:paraId="21DF40D3">
      <w:pPr>
        <w:autoSpaceDE w:val="0"/>
        <w:autoSpaceDN w:val="0"/>
        <w:adjustRightInd w:val="0"/>
        <w:spacing w:line="520" w:lineRule="exact"/>
        <w:ind w:firstLine="560" w:firstLineChars="200"/>
        <w:rPr>
          <w:rFonts w:ascii="宋体" w:hAnsi="宋体"/>
          <w:sz w:val="28"/>
          <w:szCs w:val="28"/>
          <w:lang w:val="zh-CN"/>
        </w:rPr>
      </w:pPr>
      <w:r>
        <w:rPr>
          <w:rFonts w:hint="eastAsia" w:ascii="宋体" w:hAnsi="宋体"/>
          <w:color w:val="000000"/>
          <w:sz w:val="28"/>
          <w:szCs w:val="28"/>
          <w:lang w:val="zh-CN"/>
        </w:rPr>
        <w:t>2.投标方近三年（2022年1月1日至今）具有</w:t>
      </w:r>
      <w:r>
        <w:rPr>
          <w:rFonts w:hint="eastAsia" w:ascii="宋体" w:hAnsi="宋体"/>
          <w:sz w:val="28"/>
          <w:szCs w:val="28"/>
          <w:lang w:val="zh-CN"/>
        </w:rPr>
        <w:t>类似</w:t>
      </w:r>
      <w:r>
        <w:rPr>
          <w:rFonts w:hint="eastAsia" w:ascii="宋体" w:hAnsi="宋体"/>
          <w:sz w:val="28"/>
          <w:szCs w:val="28"/>
        </w:rPr>
        <w:t>设计</w:t>
      </w:r>
      <w:r>
        <w:rPr>
          <w:rFonts w:hint="eastAsia" w:ascii="宋体" w:hAnsi="宋体"/>
          <w:sz w:val="28"/>
          <w:szCs w:val="28"/>
          <w:lang w:val="zh-CN"/>
        </w:rPr>
        <w:t>项目业绩，</w:t>
      </w:r>
      <w:r>
        <w:rPr>
          <w:rFonts w:hint="eastAsia" w:ascii="宋体" w:hAnsi="宋体" w:cs="宋体"/>
          <w:kern w:val="0"/>
          <w:sz w:val="28"/>
          <w:szCs w:val="28"/>
          <w:lang w:val="zh-CN"/>
        </w:rPr>
        <w:t>以合同协议书</w:t>
      </w:r>
      <w:r>
        <w:rPr>
          <w:rFonts w:hint="eastAsia" w:ascii="宋体" w:hAnsi="宋体" w:cs="宋体"/>
          <w:kern w:val="0"/>
          <w:sz w:val="28"/>
          <w:szCs w:val="28"/>
        </w:rPr>
        <w:t>或成果文件</w:t>
      </w:r>
      <w:r>
        <w:rPr>
          <w:rFonts w:hint="eastAsia" w:ascii="宋体" w:hAnsi="宋体" w:cs="宋体"/>
          <w:kern w:val="0"/>
          <w:sz w:val="28"/>
          <w:szCs w:val="28"/>
          <w:lang w:val="zh-CN"/>
        </w:rPr>
        <w:t>为准</w:t>
      </w:r>
      <w:r>
        <w:rPr>
          <w:rFonts w:hint="eastAsia" w:ascii="宋体" w:hAnsi="宋体"/>
          <w:sz w:val="28"/>
          <w:szCs w:val="28"/>
          <w:lang w:val="zh-CN"/>
        </w:rPr>
        <w:t>；</w:t>
      </w:r>
    </w:p>
    <w:p w14:paraId="102192CE">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3.信用记录：在中国执行信息网中未被列入失信被执行人、在信用中国网站未被列入重大税收违法案件当事人名单和在中国政府服务网（www.ccgp.gov.cn）未被列入政府服务严重违法失信行为记录名单（须提供中国执行信息网、信用中国网及中国政府服务网相应查询结果的网站截图（加盖</w:t>
      </w:r>
      <w:r>
        <w:rPr>
          <w:rFonts w:hint="eastAsia" w:ascii="宋体" w:hAnsi="宋体"/>
          <w:color w:val="000000"/>
          <w:sz w:val="28"/>
          <w:szCs w:val="28"/>
        </w:rPr>
        <w:t>投标方</w:t>
      </w:r>
      <w:r>
        <w:rPr>
          <w:rFonts w:hint="eastAsia" w:ascii="宋体" w:hAnsi="宋体"/>
          <w:color w:val="000000"/>
          <w:sz w:val="28"/>
          <w:szCs w:val="28"/>
          <w:lang w:val="zh-CN"/>
        </w:rPr>
        <w:t>公章）；</w:t>
      </w:r>
    </w:p>
    <w:p w14:paraId="15D0097E">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4.单位负责人为同一人或者存在控股、管理关系的不同单位，不得参加</w:t>
      </w:r>
      <w:r>
        <w:rPr>
          <w:rFonts w:hint="eastAsia" w:ascii="宋体" w:hAnsi="宋体"/>
          <w:color w:val="000000"/>
          <w:sz w:val="28"/>
          <w:szCs w:val="28"/>
        </w:rPr>
        <w:t>投标</w:t>
      </w:r>
      <w:r>
        <w:rPr>
          <w:rFonts w:hint="eastAsia" w:ascii="宋体" w:hAnsi="宋体"/>
          <w:color w:val="000000"/>
          <w:sz w:val="28"/>
          <w:szCs w:val="28"/>
          <w:lang w:val="zh-CN"/>
        </w:rPr>
        <w:t>；</w:t>
      </w:r>
    </w:p>
    <w:p w14:paraId="075C885F">
      <w:pPr>
        <w:autoSpaceDE w:val="0"/>
        <w:autoSpaceDN w:val="0"/>
        <w:adjustRightInd w:val="0"/>
        <w:spacing w:line="520" w:lineRule="exact"/>
        <w:ind w:firstLine="560" w:firstLineChars="200"/>
        <w:rPr>
          <w:rFonts w:ascii="宋体" w:hAnsi="宋体"/>
          <w:sz w:val="28"/>
          <w:szCs w:val="28"/>
        </w:rPr>
      </w:pPr>
      <w:r>
        <w:rPr>
          <w:rFonts w:hint="eastAsia" w:ascii="宋体" w:hAnsi="宋体"/>
          <w:sz w:val="28"/>
          <w:szCs w:val="28"/>
        </w:rPr>
        <w:t>5.</w:t>
      </w:r>
      <w:bookmarkStart w:id="4" w:name="OLE_LINK7"/>
      <w:bookmarkStart w:id="5" w:name="OLE_LINK6"/>
      <w:r>
        <w:rPr>
          <w:rFonts w:hint="eastAsia" w:ascii="宋体" w:hAnsi="宋体"/>
          <w:sz w:val="28"/>
          <w:szCs w:val="28"/>
        </w:rPr>
        <w:t>设计单位资质要求：</w:t>
      </w:r>
    </w:p>
    <w:bookmarkEnd w:id="4"/>
    <w:bookmarkEnd w:id="5"/>
    <w:p w14:paraId="1711EEDE">
      <w:pPr>
        <w:autoSpaceDE w:val="0"/>
        <w:autoSpaceDN w:val="0"/>
        <w:adjustRightInd w:val="0"/>
        <w:spacing w:line="520" w:lineRule="exact"/>
        <w:ind w:firstLine="560" w:firstLineChars="200"/>
        <w:rPr>
          <w:rFonts w:ascii="宋体" w:hAnsi="宋体"/>
          <w:sz w:val="28"/>
          <w:szCs w:val="28"/>
        </w:rPr>
      </w:pPr>
      <w:r>
        <w:rPr>
          <w:rFonts w:hint="eastAsia" w:ascii="宋体" w:hAnsi="宋体"/>
          <w:sz w:val="28"/>
          <w:szCs w:val="28"/>
        </w:rPr>
        <w:t>设计单位需具备环境工程设计专项（水污染防治工程）乙级及以上资质或市政行业（排水工程）乙级及以上资质，满足其一即可</w:t>
      </w:r>
    </w:p>
    <w:p w14:paraId="04339D7C">
      <w:pPr>
        <w:autoSpaceDE w:val="0"/>
        <w:autoSpaceDN w:val="0"/>
        <w:adjustRightInd w:val="0"/>
        <w:spacing w:line="520" w:lineRule="exact"/>
        <w:ind w:firstLine="560" w:firstLineChars="200"/>
        <w:rPr>
          <w:rFonts w:ascii="宋体" w:hAnsi="宋体"/>
          <w:sz w:val="28"/>
          <w:szCs w:val="28"/>
        </w:rPr>
      </w:pPr>
      <w:r>
        <w:rPr>
          <w:rFonts w:hint="eastAsia" w:ascii="宋体" w:hAnsi="宋体"/>
          <w:sz w:val="28"/>
          <w:szCs w:val="28"/>
        </w:rPr>
        <w:t>6.项目负责人需具备二级建筑师资格，并在本单位注册；</w:t>
      </w:r>
    </w:p>
    <w:p w14:paraId="44581C5E">
      <w:pPr>
        <w:autoSpaceDE w:val="0"/>
        <w:autoSpaceDN w:val="0"/>
        <w:adjustRightInd w:val="0"/>
        <w:spacing w:line="520" w:lineRule="exact"/>
        <w:ind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.本项目不接受联合体</w:t>
      </w:r>
      <w:r>
        <w:rPr>
          <w:rFonts w:hint="eastAsia" w:ascii="宋体" w:hAnsi="宋体"/>
          <w:sz w:val="28"/>
          <w:szCs w:val="28"/>
        </w:rPr>
        <w:t>投标</w:t>
      </w:r>
    </w:p>
    <w:p w14:paraId="5C0BF277">
      <w:pPr>
        <w:widowControl/>
        <w:ind w:firstLine="560" w:firstLineChars="200"/>
        <w:jc w:val="left"/>
        <w:rPr>
          <w:rFonts w:ascii="宋体" w:hAnsi="宋体"/>
          <w:kern w:val="0"/>
          <w:sz w:val="28"/>
          <w:szCs w:val="28"/>
        </w:rPr>
      </w:pPr>
      <w:r>
        <w:rPr>
          <w:rFonts w:hint="eastAsia" w:ascii="宋体" w:hAnsi="宋体"/>
          <w:kern w:val="0"/>
          <w:sz w:val="28"/>
          <w:szCs w:val="28"/>
        </w:rPr>
        <w:t>8.无论投标结果如何，投标人自行承担投标发生的所有费用。</w:t>
      </w:r>
    </w:p>
    <w:p w14:paraId="723EF320">
      <w:pPr>
        <w:autoSpaceDE w:val="0"/>
        <w:autoSpaceDN w:val="0"/>
        <w:adjustRightInd w:val="0"/>
        <w:spacing w:line="520" w:lineRule="exact"/>
        <w:ind w:firstLine="560" w:firstLineChars="200"/>
        <w:rPr>
          <w:rFonts w:ascii="宋体" w:hAnsi="宋体"/>
          <w:b/>
          <w:bCs/>
          <w:color w:val="000000"/>
          <w:sz w:val="28"/>
          <w:szCs w:val="28"/>
          <w:lang w:val="zh-CN"/>
        </w:rPr>
      </w:pPr>
      <w:r>
        <w:rPr>
          <w:rFonts w:hint="eastAsia" w:ascii="宋体" w:hAnsi="宋体"/>
          <w:b/>
          <w:bCs/>
          <w:color w:val="000000"/>
          <w:sz w:val="28"/>
          <w:szCs w:val="28"/>
        </w:rPr>
        <w:t>三、招标</w:t>
      </w:r>
      <w:r>
        <w:rPr>
          <w:rFonts w:hint="eastAsia" w:ascii="宋体" w:hAnsi="宋体"/>
          <w:b/>
          <w:bCs/>
          <w:color w:val="000000"/>
          <w:sz w:val="28"/>
          <w:szCs w:val="28"/>
          <w:lang w:val="zh-CN"/>
        </w:rPr>
        <w:t>性质</w:t>
      </w:r>
    </w:p>
    <w:p w14:paraId="263DF111">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本次</w:t>
      </w:r>
      <w:r>
        <w:rPr>
          <w:rFonts w:hint="eastAsia" w:ascii="宋体" w:hAnsi="宋体"/>
          <w:color w:val="000000"/>
          <w:sz w:val="28"/>
          <w:szCs w:val="28"/>
        </w:rPr>
        <w:t>招标</w:t>
      </w:r>
      <w:r>
        <w:rPr>
          <w:rFonts w:hint="eastAsia" w:ascii="宋体" w:hAnsi="宋体"/>
          <w:color w:val="000000"/>
          <w:sz w:val="28"/>
          <w:szCs w:val="28"/>
          <w:lang w:val="zh-CN"/>
        </w:rPr>
        <w:t>采用</w:t>
      </w:r>
      <w:r>
        <w:rPr>
          <w:rFonts w:hint="eastAsia" w:ascii="宋体" w:hAnsi="宋体"/>
          <w:color w:val="000000"/>
          <w:sz w:val="28"/>
          <w:szCs w:val="28"/>
        </w:rPr>
        <w:t>公开比选</w:t>
      </w:r>
      <w:r>
        <w:rPr>
          <w:rFonts w:hint="eastAsia" w:ascii="宋体" w:hAnsi="宋体"/>
          <w:color w:val="000000"/>
          <w:sz w:val="28"/>
          <w:szCs w:val="28"/>
          <w:lang w:val="zh-CN"/>
        </w:rPr>
        <w:t>的方式进行。</w:t>
      </w:r>
    </w:p>
    <w:p w14:paraId="28AA287A">
      <w:pPr>
        <w:spacing w:line="520" w:lineRule="exact"/>
        <w:ind w:firstLine="560" w:firstLineChars="200"/>
        <w:rPr>
          <w:rFonts w:ascii="宋体" w:hAnsi="宋体"/>
          <w:b/>
          <w:color w:val="000000"/>
          <w:sz w:val="28"/>
          <w:szCs w:val="28"/>
        </w:rPr>
      </w:pPr>
      <w:r>
        <w:rPr>
          <w:rFonts w:hint="eastAsia" w:ascii="宋体" w:hAnsi="宋体"/>
          <w:b/>
          <w:color w:val="000000"/>
          <w:sz w:val="28"/>
          <w:szCs w:val="28"/>
        </w:rPr>
        <w:t>四、</w:t>
      </w:r>
      <w:r>
        <w:rPr>
          <w:rFonts w:hint="eastAsia" w:ascii="宋体" w:hAnsi="宋体"/>
          <w:b/>
          <w:sz w:val="28"/>
          <w:szCs w:val="28"/>
        </w:rPr>
        <w:t>比选文</w:t>
      </w:r>
      <w:r>
        <w:rPr>
          <w:rFonts w:hint="eastAsia" w:ascii="宋体" w:hAnsi="宋体"/>
          <w:b/>
          <w:color w:val="000000"/>
          <w:sz w:val="28"/>
          <w:szCs w:val="28"/>
        </w:rPr>
        <w:t>件发布</w:t>
      </w:r>
    </w:p>
    <w:p w14:paraId="59E4DD43">
      <w:pPr>
        <w:autoSpaceDE w:val="0"/>
        <w:autoSpaceDN w:val="0"/>
        <w:adjustRightInd w:val="0"/>
        <w:spacing w:line="520" w:lineRule="exact"/>
        <w:ind w:firstLine="560" w:firstLineChars="200"/>
        <w:rPr>
          <w:rFonts w:ascii="宋体" w:hAnsi="宋体"/>
          <w:color w:val="000000"/>
          <w:sz w:val="28"/>
          <w:szCs w:val="28"/>
        </w:rPr>
      </w:pPr>
      <w:r>
        <w:rPr>
          <w:rFonts w:hint="eastAsia" w:ascii="宋体" w:hAnsi="宋体"/>
          <w:color w:val="000000"/>
          <w:sz w:val="28"/>
          <w:szCs w:val="28"/>
          <w:lang w:val="zh-CN"/>
        </w:rPr>
        <w:t>1、时间：20</w:t>
      </w:r>
      <w:r>
        <w:rPr>
          <w:rFonts w:hint="eastAsia" w:ascii="宋体" w:hAnsi="宋体"/>
          <w:color w:val="000000"/>
          <w:sz w:val="28"/>
          <w:szCs w:val="28"/>
        </w:rPr>
        <w:t>25</w:t>
      </w:r>
      <w:r>
        <w:rPr>
          <w:rFonts w:hint="eastAsia" w:ascii="宋体" w:hAnsi="宋体"/>
          <w:color w:val="000000"/>
          <w:sz w:val="28"/>
          <w:szCs w:val="28"/>
          <w:lang w:val="zh-CN"/>
        </w:rPr>
        <w:t>年</w:t>
      </w:r>
      <w:r>
        <w:rPr>
          <w:rFonts w:hint="eastAsia" w:ascii="宋体" w:hAnsi="宋体"/>
          <w:color w:val="000000"/>
          <w:sz w:val="28"/>
          <w:szCs w:val="28"/>
        </w:rPr>
        <w:t xml:space="preserve"> </w:t>
      </w:r>
      <w:r>
        <w:rPr>
          <w:rFonts w:hint="eastAsia" w:ascii="宋体" w:hAnsi="宋体"/>
          <w:color w:val="000000"/>
          <w:sz w:val="28"/>
          <w:szCs w:val="28"/>
          <w:lang w:val="en-US" w:eastAsia="zh-CN"/>
        </w:rPr>
        <w:t>6</w:t>
      </w:r>
      <w:r>
        <w:rPr>
          <w:rFonts w:hint="eastAsia" w:ascii="宋体" w:hAnsi="宋体"/>
          <w:color w:val="000000"/>
          <w:sz w:val="28"/>
          <w:szCs w:val="28"/>
        </w:rPr>
        <w:t xml:space="preserve"> </w:t>
      </w:r>
      <w:r>
        <w:rPr>
          <w:rFonts w:hint="eastAsia" w:ascii="宋体" w:hAnsi="宋体"/>
          <w:color w:val="000000"/>
          <w:sz w:val="28"/>
          <w:szCs w:val="28"/>
          <w:lang w:val="zh-CN"/>
        </w:rPr>
        <w:t>月</w:t>
      </w:r>
      <w:r>
        <w:rPr>
          <w:rFonts w:hint="eastAsia" w:ascii="宋体" w:hAnsi="宋体"/>
          <w:color w:val="000000"/>
          <w:sz w:val="28"/>
          <w:szCs w:val="28"/>
        </w:rPr>
        <w:t xml:space="preserve"> </w:t>
      </w:r>
      <w:r>
        <w:rPr>
          <w:rFonts w:hint="eastAsia" w:ascii="宋体" w:hAnsi="宋体"/>
          <w:color w:val="000000"/>
          <w:sz w:val="28"/>
          <w:szCs w:val="28"/>
          <w:lang w:val="en-US" w:eastAsia="zh-CN"/>
        </w:rPr>
        <w:t>23</w:t>
      </w:r>
      <w:r>
        <w:rPr>
          <w:rFonts w:hint="eastAsia" w:ascii="宋体" w:hAnsi="宋体"/>
          <w:color w:val="000000"/>
          <w:sz w:val="28"/>
          <w:szCs w:val="28"/>
        </w:rPr>
        <w:t xml:space="preserve"> </w:t>
      </w:r>
      <w:r>
        <w:rPr>
          <w:rFonts w:hint="eastAsia" w:ascii="宋体" w:hAnsi="宋体"/>
          <w:sz w:val="28"/>
          <w:szCs w:val="28"/>
          <w:lang w:val="zh-CN"/>
        </w:rPr>
        <w:t>日至20</w:t>
      </w:r>
      <w:r>
        <w:rPr>
          <w:rFonts w:hint="eastAsia" w:ascii="宋体" w:hAnsi="宋体"/>
          <w:sz w:val="28"/>
          <w:szCs w:val="28"/>
        </w:rPr>
        <w:t>25</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lang w:val="en-US" w:eastAsia="zh-CN"/>
        </w:rPr>
        <w:t>6</w:t>
      </w:r>
      <w:r>
        <w:rPr>
          <w:rFonts w:hint="eastAsia" w:ascii="宋体" w:hAnsi="宋体"/>
          <w:sz w:val="28"/>
          <w:szCs w:val="28"/>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lang w:val="en-US" w:eastAsia="zh-CN"/>
        </w:rPr>
        <w:t>30</w:t>
      </w:r>
      <w:r>
        <w:rPr>
          <w:rFonts w:hint="eastAsia" w:ascii="宋体" w:hAnsi="宋体"/>
          <w:sz w:val="28"/>
          <w:szCs w:val="28"/>
        </w:rPr>
        <w:t xml:space="preserve"> </w:t>
      </w:r>
      <w:r>
        <w:rPr>
          <w:rFonts w:hint="eastAsia" w:ascii="宋体" w:hAnsi="宋体"/>
          <w:sz w:val="28"/>
          <w:szCs w:val="28"/>
          <w:lang w:val="zh-CN"/>
        </w:rPr>
        <w:t>日</w:t>
      </w:r>
    </w:p>
    <w:p w14:paraId="321849FC">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2、地点：陕西省渭南市高新区中垦大道</w:t>
      </w:r>
    </w:p>
    <w:p w14:paraId="7594B3A0">
      <w:pPr>
        <w:autoSpaceDE w:val="0"/>
        <w:autoSpaceDN w:val="0"/>
        <w:adjustRightInd w:val="0"/>
        <w:spacing w:line="520" w:lineRule="exact"/>
        <w:ind w:firstLine="560" w:firstLineChars="200"/>
        <w:rPr>
          <w:rFonts w:ascii="宋体" w:hAnsi="宋体" w:cs="宋体"/>
          <w:kern w:val="0"/>
          <w:sz w:val="28"/>
          <w:szCs w:val="28"/>
          <w:lang w:val="zh-CN"/>
        </w:rPr>
      </w:pPr>
      <w:r>
        <w:rPr>
          <w:rFonts w:hint="eastAsia" w:ascii="宋体" w:hAnsi="宋体"/>
          <w:color w:val="000000"/>
          <w:sz w:val="28"/>
          <w:szCs w:val="28"/>
          <w:lang w:val="zh-CN"/>
        </w:rPr>
        <w:t>3、发布方式：中垦牧官网（http://www.zhongkendairy.com/）自行下载。</w:t>
      </w:r>
    </w:p>
    <w:p w14:paraId="7AE40778">
      <w:pPr>
        <w:spacing w:line="520" w:lineRule="exact"/>
        <w:ind w:firstLine="560" w:firstLineChars="200"/>
        <w:rPr>
          <w:rFonts w:ascii="宋体" w:hAnsi="宋体"/>
          <w:b/>
          <w:sz w:val="28"/>
          <w:szCs w:val="28"/>
        </w:rPr>
      </w:pPr>
      <w:r>
        <w:rPr>
          <w:rFonts w:hint="eastAsia" w:ascii="宋体" w:hAnsi="宋体"/>
          <w:b/>
          <w:sz w:val="28"/>
          <w:szCs w:val="28"/>
        </w:rPr>
        <w:t>五、投标文件递交</w:t>
      </w:r>
    </w:p>
    <w:p w14:paraId="1CBD8B35">
      <w:pPr>
        <w:spacing w:line="520" w:lineRule="exact"/>
        <w:ind w:firstLine="560" w:firstLineChars="200"/>
        <w:rPr>
          <w:rFonts w:ascii="宋体" w:hAnsi="宋体"/>
          <w:sz w:val="28"/>
          <w:szCs w:val="28"/>
          <w:highlight w:val="yellow"/>
        </w:rPr>
      </w:pPr>
      <w:r>
        <w:rPr>
          <w:rFonts w:hint="eastAsia" w:ascii="宋体" w:hAnsi="宋体"/>
          <w:sz w:val="28"/>
          <w:szCs w:val="28"/>
        </w:rPr>
        <w:t xml:space="preserve">1、时间：2025年  </w:t>
      </w:r>
      <w:r>
        <w:rPr>
          <w:rFonts w:hint="eastAsia" w:ascii="宋体" w:hAnsi="宋体"/>
          <w:sz w:val="28"/>
          <w:szCs w:val="28"/>
          <w:lang w:val="en-US" w:eastAsia="zh-CN"/>
        </w:rPr>
        <w:t>6</w:t>
      </w:r>
      <w:r>
        <w:rPr>
          <w:rFonts w:hint="eastAsia" w:ascii="宋体" w:hAnsi="宋体"/>
          <w:sz w:val="28"/>
          <w:szCs w:val="28"/>
        </w:rPr>
        <w:t xml:space="preserve"> 月  </w:t>
      </w:r>
      <w:r>
        <w:rPr>
          <w:rFonts w:hint="eastAsia" w:ascii="宋体" w:hAnsi="宋体"/>
          <w:sz w:val="28"/>
          <w:szCs w:val="28"/>
          <w:lang w:val="en-US" w:eastAsia="zh-CN"/>
        </w:rPr>
        <w:t>30</w:t>
      </w:r>
      <w:r>
        <w:rPr>
          <w:rFonts w:hint="eastAsia" w:ascii="宋体" w:hAnsi="宋体"/>
          <w:sz w:val="28"/>
          <w:szCs w:val="28"/>
        </w:rPr>
        <w:t xml:space="preserve"> 日上午9:30分（投标截止时间）</w:t>
      </w:r>
    </w:p>
    <w:p w14:paraId="29CE8093">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sz w:val="28"/>
          <w:szCs w:val="28"/>
        </w:rPr>
        <w:t>2、送达地点：</w:t>
      </w:r>
      <w:r>
        <w:rPr>
          <w:rFonts w:hint="eastAsia" w:ascii="宋体" w:hAnsi="宋体"/>
          <w:color w:val="000000"/>
          <w:sz w:val="28"/>
          <w:szCs w:val="28"/>
          <w:lang w:val="zh-CN"/>
        </w:rPr>
        <w:t>陕西省渭南市高新区中垦大道（投标方可以不到现场参与比选，将投标文件发顺丰快递</w:t>
      </w:r>
      <w:r>
        <w:rPr>
          <w:rFonts w:hint="eastAsia" w:ascii="宋体" w:hAnsi="宋体"/>
          <w:color w:val="000000"/>
          <w:sz w:val="28"/>
          <w:szCs w:val="28"/>
        </w:rPr>
        <w:t>或其它方式递交</w:t>
      </w:r>
      <w:r>
        <w:rPr>
          <w:rFonts w:hint="eastAsia" w:ascii="宋体" w:hAnsi="宋体"/>
          <w:color w:val="000000"/>
          <w:sz w:val="28"/>
          <w:szCs w:val="28"/>
          <w:lang w:val="zh-CN"/>
        </w:rPr>
        <w:t>至中垦华山牧乳业有限公司）</w:t>
      </w:r>
    </w:p>
    <w:p w14:paraId="32A7042B">
      <w:pPr>
        <w:autoSpaceDE w:val="0"/>
        <w:autoSpaceDN w:val="0"/>
        <w:adjustRightInd w:val="0"/>
        <w:spacing w:line="52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参选方应于截止时间前将密封完好的、盖有骑缝章的比选投标文件正副本各一份（并将投标文件电子文档拷贝至U盘）送至比选地点，逾期收到或不符合规定的比选投标文件将被拒绝。无论参选方是否中标，比选投标文件将不予退还。参选方可采用快递形式</w:t>
      </w:r>
      <w:r>
        <w:rPr>
          <w:rFonts w:hint="eastAsia" w:ascii="宋体" w:hAnsi="宋体"/>
          <w:color w:val="000000"/>
          <w:sz w:val="28"/>
          <w:szCs w:val="28"/>
        </w:rPr>
        <w:t>或其它方式</w:t>
      </w:r>
      <w:r>
        <w:rPr>
          <w:rFonts w:hint="eastAsia" w:ascii="宋体" w:hAnsi="宋体"/>
          <w:color w:val="000000"/>
          <w:sz w:val="28"/>
          <w:szCs w:val="28"/>
          <w:lang w:val="zh-CN"/>
        </w:rPr>
        <w:t>递交投标资料，但参选方应注意投标文件截止时间，合理安排时间。比选投标文件接收联系人：</w:t>
      </w:r>
      <w:r>
        <w:rPr>
          <w:rFonts w:hint="eastAsia" w:ascii="宋体" w:hAnsi="宋体"/>
          <w:color w:val="000000"/>
          <w:sz w:val="28"/>
          <w:szCs w:val="28"/>
        </w:rPr>
        <w:t>谯明东</w:t>
      </w:r>
      <w:r>
        <w:rPr>
          <w:rFonts w:hint="eastAsia" w:ascii="宋体" w:hAnsi="宋体"/>
          <w:color w:val="000000"/>
          <w:sz w:val="28"/>
          <w:szCs w:val="28"/>
          <w:lang w:val="zh-CN"/>
        </w:rPr>
        <w:t>电话：</w:t>
      </w:r>
      <w:r>
        <w:rPr>
          <w:rFonts w:hint="eastAsia" w:ascii="宋体" w:hAnsi="宋体"/>
          <w:color w:val="000000"/>
          <w:sz w:val="28"/>
          <w:szCs w:val="28"/>
        </w:rPr>
        <w:t>15882908775</w:t>
      </w:r>
      <w:r>
        <w:rPr>
          <w:rFonts w:hint="eastAsia" w:ascii="宋体" w:hAnsi="宋体"/>
          <w:color w:val="000000"/>
          <w:sz w:val="28"/>
          <w:szCs w:val="28"/>
          <w:lang w:val="zh-CN"/>
        </w:rPr>
        <w:t>。</w:t>
      </w:r>
    </w:p>
    <w:p w14:paraId="344342C8">
      <w:pPr>
        <w:autoSpaceDE w:val="0"/>
        <w:autoSpaceDN w:val="0"/>
        <w:adjustRightInd w:val="0"/>
        <w:spacing w:line="520" w:lineRule="exact"/>
        <w:ind w:firstLine="560" w:firstLineChars="200"/>
        <w:rPr>
          <w:rFonts w:ascii="宋体" w:hAnsi="宋体"/>
          <w:color w:val="000000"/>
          <w:sz w:val="28"/>
          <w:szCs w:val="28"/>
          <w:lang w:val="zh-CN"/>
        </w:rPr>
      </w:pPr>
    </w:p>
    <w:p w14:paraId="11A510E5">
      <w:pPr>
        <w:spacing w:line="520" w:lineRule="exact"/>
        <w:ind w:firstLine="560" w:firstLineChars="200"/>
        <w:rPr>
          <w:rFonts w:ascii="宋体" w:hAnsi="宋体"/>
          <w:b/>
          <w:color w:val="000000"/>
          <w:sz w:val="28"/>
          <w:szCs w:val="28"/>
        </w:rPr>
      </w:pPr>
      <w:r>
        <w:rPr>
          <w:rFonts w:hint="eastAsia" w:ascii="宋体" w:hAnsi="宋体"/>
          <w:b/>
          <w:color w:val="000000"/>
          <w:sz w:val="28"/>
          <w:szCs w:val="28"/>
        </w:rPr>
        <w:t>六、开标</w:t>
      </w:r>
    </w:p>
    <w:p w14:paraId="4629CBA9">
      <w:pPr>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xml:space="preserve">、开标时间：2025年  </w:t>
      </w:r>
      <w:r>
        <w:rPr>
          <w:rFonts w:hint="eastAsia" w:ascii="宋体" w:hAnsi="宋体"/>
          <w:sz w:val="28"/>
          <w:szCs w:val="28"/>
          <w:lang w:val="en-US" w:eastAsia="zh-CN"/>
        </w:rPr>
        <w:t>6</w:t>
      </w:r>
      <w:r>
        <w:rPr>
          <w:rFonts w:hint="eastAsia" w:ascii="宋体" w:hAnsi="宋体"/>
          <w:sz w:val="28"/>
          <w:szCs w:val="28"/>
        </w:rPr>
        <w:t xml:space="preserve">  月  </w:t>
      </w:r>
      <w:r>
        <w:rPr>
          <w:rFonts w:hint="eastAsia" w:ascii="宋体" w:hAnsi="宋体"/>
          <w:sz w:val="28"/>
          <w:szCs w:val="28"/>
          <w:lang w:val="en-US" w:eastAsia="zh-CN"/>
        </w:rPr>
        <w:t>30</w:t>
      </w:r>
      <w:r>
        <w:rPr>
          <w:rFonts w:hint="eastAsia" w:ascii="宋体" w:hAnsi="宋体"/>
          <w:sz w:val="28"/>
          <w:szCs w:val="28"/>
        </w:rPr>
        <w:t xml:space="preserve">  日上午9:30分（投标截止时间）</w:t>
      </w:r>
    </w:p>
    <w:p w14:paraId="71C8AE90">
      <w:pPr>
        <w:spacing w:line="52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、开标地点：中垦华山牧乳业有限公司</w:t>
      </w:r>
    </w:p>
    <w:p w14:paraId="58861F7B">
      <w:pPr>
        <w:spacing w:line="520" w:lineRule="exact"/>
        <w:ind w:firstLine="560" w:firstLineChars="200"/>
        <w:rPr>
          <w:rFonts w:ascii="宋体" w:hAnsi="宋体"/>
          <w:b/>
          <w:sz w:val="28"/>
          <w:szCs w:val="28"/>
        </w:rPr>
      </w:pPr>
      <w:r>
        <w:rPr>
          <w:rFonts w:hint="eastAsia" w:ascii="宋体" w:hAnsi="宋体"/>
          <w:b/>
          <w:sz w:val="28"/>
          <w:szCs w:val="28"/>
        </w:rPr>
        <w:t>七、咨询</w:t>
      </w:r>
    </w:p>
    <w:p w14:paraId="3FD5EE1E">
      <w:pPr>
        <w:spacing w:line="520" w:lineRule="exact"/>
        <w:ind w:firstLine="560" w:firstLineChars="200"/>
        <w:rPr>
          <w:rFonts w:ascii="宋体" w:hAnsi="宋体"/>
          <w:sz w:val="28"/>
          <w:szCs w:val="28"/>
        </w:rPr>
      </w:pPr>
      <w:r>
        <w:rPr>
          <w:rFonts w:hint="eastAsia" w:ascii="宋体" w:hAnsi="宋体"/>
          <w:sz w:val="28"/>
          <w:szCs w:val="28"/>
        </w:rPr>
        <w:t xml:space="preserve">咨询截止时间：2025年  </w:t>
      </w:r>
      <w:r>
        <w:rPr>
          <w:rFonts w:hint="eastAsia" w:ascii="宋体" w:hAnsi="宋体"/>
          <w:sz w:val="28"/>
          <w:szCs w:val="28"/>
          <w:lang w:val="en-US" w:eastAsia="zh-CN"/>
        </w:rPr>
        <w:t>6</w:t>
      </w:r>
      <w:r>
        <w:rPr>
          <w:rFonts w:hint="eastAsia" w:ascii="宋体" w:hAnsi="宋体"/>
          <w:sz w:val="28"/>
          <w:szCs w:val="28"/>
        </w:rPr>
        <w:t xml:space="preserve">  月   </w:t>
      </w:r>
      <w:r>
        <w:rPr>
          <w:rFonts w:hint="eastAsia" w:ascii="宋体" w:hAnsi="宋体"/>
          <w:sz w:val="28"/>
          <w:szCs w:val="28"/>
          <w:lang w:val="en-US" w:eastAsia="zh-CN"/>
        </w:rPr>
        <w:t>29</w:t>
      </w:r>
      <w:r>
        <w:rPr>
          <w:rFonts w:hint="eastAsia" w:ascii="宋体" w:hAnsi="宋体"/>
          <w:sz w:val="28"/>
          <w:szCs w:val="28"/>
        </w:rPr>
        <w:t xml:space="preserve">  日18：00时前</w:t>
      </w:r>
    </w:p>
    <w:p w14:paraId="5039FA98">
      <w:pPr>
        <w:spacing w:line="520" w:lineRule="exact"/>
        <w:ind w:firstLine="560" w:firstLineChars="200"/>
        <w:rPr>
          <w:rFonts w:ascii="宋体" w:hAnsi="宋体"/>
          <w:color w:val="000000"/>
          <w:sz w:val="28"/>
          <w:szCs w:val="28"/>
        </w:rPr>
      </w:pPr>
      <w:r>
        <w:rPr>
          <w:rFonts w:hint="eastAsia" w:ascii="宋体" w:hAnsi="宋体"/>
          <w:color w:val="000000"/>
          <w:sz w:val="28"/>
          <w:szCs w:val="28"/>
        </w:rPr>
        <w:t>联系人：谯明东</w:t>
      </w:r>
    </w:p>
    <w:p w14:paraId="771F0E3E">
      <w:pPr>
        <w:spacing w:line="520" w:lineRule="exact"/>
        <w:ind w:firstLine="560" w:firstLineChars="200"/>
        <w:rPr>
          <w:rFonts w:ascii="宋体" w:hAnsi="宋体"/>
          <w:color w:val="000000"/>
          <w:sz w:val="28"/>
          <w:szCs w:val="28"/>
        </w:rPr>
      </w:pPr>
      <w:r>
        <w:rPr>
          <w:rFonts w:hint="eastAsia" w:ascii="宋体" w:hAnsi="宋体"/>
          <w:color w:val="000000"/>
          <w:sz w:val="28"/>
          <w:szCs w:val="28"/>
        </w:rPr>
        <w:t>电话：15882908775</w:t>
      </w:r>
    </w:p>
    <w:p w14:paraId="285AA869">
      <w:pPr>
        <w:spacing w:line="520" w:lineRule="exact"/>
        <w:ind w:firstLine="560" w:firstLineChars="200"/>
        <w:rPr>
          <w:rFonts w:ascii="宋体" w:hAnsi="宋体"/>
          <w:color w:val="000000"/>
          <w:sz w:val="28"/>
          <w:szCs w:val="28"/>
        </w:rPr>
      </w:pPr>
      <w:r>
        <w:rPr>
          <w:rFonts w:hint="eastAsia" w:ascii="宋体" w:hAnsi="宋体"/>
          <w:b/>
          <w:color w:val="000000"/>
          <w:sz w:val="28"/>
          <w:szCs w:val="28"/>
        </w:rPr>
        <w:t>八、招标方</w:t>
      </w:r>
      <w:r>
        <w:rPr>
          <w:rFonts w:hint="eastAsia" w:ascii="宋体" w:hAnsi="宋体"/>
          <w:color w:val="000000"/>
          <w:sz w:val="28"/>
          <w:szCs w:val="28"/>
        </w:rPr>
        <w:t>：中垦华山牧乳业有限公司</w:t>
      </w:r>
    </w:p>
    <w:p w14:paraId="0EE2E2E6">
      <w:pPr>
        <w:spacing w:line="520" w:lineRule="exact"/>
        <w:ind w:firstLine="600" w:firstLineChars="200"/>
        <w:rPr>
          <w:rFonts w:ascii="宋体" w:hAnsi="宋体"/>
          <w:color w:val="000000"/>
          <w:spacing w:val="10"/>
          <w:sz w:val="28"/>
          <w:szCs w:val="28"/>
        </w:rPr>
      </w:pPr>
      <w:r>
        <w:rPr>
          <w:rFonts w:hint="eastAsia" w:ascii="宋体" w:hAnsi="宋体"/>
          <w:color w:val="000000"/>
          <w:spacing w:val="10"/>
          <w:sz w:val="28"/>
          <w:szCs w:val="28"/>
        </w:rPr>
        <w:t>地址：</w:t>
      </w:r>
      <w:r>
        <w:rPr>
          <w:rFonts w:hint="eastAsia" w:ascii="宋体" w:hAnsi="宋体"/>
          <w:color w:val="000000"/>
          <w:sz w:val="28"/>
          <w:szCs w:val="28"/>
        </w:rPr>
        <w:t>陕西省渭南市高新区中垦大道中垦华山牧乳业有限公司</w:t>
      </w:r>
    </w:p>
    <w:p w14:paraId="3F812D01">
      <w:pPr>
        <w:spacing w:line="360" w:lineRule="auto"/>
        <w:ind w:right="980"/>
        <w:rPr>
          <w:rFonts w:ascii="宋体" w:hAnsi="宋体"/>
          <w:color w:val="000000"/>
          <w:sz w:val="28"/>
          <w:szCs w:val="28"/>
        </w:rPr>
      </w:pPr>
    </w:p>
    <w:p w14:paraId="5B1A2722">
      <w:pPr>
        <w:spacing w:line="520" w:lineRule="exact"/>
        <w:ind w:firstLine="4760" w:firstLineChars="1700"/>
        <w:rPr>
          <w:rFonts w:ascii="宋体" w:hAnsi="宋体"/>
          <w:color w:val="000000"/>
          <w:sz w:val="28"/>
          <w:szCs w:val="28"/>
        </w:rPr>
      </w:pPr>
      <w:r>
        <w:rPr>
          <w:rFonts w:hint="eastAsia" w:ascii="宋体" w:hAnsi="宋体"/>
          <w:color w:val="000000"/>
          <w:sz w:val="28"/>
          <w:szCs w:val="28"/>
        </w:rPr>
        <w:t>中垦华山牧乳业有限公司</w:t>
      </w:r>
    </w:p>
    <w:p w14:paraId="08FB9252">
      <w:pPr>
        <w:spacing w:line="520" w:lineRule="exact"/>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2025年  </w:t>
      </w:r>
      <w:r>
        <w:rPr>
          <w:rFonts w:hint="eastAsia" w:ascii="宋体" w:hAnsi="宋体"/>
          <w:color w:val="000000"/>
          <w:sz w:val="28"/>
          <w:szCs w:val="28"/>
          <w:lang w:val="en-US" w:eastAsia="zh-CN"/>
        </w:rPr>
        <w:t>6</w:t>
      </w:r>
      <w:r>
        <w:rPr>
          <w:rFonts w:hint="eastAsia" w:ascii="宋体" w:hAnsi="宋体"/>
          <w:color w:val="000000"/>
          <w:sz w:val="28"/>
          <w:szCs w:val="28"/>
        </w:rPr>
        <w:t xml:space="preserve"> 月</w:t>
      </w:r>
      <w:r>
        <w:rPr>
          <w:rFonts w:hint="eastAsia" w:ascii="宋体" w:hAnsi="宋体"/>
          <w:color w:val="000000"/>
          <w:sz w:val="28"/>
          <w:szCs w:val="28"/>
          <w:lang w:val="en-US" w:eastAsia="zh-CN"/>
        </w:rPr>
        <w:t>23日</w:t>
      </w:r>
      <w:bookmarkStart w:id="36" w:name="_GoBack"/>
      <w:bookmarkEnd w:id="36"/>
      <w:r>
        <w:rPr>
          <w:rFonts w:hint="eastAsia" w:ascii="宋体" w:hAnsi="宋体"/>
          <w:color w:val="000000"/>
          <w:sz w:val="28"/>
          <w:szCs w:val="28"/>
        </w:rPr>
        <w:t xml:space="preserve">  </w:t>
      </w:r>
    </w:p>
    <w:p w14:paraId="681C6E04">
      <w:pPr>
        <w:spacing w:line="360" w:lineRule="auto"/>
        <w:jc w:val="center"/>
        <w:outlineLvl w:val="0"/>
        <w:rPr>
          <w:rFonts w:ascii="宋体" w:hAnsi="宋体"/>
          <w:b/>
          <w:color w:val="000000"/>
          <w:sz w:val="28"/>
          <w:szCs w:val="28"/>
        </w:rPr>
      </w:pPr>
    </w:p>
    <w:p w14:paraId="10189766">
      <w:pPr>
        <w:spacing w:line="360" w:lineRule="auto"/>
        <w:jc w:val="center"/>
        <w:outlineLvl w:val="0"/>
        <w:rPr>
          <w:rFonts w:ascii="宋体" w:hAnsi="宋体"/>
          <w:b/>
          <w:color w:val="000000"/>
          <w:sz w:val="28"/>
          <w:szCs w:val="28"/>
        </w:rPr>
      </w:pPr>
      <w:bookmarkStart w:id="6" w:name="_Toc2913"/>
      <w:r>
        <w:rPr>
          <w:rFonts w:hint="eastAsia" w:ascii="宋体" w:hAnsi="宋体"/>
          <w:b/>
          <w:color w:val="000000"/>
          <w:sz w:val="28"/>
          <w:szCs w:val="28"/>
        </w:rPr>
        <w:br w:type="page"/>
      </w:r>
      <w:r>
        <w:rPr>
          <w:rFonts w:hint="eastAsia" w:ascii="宋体" w:hAnsi="宋体"/>
          <w:b/>
          <w:color w:val="000000"/>
          <w:sz w:val="28"/>
          <w:szCs w:val="28"/>
        </w:rPr>
        <w:t>第一部分 投标方须知</w:t>
      </w:r>
      <w:bookmarkEnd w:id="6"/>
    </w:p>
    <w:p w14:paraId="5FEA4A20">
      <w:pPr>
        <w:spacing w:line="360" w:lineRule="auto"/>
        <w:outlineLvl w:val="1"/>
        <w:rPr>
          <w:rFonts w:ascii="宋体" w:hAnsi="宋体"/>
          <w:b/>
          <w:color w:val="000000"/>
          <w:sz w:val="28"/>
          <w:szCs w:val="28"/>
        </w:rPr>
      </w:pPr>
      <w:bookmarkStart w:id="7" w:name="_Toc2745"/>
      <w:r>
        <w:rPr>
          <w:rFonts w:hint="eastAsia" w:ascii="宋体" w:hAnsi="宋体"/>
          <w:b/>
          <w:color w:val="000000"/>
          <w:sz w:val="28"/>
          <w:szCs w:val="28"/>
        </w:rPr>
        <w:t>1.总则</w:t>
      </w:r>
      <w:bookmarkEnd w:id="7"/>
    </w:p>
    <w:p w14:paraId="0854D07B">
      <w:pPr>
        <w:spacing w:line="360" w:lineRule="auto"/>
        <w:rPr>
          <w:rFonts w:ascii="宋体" w:hAnsi="宋体"/>
          <w:color w:val="000000"/>
          <w:sz w:val="28"/>
          <w:szCs w:val="28"/>
        </w:rPr>
      </w:pPr>
      <w:r>
        <w:rPr>
          <w:rFonts w:ascii="宋体" w:hAnsi="宋体"/>
          <w:color w:val="000000"/>
          <w:sz w:val="28"/>
          <w:szCs w:val="28"/>
        </w:rPr>
        <w:t>1.1</w:t>
      </w:r>
      <w:r>
        <w:rPr>
          <w:rFonts w:hint="eastAsia" w:ascii="宋体" w:hAnsi="宋体"/>
          <w:color w:val="000000"/>
          <w:sz w:val="28"/>
          <w:szCs w:val="28"/>
        </w:rPr>
        <w:t>设计服务简介</w:t>
      </w:r>
    </w:p>
    <w:p w14:paraId="360BAB89">
      <w:pPr>
        <w:spacing w:line="480" w:lineRule="exact"/>
        <w:ind w:firstLine="560" w:firstLineChars="200"/>
        <w:rPr>
          <w:rFonts w:ascii="宋体" w:hAnsi="宋体" w:cs="宋体"/>
          <w:kern w:val="0"/>
          <w:sz w:val="28"/>
          <w:szCs w:val="28"/>
        </w:rPr>
      </w:pPr>
      <w:r>
        <w:rPr>
          <w:rFonts w:hint="eastAsia" w:ascii="宋体" w:hAnsi="宋体"/>
          <w:color w:val="000000"/>
          <w:sz w:val="28"/>
          <w:szCs w:val="28"/>
        </w:rPr>
        <w:t>详见招标公告项目基本情况第四条设计内容及要求</w:t>
      </w:r>
      <w:r>
        <w:rPr>
          <w:rFonts w:hint="eastAsia" w:ascii="宋体" w:hAnsi="宋体" w:cs="宋体"/>
          <w:kern w:val="0"/>
          <w:sz w:val="28"/>
          <w:szCs w:val="28"/>
        </w:rPr>
        <w:t>。</w:t>
      </w:r>
    </w:p>
    <w:p w14:paraId="02771F25">
      <w:pPr>
        <w:spacing w:line="360" w:lineRule="auto"/>
        <w:rPr>
          <w:rFonts w:ascii="宋体" w:hAnsi="宋体"/>
          <w:sz w:val="28"/>
          <w:szCs w:val="28"/>
        </w:rPr>
      </w:pPr>
      <w:r>
        <w:rPr>
          <w:rFonts w:ascii="宋体" w:hAnsi="宋体"/>
          <w:sz w:val="28"/>
          <w:szCs w:val="28"/>
        </w:rPr>
        <w:t>1.2</w:t>
      </w:r>
      <w:r>
        <w:rPr>
          <w:rFonts w:hint="eastAsia" w:ascii="宋体" w:hAnsi="宋体"/>
          <w:sz w:val="28"/>
          <w:szCs w:val="28"/>
        </w:rPr>
        <w:t>资金来源：已全部落实到位。</w:t>
      </w:r>
    </w:p>
    <w:p w14:paraId="6AF3456B">
      <w:pPr>
        <w:spacing w:line="360" w:lineRule="auto"/>
        <w:rPr>
          <w:rFonts w:ascii="宋体" w:hAnsi="宋体"/>
          <w:sz w:val="28"/>
          <w:szCs w:val="28"/>
        </w:rPr>
      </w:pPr>
      <w:r>
        <w:rPr>
          <w:rFonts w:ascii="宋体" w:hAnsi="宋体"/>
          <w:sz w:val="28"/>
          <w:szCs w:val="28"/>
        </w:rPr>
        <w:t>1.3</w:t>
      </w:r>
      <w:r>
        <w:rPr>
          <w:rFonts w:hint="eastAsia" w:ascii="宋体" w:hAnsi="宋体"/>
          <w:sz w:val="28"/>
          <w:szCs w:val="28"/>
        </w:rPr>
        <w:t>投标方的资格：</w:t>
      </w:r>
    </w:p>
    <w:p w14:paraId="176AD964">
      <w:pPr>
        <w:spacing w:line="420" w:lineRule="auto"/>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zh-CN"/>
        </w:rPr>
        <w:t>具有独立承担民事责任能力的法人、其他组织或自然人；</w:t>
      </w:r>
    </w:p>
    <w:p w14:paraId="674E46BF">
      <w:pPr>
        <w:spacing w:line="420" w:lineRule="auto"/>
        <w:ind w:firstLine="560" w:firstLineChars="200"/>
        <w:rPr>
          <w:rFonts w:ascii="宋体" w:hAnsi="宋体"/>
          <w:sz w:val="28"/>
          <w:szCs w:val="28"/>
          <w:lang w:val="zh-CN"/>
        </w:rPr>
      </w:pPr>
      <w:r>
        <w:rPr>
          <w:rFonts w:hint="eastAsia" w:ascii="宋体" w:hAnsi="宋体"/>
          <w:sz w:val="28"/>
          <w:szCs w:val="28"/>
        </w:rPr>
        <w:t>2.</w:t>
      </w:r>
      <w:r>
        <w:rPr>
          <w:rFonts w:hint="eastAsia" w:ascii="宋体" w:hAnsi="宋体"/>
          <w:sz w:val="28"/>
          <w:szCs w:val="28"/>
          <w:lang w:val="zh-CN"/>
        </w:rPr>
        <w:t>投标方近三年（20</w:t>
      </w:r>
      <w:r>
        <w:rPr>
          <w:rFonts w:hint="eastAsia" w:ascii="宋体" w:hAnsi="宋体"/>
          <w:sz w:val="28"/>
          <w:szCs w:val="28"/>
        </w:rPr>
        <w:t>22</w:t>
      </w:r>
      <w:r>
        <w:rPr>
          <w:rFonts w:hint="eastAsia" w:ascii="宋体" w:hAnsi="宋体"/>
          <w:sz w:val="28"/>
          <w:szCs w:val="28"/>
          <w:lang w:val="zh-CN"/>
        </w:rPr>
        <w:t>年1月1日至今）具有类似</w:t>
      </w:r>
      <w:r>
        <w:rPr>
          <w:rFonts w:hint="eastAsia" w:ascii="宋体" w:hAnsi="宋体"/>
          <w:sz w:val="28"/>
          <w:szCs w:val="28"/>
        </w:rPr>
        <w:t>设计</w:t>
      </w:r>
      <w:r>
        <w:rPr>
          <w:rFonts w:hint="eastAsia" w:ascii="宋体" w:hAnsi="宋体"/>
          <w:sz w:val="28"/>
          <w:szCs w:val="28"/>
          <w:lang w:val="zh-CN"/>
        </w:rPr>
        <w:t>项目业绩，</w:t>
      </w:r>
      <w:r>
        <w:rPr>
          <w:rFonts w:hint="eastAsia" w:ascii="宋体" w:hAnsi="宋体" w:cs="宋体"/>
          <w:kern w:val="0"/>
          <w:sz w:val="28"/>
          <w:szCs w:val="28"/>
          <w:lang w:val="zh-CN"/>
        </w:rPr>
        <w:t>以合同协议书为准</w:t>
      </w:r>
      <w:r>
        <w:rPr>
          <w:rFonts w:hint="eastAsia" w:ascii="宋体" w:hAnsi="宋体"/>
          <w:sz w:val="28"/>
          <w:szCs w:val="28"/>
          <w:lang w:val="zh-CN"/>
        </w:rPr>
        <w:t>；</w:t>
      </w:r>
    </w:p>
    <w:p w14:paraId="0D3A7F56">
      <w:pPr>
        <w:spacing w:line="420" w:lineRule="auto"/>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zh-CN"/>
        </w:rPr>
        <w:t>信用记录：在中国执行信息网中未被列入失信被执行人、在信用中国网站未被列入重大税收违法案件当事人名单和在中国政府服务网（www.ccgp.gov.cn）未被列入政府服务严重违法失信行为记录名单（须提供中国执行信息网、信用中国网及中国政府服务网相应查询结果的网站截图（加盖</w:t>
      </w:r>
      <w:r>
        <w:rPr>
          <w:rFonts w:hint="eastAsia" w:ascii="宋体" w:hAnsi="宋体"/>
          <w:sz w:val="28"/>
          <w:szCs w:val="28"/>
        </w:rPr>
        <w:t>投标方</w:t>
      </w:r>
      <w:r>
        <w:rPr>
          <w:rFonts w:hint="eastAsia" w:ascii="宋体" w:hAnsi="宋体"/>
          <w:sz w:val="28"/>
          <w:szCs w:val="28"/>
          <w:lang w:val="zh-CN"/>
        </w:rPr>
        <w:t>公章）；</w:t>
      </w:r>
    </w:p>
    <w:p w14:paraId="780299FA">
      <w:pPr>
        <w:spacing w:line="420" w:lineRule="auto"/>
        <w:ind w:firstLine="560" w:firstLineChars="200"/>
        <w:rPr>
          <w:rFonts w:ascii="宋体" w:hAnsi="宋体"/>
          <w:sz w:val="28"/>
          <w:szCs w:val="28"/>
        </w:rPr>
      </w:pPr>
      <w:r>
        <w:rPr>
          <w:rFonts w:hint="eastAsia" w:ascii="宋体" w:hAnsi="宋体"/>
          <w:sz w:val="28"/>
          <w:szCs w:val="28"/>
        </w:rPr>
        <w:t>4.单位负责人为同一人或者存在控股、管理关系的不同单位，不得参加投标；</w:t>
      </w:r>
    </w:p>
    <w:p w14:paraId="265B8E5B">
      <w:pPr>
        <w:autoSpaceDE w:val="0"/>
        <w:autoSpaceDN w:val="0"/>
        <w:adjustRightInd w:val="0"/>
        <w:spacing w:line="520" w:lineRule="exact"/>
        <w:ind w:firstLine="560" w:firstLineChars="200"/>
        <w:rPr>
          <w:rFonts w:ascii="宋体" w:hAnsi="宋体"/>
          <w:color w:val="FF0000"/>
          <w:sz w:val="28"/>
          <w:szCs w:val="28"/>
        </w:rPr>
      </w:pPr>
      <w:r>
        <w:rPr>
          <w:rFonts w:hint="eastAsia" w:ascii="宋体" w:hAnsi="宋体"/>
          <w:sz w:val="28"/>
          <w:szCs w:val="28"/>
        </w:rPr>
        <w:t>5.</w:t>
      </w:r>
      <w:r>
        <w:rPr>
          <w:rFonts w:hint="eastAsia" w:ascii="宋体" w:hAnsi="宋体"/>
          <w:color w:val="FF0000"/>
          <w:sz w:val="28"/>
          <w:szCs w:val="28"/>
        </w:rPr>
        <w:t xml:space="preserve"> </w:t>
      </w:r>
      <w:r>
        <w:rPr>
          <w:rFonts w:hint="eastAsia" w:ascii="宋体" w:hAnsi="宋体"/>
          <w:sz w:val="28"/>
          <w:szCs w:val="28"/>
        </w:rPr>
        <w:t>设计单位资质要求：</w:t>
      </w:r>
    </w:p>
    <w:p w14:paraId="07BB17EB">
      <w:pPr>
        <w:autoSpaceDE w:val="0"/>
        <w:autoSpaceDN w:val="0"/>
        <w:adjustRightInd w:val="0"/>
        <w:spacing w:line="520" w:lineRule="exact"/>
        <w:ind w:firstLine="560" w:firstLineChars="200"/>
        <w:rPr>
          <w:rFonts w:ascii="宋体" w:hAnsi="宋体"/>
          <w:sz w:val="28"/>
          <w:szCs w:val="28"/>
        </w:rPr>
      </w:pPr>
      <w:r>
        <w:rPr>
          <w:rFonts w:hint="eastAsia" w:ascii="宋体" w:hAnsi="宋体"/>
          <w:sz w:val="28"/>
          <w:szCs w:val="28"/>
        </w:rPr>
        <w:t>设计单位需具备环境工程设计专项（水污染防治工程）乙级及以上资质或市政行业（排水工程）乙级及以上资质，满足其一即可</w:t>
      </w:r>
    </w:p>
    <w:p w14:paraId="43C652D2">
      <w:pPr>
        <w:spacing w:line="420" w:lineRule="auto"/>
        <w:ind w:firstLine="560" w:firstLineChars="200"/>
        <w:rPr>
          <w:rFonts w:ascii="宋体" w:hAnsi="宋体"/>
          <w:sz w:val="28"/>
          <w:szCs w:val="28"/>
        </w:rPr>
      </w:pPr>
      <w:r>
        <w:rPr>
          <w:rFonts w:hint="eastAsia" w:ascii="宋体" w:hAnsi="宋体"/>
          <w:sz w:val="28"/>
          <w:szCs w:val="28"/>
        </w:rPr>
        <w:t>6.项目负责人需具备二级建筑师资格，并在本单位注册；</w:t>
      </w:r>
    </w:p>
    <w:p w14:paraId="3ACA45DA">
      <w:pPr>
        <w:spacing w:line="420" w:lineRule="auto"/>
        <w:ind w:firstLine="560" w:firstLineChars="200"/>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.本项目不接受联合体</w:t>
      </w:r>
      <w:r>
        <w:rPr>
          <w:rFonts w:hint="eastAsia" w:ascii="宋体" w:hAnsi="宋体"/>
          <w:sz w:val="28"/>
          <w:szCs w:val="28"/>
        </w:rPr>
        <w:t>投标</w:t>
      </w:r>
      <w:r>
        <w:rPr>
          <w:rFonts w:hint="eastAsia" w:ascii="宋体" w:hAnsi="宋体"/>
          <w:sz w:val="28"/>
          <w:szCs w:val="28"/>
          <w:lang w:val="zh-CN"/>
        </w:rPr>
        <w:t>；</w:t>
      </w:r>
    </w:p>
    <w:p w14:paraId="3898FBDC">
      <w:pPr>
        <w:spacing w:line="360" w:lineRule="auto"/>
        <w:outlineLvl w:val="1"/>
        <w:rPr>
          <w:rFonts w:ascii="宋体" w:hAnsi="宋体"/>
          <w:b/>
          <w:color w:val="000000"/>
          <w:sz w:val="28"/>
          <w:szCs w:val="28"/>
        </w:rPr>
      </w:pPr>
      <w:bookmarkStart w:id="8" w:name="_Toc27258"/>
      <w:r>
        <w:rPr>
          <w:rFonts w:hint="eastAsia" w:ascii="宋体" w:hAnsi="宋体"/>
          <w:b/>
          <w:color w:val="000000"/>
          <w:sz w:val="28"/>
          <w:szCs w:val="28"/>
        </w:rPr>
        <w:t>2.比选文件的解释澄清</w:t>
      </w:r>
      <w:bookmarkEnd w:id="8"/>
    </w:p>
    <w:p w14:paraId="0EFE9BD5">
      <w:pPr>
        <w:spacing w:line="360" w:lineRule="auto"/>
        <w:rPr>
          <w:rFonts w:ascii="宋体" w:hAnsi="宋体"/>
          <w:color w:val="000000"/>
          <w:sz w:val="28"/>
          <w:szCs w:val="28"/>
        </w:rPr>
      </w:pPr>
      <w:r>
        <w:rPr>
          <w:rFonts w:hint="eastAsia" w:ascii="宋体" w:hAnsi="宋体"/>
          <w:color w:val="000000"/>
          <w:sz w:val="28"/>
          <w:szCs w:val="28"/>
        </w:rPr>
        <w:t xml:space="preserve">    在投标咨询截止日期以前，招标方将回答有关比选文件中的任何问题，所有投标方均可得到有关答复。</w:t>
      </w:r>
    </w:p>
    <w:p w14:paraId="3C18A975">
      <w:pPr>
        <w:spacing w:line="360" w:lineRule="auto"/>
        <w:outlineLvl w:val="1"/>
        <w:rPr>
          <w:rFonts w:ascii="宋体" w:hAnsi="宋体"/>
          <w:b/>
          <w:color w:val="000000"/>
          <w:sz w:val="28"/>
          <w:szCs w:val="28"/>
        </w:rPr>
      </w:pPr>
      <w:bookmarkStart w:id="9" w:name="_Toc4939"/>
      <w:r>
        <w:rPr>
          <w:rFonts w:hint="eastAsia" w:ascii="宋体" w:hAnsi="宋体"/>
          <w:b/>
          <w:color w:val="000000"/>
          <w:sz w:val="28"/>
          <w:szCs w:val="28"/>
        </w:rPr>
        <w:t>3.投标文件</w:t>
      </w:r>
      <w:bookmarkEnd w:id="9"/>
    </w:p>
    <w:p w14:paraId="63DDE67B">
      <w:pPr>
        <w:spacing w:line="360" w:lineRule="auto"/>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1投标文件的组成</w:t>
      </w:r>
    </w:p>
    <w:p w14:paraId="216F1959">
      <w:pPr>
        <w:spacing w:line="360" w:lineRule="auto"/>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1投标报价</w:t>
      </w:r>
    </w:p>
    <w:p w14:paraId="622369CD">
      <w:pPr>
        <w:spacing w:line="360" w:lineRule="auto"/>
        <w:ind w:firstLine="560" w:firstLineChars="200"/>
        <w:rPr>
          <w:rFonts w:ascii="宋体" w:hAnsi="宋体"/>
          <w:color w:val="FF0000"/>
          <w:sz w:val="28"/>
          <w:szCs w:val="28"/>
        </w:rPr>
      </w:pPr>
      <w:r>
        <w:rPr>
          <w:rFonts w:hint="eastAsia" w:ascii="宋体" w:hAnsi="宋体"/>
          <w:sz w:val="28"/>
          <w:szCs w:val="28"/>
        </w:rPr>
        <w:t>投标方按照报价表的内容及格式，认真填写各项内容，不得偏离格式或内容，否则，投标将被拒绝。</w:t>
      </w:r>
    </w:p>
    <w:p w14:paraId="76418F68">
      <w:pPr>
        <w:spacing w:line="360" w:lineRule="auto"/>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1.2</w:t>
      </w:r>
      <w:r>
        <w:rPr>
          <w:rFonts w:hint="eastAsia" w:ascii="宋体" w:hAnsi="宋体"/>
          <w:color w:val="000000"/>
          <w:sz w:val="28"/>
          <w:szCs w:val="28"/>
        </w:rPr>
        <w:t>资格证明文件</w:t>
      </w:r>
    </w:p>
    <w:p w14:paraId="319A22E0">
      <w:pPr>
        <w:spacing w:line="360" w:lineRule="auto"/>
        <w:ind w:firstLine="560" w:firstLineChars="200"/>
        <w:rPr>
          <w:rFonts w:ascii="宋体" w:hAnsi="宋体"/>
          <w:color w:val="000000"/>
          <w:sz w:val="28"/>
          <w:szCs w:val="28"/>
        </w:rPr>
      </w:pPr>
      <w:r>
        <w:rPr>
          <w:rFonts w:hint="eastAsia" w:ascii="宋体" w:hAnsi="宋体"/>
          <w:sz w:val="28"/>
          <w:szCs w:val="28"/>
        </w:rPr>
        <w:t>能够充分证明投标方具有履行合同的财务、技术和能力。</w:t>
      </w:r>
    </w:p>
    <w:p w14:paraId="09670491">
      <w:pPr>
        <w:spacing w:line="360" w:lineRule="auto"/>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3设计服务保障措施</w:t>
      </w:r>
    </w:p>
    <w:p w14:paraId="1C22C7DB">
      <w:pPr>
        <w:spacing w:line="360" w:lineRule="auto"/>
        <w:rPr>
          <w:rFonts w:ascii="宋体" w:hAnsi="宋体"/>
          <w:color w:val="000000"/>
          <w:sz w:val="28"/>
          <w:szCs w:val="28"/>
        </w:rPr>
      </w:pPr>
      <w:r>
        <w:rPr>
          <w:rFonts w:hint="eastAsia" w:ascii="宋体" w:hAnsi="宋体"/>
          <w:color w:val="000000"/>
          <w:sz w:val="28"/>
          <w:szCs w:val="28"/>
        </w:rPr>
        <w:t>3.1.3.1</w:t>
      </w:r>
      <w:r>
        <w:rPr>
          <w:rFonts w:hint="eastAsia" w:ascii="宋体" w:hAnsi="宋体"/>
          <w:sz w:val="28"/>
          <w:szCs w:val="28"/>
        </w:rPr>
        <w:t>投标方提供为完成</w:t>
      </w:r>
      <w:r>
        <w:rPr>
          <w:rFonts w:hint="eastAsia" w:ascii="宋体" w:hAnsi="宋体"/>
          <w:color w:val="000000"/>
          <w:sz w:val="28"/>
          <w:szCs w:val="28"/>
        </w:rPr>
        <w:t>设计服务设立工作小组成员名单及分工情况</w:t>
      </w:r>
      <w:r>
        <w:rPr>
          <w:rFonts w:hint="eastAsia" w:ascii="宋体" w:hAnsi="宋体"/>
          <w:sz w:val="28"/>
          <w:szCs w:val="28"/>
        </w:rPr>
        <w:t>；</w:t>
      </w:r>
    </w:p>
    <w:p w14:paraId="6C5D72DA">
      <w:pPr>
        <w:spacing w:line="360" w:lineRule="auto"/>
        <w:rPr>
          <w:rFonts w:ascii="宋体" w:hAnsi="宋体"/>
          <w:color w:val="000000"/>
          <w:sz w:val="28"/>
          <w:szCs w:val="28"/>
        </w:rPr>
      </w:pPr>
      <w:r>
        <w:rPr>
          <w:rFonts w:hint="eastAsia" w:ascii="宋体" w:hAnsi="宋体"/>
          <w:color w:val="000000"/>
          <w:sz w:val="28"/>
          <w:szCs w:val="28"/>
        </w:rPr>
        <w:t>3.1.4投标报价及付款方式</w:t>
      </w:r>
    </w:p>
    <w:p w14:paraId="1A19B98E">
      <w:pPr>
        <w:spacing w:line="360" w:lineRule="auto"/>
        <w:rPr>
          <w:rFonts w:ascii="宋体" w:hAnsi="宋体"/>
          <w:sz w:val="28"/>
          <w:szCs w:val="28"/>
        </w:rPr>
      </w:pPr>
      <w:r>
        <w:rPr>
          <w:rFonts w:hint="eastAsia" w:ascii="宋体" w:hAnsi="宋体"/>
          <w:sz w:val="28"/>
          <w:szCs w:val="28"/>
        </w:rPr>
        <w:t>3.1.4.1</w:t>
      </w:r>
      <w:bookmarkStart w:id="10" w:name="OLE_LINK8"/>
      <w:r>
        <w:rPr>
          <w:rFonts w:hint="eastAsia" w:ascii="宋体" w:hAnsi="宋体"/>
          <w:sz w:val="28"/>
          <w:szCs w:val="28"/>
        </w:rPr>
        <w:t>投标报价为固定总价，最高限价210160.00元</w:t>
      </w:r>
      <w:bookmarkEnd w:id="10"/>
    </w:p>
    <w:p w14:paraId="09D9CB86">
      <w:pPr>
        <w:spacing w:line="360" w:lineRule="auto"/>
        <w:rPr>
          <w:rFonts w:ascii="宋体"/>
          <w:sz w:val="28"/>
          <w:szCs w:val="28"/>
        </w:rPr>
      </w:pPr>
      <w:r>
        <w:rPr>
          <w:rFonts w:hint="eastAsia" w:ascii="宋体" w:hAnsi="宋体"/>
          <w:sz w:val="28"/>
          <w:szCs w:val="28"/>
        </w:rPr>
        <w:t>3.1.4.2付款方式：</w:t>
      </w:r>
      <w:r>
        <w:rPr>
          <w:rFonts w:hint="eastAsia" w:ascii="宋体"/>
          <w:sz w:val="28"/>
          <w:szCs w:val="28"/>
        </w:rPr>
        <w:t>合同签订生效，</w:t>
      </w:r>
      <w:r>
        <w:rPr>
          <w:rFonts w:hint="eastAsia" w:ascii="宋体" w:hAnsi="宋体"/>
          <w:kern w:val="0"/>
          <w:sz w:val="28"/>
          <w:szCs w:val="28"/>
        </w:rPr>
        <w:t>设计方案通过评审后且</w:t>
      </w:r>
      <w:r>
        <w:rPr>
          <w:rFonts w:hint="eastAsia" w:ascii="宋体"/>
          <w:sz w:val="28"/>
          <w:szCs w:val="28"/>
        </w:rPr>
        <w:t>招标方收到增值税发票后7天内支付设计费总额的10% ，提交全部设计文件并收到增值税发票后7天内支付设计费总额的70%，工程竣工验收通过并收到增值税发票后7天内支付设计费总额的20%。</w:t>
      </w:r>
    </w:p>
    <w:p w14:paraId="31A5234D">
      <w:pPr>
        <w:spacing w:line="360" w:lineRule="auto"/>
        <w:rPr>
          <w:rFonts w:ascii="宋体" w:hAnsi="宋体"/>
          <w:color w:val="000000"/>
          <w:sz w:val="28"/>
          <w:szCs w:val="28"/>
        </w:rPr>
      </w:pPr>
      <w:r>
        <w:rPr>
          <w:rFonts w:hint="eastAsia" w:ascii="宋体" w:hAnsi="宋体"/>
          <w:color w:val="000000"/>
          <w:sz w:val="28"/>
          <w:szCs w:val="28"/>
        </w:rPr>
        <w:t>3.2投标文件有效期：90天（自投标截止日期起计算）</w:t>
      </w:r>
      <w:r>
        <w:rPr>
          <w:rFonts w:hint="eastAsia" w:ascii="宋体" w:hAnsi="宋体"/>
          <w:sz w:val="28"/>
          <w:szCs w:val="28"/>
        </w:rPr>
        <w:t>。</w:t>
      </w:r>
    </w:p>
    <w:p w14:paraId="6762CC2E">
      <w:pPr>
        <w:spacing w:line="360" w:lineRule="auto"/>
        <w:rPr>
          <w:rFonts w:ascii="宋体" w:hAnsi="宋体"/>
          <w:sz w:val="28"/>
          <w:szCs w:val="28"/>
        </w:rPr>
      </w:pPr>
      <w:r>
        <w:rPr>
          <w:rFonts w:hint="eastAsia" w:ascii="宋体" w:hAnsi="宋体"/>
          <w:sz w:val="28"/>
          <w:szCs w:val="28"/>
        </w:rPr>
        <w:t>3.3投标文件的格式和签署</w:t>
      </w:r>
    </w:p>
    <w:p w14:paraId="2F147ADD">
      <w:pPr>
        <w:spacing w:line="360" w:lineRule="auto"/>
        <w:ind w:left="1"/>
        <w:rPr>
          <w:rFonts w:ascii="宋体" w:hAnsi="宋体"/>
          <w:sz w:val="28"/>
          <w:szCs w:val="28"/>
        </w:rPr>
      </w:pPr>
      <w:r>
        <w:rPr>
          <w:rFonts w:hint="eastAsia" w:ascii="宋体" w:hAnsi="宋体"/>
          <w:sz w:val="28"/>
          <w:szCs w:val="28"/>
        </w:rPr>
        <w:t>3.3.1投标文件正本1份、副本1份、电子版U盘1份。</w:t>
      </w:r>
    </w:p>
    <w:p w14:paraId="60A08A30">
      <w:pPr>
        <w:spacing w:line="360" w:lineRule="auto"/>
        <w:rPr>
          <w:rFonts w:ascii="宋体" w:hAnsi="宋体"/>
          <w:sz w:val="28"/>
          <w:szCs w:val="28"/>
        </w:rPr>
      </w:pPr>
      <w:r>
        <w:rPr>
          <w:rFonts w:hint="eastAsia" w:ascii="宋体" w:hAnsi="宋体"/>
          <w:sz w:val="28"/>
          <w:szCs w:val="28"/>
        </w:rPr>
        <w:t>3.3.2投标文件均应由投标方法人或授权代表签署确认，并每页加盖公章及骑缝章。</w:t>
      </w:r>
    </w:p>
    <w:p w14:paraId="49857AA6">
      <w:pPr>
        <w:spacing w:line="360" w:lineRule="auto"/>
        <w:rPr>
          <w:rFonts w:ascii="宋体" w:hAnsi="宋体"/>
          <w:sz w:val="28"/>
          <w:szCs w:val="28"/>
        </w:rPr>
      </w:pPr>
      <w:r>
        <w:rPr>
          <w:rFonts w:hint="eastAsia" w:ascii="宋体" w:hAnsi="宋体"/>
          <w:sz w:val="28"/>
          <w:szCs w:val="28"/>
        </w:rPr>
        <w:t>3.3.3竞价文件不应有涂改、增删之处。如必须修改时，修改处必须有授权代表或法人的签字，并加盖公章。</w:t>
      </w:r>
    </w:p>
    <w:p w14:paraId="27F7B07C">
      <w:pPr>
        <w:spacing w:line="360" w:lineRule="auto"/>
        <w:outlineLvl w:val="1"/>
        <w:rPr>
          <w:rFonts w:ascii="宋体" w:hAnsi="宋体"/>
          <w:b/>
          <w:sz w:val="28"/>
          <w:szCs w:val="28"/>
        </w:rPr>
      </w:pPr>
      <w:bookmarkStart w:id="11" w:name="_Toc23630"/>
      <w:r>
        <w:rPr>
          <w:rFonts w:hint="eastAsia" w:ascii="宋体" w:hAnsi="宋体"/>
          <w:b/>
          <w:sz w:val="28"/>
          <w:szCs w:val="28"/>
        </w:rPr>
        <w:t>4</w:t>
      </w:r>
      <w:r>
        <w:rPr>
          <w:rFonts w:ascii="宋体" w:hAnsi="宋体"/>
          <w:b/>
          <w:sz w:val="28"/>
          <w:szCs w:val="28"/>
        </w:rPr>
        <w:t>.</w:t>
      </w:r>
      <w:r>
        <w:rPr>
          <w:rFonts w:hint="eastAsia" w:ascii="宋体" w:hAnsi="宋体"/>
          <w:b/>
          <w:sz w:val="28"/>
          <w:szCs w:val="28"/>
        </w:rPr>
        <w:t>递交投标文件</w:t>
      </w:r>
      <w:bookmarkEnd w:id="11"/>
    </w:p>
    <w:p w14:paraId="4734E774">
      <w:pPr>
        <w:spacing w:line="360" w:lineRule="auto"/>
        <w:rPr>
          <w:rFonts w:ascii="宋体" w:hAnsi="宋体"/>
          <w:sz w:val="28"/>
          <w:szCs w:val="28"/>
        </w:rPr>
      </w:pPr>
      <w:r>
        <w:rPr>
          <w:rFonts w:ascii="宋体" w:hAnsi="宋体"/>
          <w:sz w:val="28"/>
          <w:szCs w:val="28"/>
        </w:rPr>
        <w:t>4.</w:t>
      </w:r>
      <w:r>
        <w:rPr>
          <w:rFonts w:hint="eastAsia" w:ascii="宋体" w:hAnsi="宋体"/>
          <w:sz w:val="28"/>
          <w:szCs w:val="28"/>
        </w:rPr>
        <w:t>1投标文件的密封和标记。</w:t>
      </w:r>
    </w:p>
    <w:p w14:paraId="068070BA">
      <w:pPr>
        <w:spacing w:line="360" w:lineRule="auto"/>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1.</w:t>
      </w:r>
      <w:r>
        <w:rPr>
          <w:rFonts w:hint="eastAsia" w:ascii="宋体" w:hAnsi="宋体"/>
          <w:sz w:val="28"/>
          <w:szCs w:val="28"/>
        </w:rPr>
        <w:t>1投标文件需密封并注明：服务名称；文件编号；投标方名称；投标文件、开标前不得启封。</w:t>
      </w:r>
    </w:p>
    <w:p w14:paraId="220606BC">
      <w:pPr>
        <w:spacing w:line="360" w:lineRule="auto"/>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1.</w:t>
      </w:r>
      <w:r>
        <w:rPr>
          <w:rFonts w:hint="eastAsia" w:ascii="宋体" w:hAnsi="宋体"/>
          <w:sz w:val="28"/>
          <w:szCs w:val="28"/>
        </w:rPr>
        <w:t>2一经投标，无论投标方是否中标，投标文件概不退还。</w:t>
      </w:r>
    </w:p>
    <w:p w14:paraId="56EF4139">
      <w:pPr>
        <w:spacing w:line="360" w:lineRule="auto"/>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2</w:t>
      </w:r>
      <w:r>
        <w:rPr>
          <w:rFonts w:hint="eastAsia" w:ascii="宋体" w:hAnsi="宋体"/>
          <w:sz w:val="28"/>
          <w:szCs w:val="28"/>
        </w:rPr>
        <w:t>投标文件递交截止时间：</w:t>
      </w:r>
      <w:r>
        <w:rPr>
          <w:rFonts w:hint="eastAsia" w:ascii="宋体" w:hAnsi="宋体"/>
          <w:b/>
          <w:sz w:val="28"/>
          <w:szCs w:val="28"/>
        </w:rPr>
        <w:t xml:space="preserve">2025年  </w:t>
      </w:r>
      <w:r>
        <w:rPr>
          <w:rFonts w:hint="eastAsia" w:ascii="宋体" w:hAnsi="宋体"/>
          <w:b/>
          <w:sz w:val="28"/>
          <w:szCs w:val="28"/>
          <w:lang w:val="en-US" w:eastAsia="zh-CN"/>
        </w:rPr>
        <w:t>6</w:t>
      </w:r>
      <w:r>
        <w:rPr>
          <w:rFonts w:hint="eastAsia" w:ascii="宋体" w:hAnsi="宋体"/>
          <w:b/>
          <w:sz w:val="28"/>
          <w:szCs w:val="28"/>
        </w:rPr>
        <w:t xml:space="preserve"> 月  </w:t>
      </w:r>
      <w:r>
        <w:rPr>
          <w:rFonts w:hint="eastAsia" w:ascii="宋体" w:hAnsi="宋体"/>
          <w:b/>
          <w:sz w:val="28"/>
          <w:szCs w:val="28"/>
          <w:lang w:val="en-US" w:eastAsia="zh-CN"/>
        </w:rPr>
        <w:t>30</w:t>
      </w:r>
      <w:r>
        <w:rPr>
          <w:rFonts w:hint="eastAsia" w:ascii="宋体" w:hAnsi="宋体"/>
          <w:b/>
          <w:sz w:val="28"/>
          <w:szCs w:val="28"/>
        </w:rPr>
        <w:t xml:space="preserve">  日上午9:30分</w:t>
      </w:r>
      <w:r>
        <w:rPr>
          <w:rFonts w:hint="eastAsia" w:ascii="宋体" w:hAnsi="宋体"/>
          <w:sz w:val="28"/>
          <w:szCs w:val="28"/>
        </w:rPr>
        <w:t>。招标方将拒绝在投标文件截止时间后递交的任何投标文件。在递交投标文件后，投标方不能撤消。</w:t>
      </w:r>
    </w:p>
    <w:p w14:paraId="6F9BBBFB">
      <w:pPr>
        <w:spacing w:line="360" w:lineRule="auto"/>
        <w:outlineLvl w:val="1"/>
        <w:rPr>
          <w:rFonts w:ascii="宋体" w:hAnsi="宋体"/>
          <w:b/>
          <w:sz w:val="28"/>
          <w:szCs w:val="28"/>
        </w:rPr>
      </w:pPr>
      <w:bookmarkStart w:id="12" w:name="_Toc9169"/>
      <w:r>
        <w:rPr>
          <w:rFonts w:hint="eastAsia" w:ascii="宋体" w:hAnsi="宋体"/>
          <w:b/>
          <w:sz w:val="28"/>
          <w:szCs w:val="28"/>
        </w:rPr>
        <w:t>5.开标和评标</w:t>
      </w:r>
      <w:bookmarkEnd w:id="12"/>
    </w:p>
    <w:p w14:paraId="5D9D7C4F">
      <w:pPr>
        <w:spacing w:line="360" w:lineRule="auto"/>
        <w:rPr>
          <w:rFonts w:ascii="宋体" w:hAnsi="宋体"/>
          <w:sz w:val="28"/>
          <w:szCs w:val="28"/>
        </w:rPr>
      </w:pPr>
      <w:r>
        <w:rPr>
          <w:rFonts w:hint="eastAsia" w:ascii="宋体" w:hAnsi="宋体"/>
          <w:sz w:val="28"/>
          <w:szCs w:val="28"/>
        </w:rPr>
        <w:t>5.1开标时间和地点：</w:t>
      </w:r>
      <w:r>
        <w:rPr>
          <w:rFonts w:hint="eastAsia" w:ascii="宋体" w:hAnsi="宋体"/>
          <w:b/>
          <w:sz w:val="28"/>
          <w:szCs w:val="28"/>
        </w:rPr>
        <w:t>2025年</w:t>
      </w:r>
      <w:r>
        <w:rPr>
          <w:rFonts w:hint="eastAsia" w:ascii="宋体" w:hAnsi="宋体"/>
          <w:b/>
          <w:sz w:val="28"/>
          <w:szCs w:val="28"/>
          <w:lang w:val="en-US" w:eastAsia="zh-CN"/>
        </w:rPr>
        <w:t>6</w:t>
      </w:r>
      <w:r>
        <w:rPr>
          <w:rFonts w:hint="eastAsia" w:ascii="宋体" w:hAnsi="宋体"/>
          <w:b/>
          <w:sz w:val="28"/>
          <w:szCs w:val="28"/>
        </w:rPr>
        <w:t>月</w:t>
      </w:r>
      <w:r>
        <w:rPr>
          <w:rFonts w:hint="eastAsia" w:ascii="宋体" w:hAnsi="宋体"/>
          <w:b/>
          <w:sz w:val="28"/>
          <w:szCs w:val="28"/>
          <w:lang w:val="en-US" w:eastAsia="zh-CN"/>
        </w:rPr>
        <w:t>30</w:t>
      </w:r>
      <w:r>
        <w:rPr>
          <w:rFonts w:hint="eastAsia" w:ascii="宋体" w:hAnsi="宋体"/>
          <w:b/>
          <w:sz w:val="28"/>
          <w:szCs w:val="28"/>
        </w:rPr>
        <w:t>日上午9:30分</w:t>
      </w:r>
      <w:r>
        <w:rPr>
          <w:rFonts w:hint="eastAsia" w:ascii="宋体" w:hAnsi="宋体"/>
          <w:b/>
          <w:color w:val="000000"/>
          <w:sz w:val="28"/>
          <w:szCs w:val="28"/>
        </w:rPr>
        <w:t>，中垦华山牧乳业有限公司</w:t>
      </w:r>
    </w:p>
    <w:p w14:paraId="567EEE03">
      <w:pPr>
        <w:spacing w:line="360" w:lineRule="auto"/>
        <w:rPr>
          <w:rFonts w:ascii="宋体" w:hAnsi="宋体"/>
          <w:sz w:val="28"/>
          <w:szCs w:val="28"/>
        </w:rPr>
      </w:pPr>
      <w:r>
        <w:rPr>
          <w:rFonts w:hint="eastAsia" w:ascii="宋体" w:hAnsi="宋体"/>
          <w:sz w:val="28"/>
          <w:szCs w:val="28"/>
        </w:rPr>
        <w:t>5.1.2参加人员：由招标方组织有关人员参加。</w:t>
      </w:r>
    </w:p>
    <w:p w14:paraId="346B329B">
      <w:pPr>
        <w:spacing w:line="360" w:lineRule="auto"/>
        <w:rPr>
          <w:rFonts w:ascii="宋体" w:hAnsi="宋体"/>
          <w:kern w:val="20"/>
          <w:sz w:val="28"/>
          <w:szCs w:val="28"/>
        </w:rPr>
      </w:pPr>
      <w:r>
        <w:rPr>
          <w:rFonts w:hint="eastAsia" w:ascii="宋体" w:hAnsi="宋体"/>
          <w:kern w:val="20"/>
          <w:sz w:val="28"/>
          <w:szCs w:val="28"/>
        </w:rPr>
        <w:t>5.1.3开标内容</w:t>
      </w:r>
    </w:p>
    <w:p w14:paraId="048BEB91">
      <w:pPr>
        <w:spacing w:line="360" w:lineRule="auto"/>
        <w:rPr>
          <w:rFonts w:ascii="宋体" w:hAnsi="宋体"/>
          <w:sz w:val="28"/>
          <w:szCs w:val="28"/>
        </w:rPr>
      </w:pPr>
      <w:r>
        <w:rPr>
          <w:rFonts w:hint="eastAsia" w:ascii="宋体" w:hAnsi="宋体"/>
          <w:sz w:val="28"/>
          <w:szCs w:val="28"/>
        </w:rPr>
        <w:t>5.1</w:t>
      </w:r>
      <w:r>
        <w:rPr>
          <w:rFonts w:ascii="宋体" w:hAnsi="宋体"/>
          <w:sz w:val="28"/>
          <w:szCs w:val="28"/>
        </w:rPr>
        <w:t>.</w:t>
      </w:r>
      <w:r>
        <w:rPr>
          <w:rFonts w:hint="eastAsia" w:ascii="宋体" w:hAnsi="宋体"/>
          <w:sz w:val="28"/>
          <w:szCs w:val="28"/>
        </w:rPr>
        <w:t>3</w:t>
      </w:r>
      <w:r>
        <w:rPr>
          <w:rFonts w:ascii="宋体" w:hAnsi="宋体"/>
          <w:sz w:val="28"/>
          <w:szCs w:val="28"/>
        </w:rPr>
        <w:t>.1</w:t>
      </w:r>
      <w:r>
        <w:rPr>
          <w:rFonts w:hint="eastAsia" w:ascii="宋体" w:hAnsi="宋体"/>
          <w:sz w:val="28"/>
          <w:szCs w:val="28"/>
        </w:rPr>
        <w:t>投标文件密封检查；</w:t>
      </w:r>
    </w:p>
    <w:p w14:paraId="09CD4E77">
      <w:pPr>
        <w:spacing w:line="360" w:lineRule="auto"/>
        <w:rPr>
          <w:rFonts w:ascii="宋体" w:hAnsi="宋体"/>
          <w:sz w:val="28"/>
          <w:szCs w:val="28"/>
        </w:rPr>
      </w:pPr>
      <w:r>
        <w:rPr>
          <w:rFonts w:hint="eastAsia" w:ascii="宋体" w:hAnsi="宋体"/>
          <w:sz w:val="28"/>
          <w:szCs w:val="28"/>
        </w:rPr>
        <w:t>5.</w:t>
      </w:r>
      <w:r>
        <w:rPr>
          <w:rFonts w:ascii="宋体" w:hAnsi="宋体"/>
          <w:sz w:val="28"/>
          <w:szCs w:val="28"/>
        </w:rPr>
        <w:t>1.3.2</w:t>
      </w:r>
      <w:r>
        <w:rPr>
          <w:rFonts w:hint="eastAsia" w:ascii="宋体" w:hAnsi="宋体"/>
          <w:sz w:val="28"/>
          <w:szCs w:val="28"/>
        </w:rPr>
        <w:t>填写开标记录。</w:t>
      </w:r>
    </w:p>
    <w:p w14:paraId="453A0BCC">
      <w:pPr>
        <w:spacing w:line="360" w:lineRule="auto"/>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2</w:t>
      </w:r>
      <w:r>
        <w:rPr>
          <w:rFonts w:hint="eastAsia" w:ascii="宋体" w:hAnsi="宋体"/>
          <w:sz w:val="28"/>
          <w:szCs w:val="28"/>
        </w:rPr>
        <w:t>符合性审查</w:t>
      </w:r>
    </w:p>
    <w:p w14:paraId="3D9DE666">
      <w:pPr>
        <w:spacing w:line="360" w:lineRule="auto"/>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2.1</w:t>
      </w:r>
      <w:r>
        <w:rPr>
          <w:rFonts w:hint="eastAsia" w:ascii="宋体" w:hAnsi="宋体"/>
          <w:sz w:val="28"/>
          <w:szCs w:val="28"/>
        </w:rPr>
        <w:t>检查投标方资格证明文件是否齐全；</w:t>
      </w:r>
    </w:p>
    <w:p w14:paraId="6B7EEE1B">
      <w:pPr>
        <w:pStyle w:val="20"/>
        <w:spacing w:line="360" w:lineRule="auto"/>
        <w:ind w:left="0"/>
        <w:rPr>
          <w:rFonts w:ascii="宋体" w:hAnsi="宋体" w:eastAsia="宋体"/>
          <w:szCs w:val="28"/>
        </w:rPr>
      </w:pPr>
      <w:r>
        <w:rPr>
          <w:rFonts w:ascii="宋体" w:hAnsi="宋体" w:eastAsia="宋体"/>
          <w:szCs w:val="28"/>
        </w:rPr>
        <w:t>5</w:t>
      </w:r>
      <w:r>
        <w:rPr>
          <w:rFonts w:hint="eastAsia" w:ascii="宋体" w:hAnsi="宋体" w:eastAsia="宋体"/>
          <w:szCs w:val="28"/>
        </w:rPr>
        <w:t>.</w:t>
      </w:r>
      <w:r>
        <w:rPr>
          <w:rFonts w:ascii="宋体" w:hAnsi="宋体" w:eastAsia="宋体"/>
          <w:szCs w:val="28"/>
        </w:rPr>
        <w:t>2.2</w:t>
      </w:r>
      <w:r>
        <w:rPr>
          <w:rFonts w:hint="eastAsia" w:ascii="宋体" w:hAnsi="宋体" w:eastAsia="宋体"/>
          <w:szCs w:val="28"/>
        </w:rPr>
        <w:t>凡不符合的投标文件将不能参加评标。</w:t>
      </w:r>
    </w:p>
    <w:p w14:paraId="123D2CD1">
      <w:pPr>
        <w:spacing w:line="360" w:lineRule="auto"/>
        <w:rPr>
          <w:rFonts w:ascii="宋体" w:hAnsi="宋体"/>
          <w:sz w:val="28"/>
          <w:szCs w:val="28"/>
        </w:rPr>
      </w:pPr>
      <w:r>
        <w:rPr>
          <w:rFonts w:hint="eastAsia" w:ascii="宋体" w:hAnsi="宋体"/>
          <w:sz w:val="28"/>
          <w:szCs w:val="28"/>
        </w:rPr>
        <w:t>5.3招标方将按照规定仅对确定为实质上响应比选文件要求的投标进行评价。与比选文件有重大偏离的投标文件将被拒绝，重大偏离系指投标方提供的</w:t>
      </w:r>
      <w:r>
        <w:rPr>
          <w:rFonts w:hint="eastAsia" w:ascii="宋体" w:hAnsi="宋体"/>
          <w:color w:val="000000"/>
          <w:sz w:val="28"/>
          <w:szCs w:val="28"/>
        </w:rPr>
        <w:t>咨询服务保障措施</w:t>
      </w:r>
      <w:r>
        <w:rPr>
          <w:rFonts w:hint="eastAsia" w:ascii="宋体" w:hAnsi="宋体"/>
          <w:sz w:val="28"/>
          <w:szCs w:val="28"/>
        </w:rPr>
        <w:t>明显不能满足比选文件相关要求。</w:t>
      </w:r>
    </w:p>
    <w:p w14:paraId="06B83DCB">
      <w:pPr>
        <w:spacing w:line="360" w:lineRule="auto"/>
        <w:rPr>
          <w:rFonts w:ascii="宋体" w:hAnsi="宋体"/>
          <w:color w:val="000000"/>
          <w:sz w:val="28"/>
          <w:szCs w:val="28"/>
        </w:rPr>
      </w:pPr>
      <w:r>
        <w:rPr>
          <w:rFonts w:hint="eastAsia" w:ascii="宋体" w:hAnsi="宋体"/>
          <w:color w:val="000000"/>
          <w:sz w:val="28"/>
          <w:szCs w:val="28"/>
        </w:rPr>
        <w:t>5.4错误的修正</w:t>
      </w:r>
    </w:p>
    <w:p w14:paraId="38E1307F">
      <w:pPr>
        <w:spacing w:line="360" w:lineRule="auto"/>
        <w:ind w:firstLine="560"/>
        <w:rPr>
          <w:rFonts w:ascii="宋体" w:hAnsi="宋体"/>
          <w:color w:val="000000"/>
          <w:sz w:val="28"/>
          <w:szCs w:val="28"/>
        </w:rPr>
      </w:pPr>
      <w:r>
        <w:rPr>
          <w:rFonts w:hint="eastAsia" w:ascii="宋体" w:hAnsi="宋体"/>
          <w:color w:val="000000"/>
          <w:sz w:val="28"/>
          <w:szCs w:val="28"/>
        </w:rPr>
        <w:t>评标中，对投标方计算和累加方面的数字错误进行审核和修改。其中：</w:t>
      </w:r>
    </w:p>
    <w:p w14:paraId="7D01758A">
      <w:pPr>
        <w:spacing w:line="360" w:lineRule="auto"/>
        <w:ind w:firstLine="560"/>
        <w:rPr>
          <w:rFonts w:ascii="宋体" w:hAnsi="宋体"/>
          <w:color w:val="000000"/>
          <w:sz w:val="28"/>
          <w:szCs w:val="28"/>
        </w:rPr>
      </w:pPr>
      <w:r>
        <w:rPr>
          <w:rFonts w:hint="eastAsia" w:ascii="宋体" w:hAnsi="宋体"/>
          <w:color w:val="000000"/>
          <w:sz w:val="28"/>
          <w:szCs w:val="28"/>
        </w:rPr>
        <w:t>(1)如数字金额与大写金额不符，则以大写金额为准；</w:t>
      </w:r>
    </w:p>
    <w:p w14:paraId="05BC591F">
      <w:pPr>
        <w:spacing w:line="360" w:lineRule="auto"/>
        <w:ind w:firstLine="560"/>
        <w:rPr>
          <w:rFonts w:ascii="宋体" w:hAnsi="宋体"/>
          <w:color w:val="000000"/>
          <w:sz w:val="28"/>
          <w:szCs w:val="28"/>
        </w:rPr>
      </w:pPr>
      <w:r>
        <w:rPr>
          <w:rFonts w:hint="eastAsia" w:ascii="宋体" w:hAnsi="宋体"/>
          <w:color w:val="000000"/>
          <w:sz w:val="28"/>
          <w:szCs w:val="28"/>
        </w:rPr>
        <w:t>(2)如以文字表示的数据与数字表示的有差别，则以文字为准修正数字。</w:t>
      </w:r>
    </w:p>
    <w:p w14:paraId="60EFF22D">
      <w:pPr>
        <w:spacing w:line="360" w:lineRule="auto"/>
        <w:rPr>
          <w:rFonts w:ascii="宋体" w:hAnsi="宋体"/>
          <w:color w:val="000000"/>
          <w:sz w:val="28"/>
          <w:szCs w:val="28"/>
        </w:rPr>
      </w:pPr>
      <w:r>
        <w:rPr>
          <w:rFonts w:hint="eastAsia" w:ascii="宋体" w:hAnsi="宋体"/>
          <w:color w:val="000000"/>
          <w:sz w:val="28"/>
          <w:szCs w:val="28"/>
        </w:rPr>
        <w:t>5.5比选文件的澄清</w:t>
      </w:r>
    </w:p>
    <w:p w14:paraId="06FC6D85">
      <w:pPr>
        <w:spacing w:line="360" w:lineRule="auto"/>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.5.</w:t>
      </w:r>
      <w:r>
        <w:rPr>
          <w:rFonts w:ascii="宋体" w:hAnsi="宋体"/>
          <w:color w:val="000000"/>
          <w:sz w:val="28"/>
          <w:szCs w:val="28"/>
        </w:rPr>
        <w:t>1</w:t>
      </w:r>
      <w:r>
        <w:rPr>
          <w:rFonts w:hint="eastAsia" w:ascii="宋体" w:hAnsi="宋体"/>
          <w:color w:val="000000"/>
          <w:sz w:val="28"/>
          <w:szCs w:val="28"/>
        </w:rPr>
        <w:t>评标过程中，如有必要，招标方有权要求投标方澄清其投标文件，（电话沟通）。</w:t>
      </w:r>
    </w:p>
    <w:p w14:paraId="7FB18E05">
      <w:pPr>
        <w:spacing w:line="360" w:lineRule="auto"/>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.5.2在澄清时投标方对投标文件的内容除在核价中发现明显的数字（如小数点）的错误及明显的表述错误可以更改外，投标方均不能对其投标文件进行更改。</w:t>
      </w:r>
    </w:p>
    <w:p w14:paraId="5CD1CEB1">
      <w:pPr>
        <w:spacing w:line="360" w:lineRule="auto"/>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.5.</w:t>
      </w:r>
      <w:r>
        <w:rPr>
          <w:rFonts w:ascii="宋体" w:hAnsi="宋体"/>
          <w:color w:val="000000"/>
          <w:sz w:val="28"/>
          <w:szCs w:val="28"/>
        </w:rPr>
        <w:t>3</w:t>
      </w:r>
      <w:r>
        <w:rPr>
          <w:rFonts w:hint="eastAsia" w:ascii="宋体" w:hAnsi="宋体"/>
          <w:color w:val="000000"/>
          <w:sz w:val="28"/>
          <w:szCs w:val="28"/>
        </w:rPr>
        <w:t>所有要求澄清的问题，其答复均须书面提供，法人或授权代表签字或盖章后作为投标文件不可分割的部分。</w:t>
      </w:r>
    </w:p>
    <w:p w14:paraId="3A45AA27">
      <w:pPr>
        <w:spacing w:line="360" w:lineRule="auto"/>
        <w:rPr>
          <w:rFonts w:ascii="宋体" w:hAnsi="宋体"/>
          <w:color w:val="000000"/>
          <w:sz w:val="28"/>
          <w:szCs w:val="28"/>
        </w:rPr>
      </w:pPr>
      <w:r>
        <w:rPr>
          <w:rFonts w:hint="eastAsia" w:ascii="宋体" w:hAnsi="宋体"/>
          <w:color w:val="000000"/>
          <w:sz w:val="28"/>
          <w:szCs w:val="28"/>
        </w:rPr>
        <w:t>5.6评标过程保密：开标之后，在评标过程中将对与此工作无关的人员和投标方严格保密。任何投标方如果企图对评标施加影响将会导致投标被拒绝。</w:t>
      </w:r>
    </w:p>
    <w:p w14:paraId="006F8928">
      <w:pPr>
        <w:spacing w:line="360" w:lineRule="auto"/>
        <w:rPr>
          <w:rFonts w:ascii="宋体" w:hAnsi="宋体"/>
          <w:color w:val="000000"/>
          <w:sz w:val="28"/>
          <w:szCs w:val="28"/>
        </w:rPr>
      </w:pPr>
      <w:r>
        <w:rPr>
          <w:rFonts w:hint="eastAsia" w:ascii="宋体" w:hAnsi="宋体"/>
          <w:color w:val="000000"/>
          <w:sz w:val="28"/>
          <w:szCs w:val="28"/>
        </w:rPr>
        <w:t>5.7评标方法：招标方采用综合评估法评标，评委将依据比选文件，对照投标方提交的投标文件，对各项评标项目进行评审。通过阅读投标文件，汇总各项评标项目，在认真评议的基础上，对各投标方进行评估，推选3家中标候选人。</w:t>
      </w:r>
    </w:p>
    <w:p w14:paraId="014F0C45">
      <w:pPr>
        <w:spacing w:line="360" w:lineRule="auto"/>
        <w:ind w:firstLine="480"/>
        <w:rPr>
          <w:rFonts w:ascii="宋体" w:hAnsi="宋体"/>
          <w:color w:val="000000"/>
          <w:sz w:val="28"/>
          <w:szCs w:val="28"/>
        </w:rPr>
      </w:pPr>
      <w:r>
        <w:rPr>
          <w:rFonts w:hint="eastAsia" w:ascii="宋体" w:hAnsi="宋体"/>
          <w:color w:val="000000"/>
          <w:sz w:val="28"/>
          <w:szCs w:val="28"/>
        </w:rPr>
        <w:t>（1）每位评委独立逐栏打分，每栏分值不得超出本栏规定的分值范围。</w:t>
      </w:r>
    </w:p>
    <w:p w14:paraId="57764E12">
      <w:pPr>
        <w:spacing w:line="360" w:lineRule="auto"/>
        <w:ind w:firstLine="480"/>
        <w:rPr>
          <w:rFonts w:ascii="宋体" w:hAnsi="宋体"/>
          <w:color w:val="000000"/>
          <w:sz w:val="28"/>
          <w:szCs w:val="28"/>
        </w:rPr>
      </w:pPr>
      <w:r>
        <w:rPr>
          <w:rFonts w:hint="eastAsia" w:ascii="宋体" w:hAnsi="宋体"/>
          <w:color w:val="000000"/>
          <w:sz w:val="28"/>
          <w:szCs w:val="28"/>
        </w:rPr>
        <w:t>（2）以各评委综合评分的平均得分,按照由高到低的次序排列。</w:t>
      </w:r>
    </w:p>
    <w:p w14:paraId="1D9A938E">
      <w:pPr>
        <w:spacing w:line="360" w:lineRule="auto"/>
        <w:ind w:firstLine="480"/>
        <w:rPr>
          <w:rFonts w:ascii="宋体" w:hAnsi="宋体"/>
          <w:color w:val="000000"/>
          <w:sz w:val="28"/>
          <w:szCs w:val="28"/>
        </w:rPr>
      </w:pPr>
      <w:r>
        <w:rPr>
          <w:rFonts w:hint="eastAsia" w:ascii="宋体" w:hAnsi="宋体"/>
          <w:color w:val="000000"/>
          <w:sz w:val="28"/>
          <w:szCs w:val="28"/>
        </w:rPr>
        <w:t>（3）推荐原则:按排序推荐3名中标候选人。</w:t>
      </w:r>
    </w:p>
    <w:p w14:paraId="6A28A489">
      <w:pPr>
        <w:spacing w:line="360" w:lineRule="auto"/>
        <w:ind w:firstLine="480"/>
        <w:rPr>
          <w:rFonts w:ascii="宋体" w:hAnsi="宋体"/>
          <w:color w:val="000000"/>
          <w:sz w:val="28"/>
          <w:szCs w:val="28"/>
        </w:rPr>
      </w:pPr>
      <w:r>
        <w:rPr>
          <w:rFonts w:hint="eastAsia" w:ascii="宋体" w:hAnsi="宋体"/>
          <w:color w:val="000000"/>
          <w:sz w:val="28"/>
          <w:szCs w:val="28"/>
        </w:rPr>
        <w:t>综合评分法的得分计算：评标得分=招标报价分+ 商务评分（业绩、实力、人员配置、方案）</w:t>
      </w:r>
    </w:p>
    <w:p w14:paraId="22578C91">
      <w:pPr>
        <w:spacing w:line="360" w:lineRule="auto"/>
        <w:ind w:firstLine="480"/>
        <w:rPr>
          <w:rFonts w:ascii="宋体" w:hAnsi="宋体"/>
          <w:color w:val="000000"/>
          <w:sz w:val="28"/>
          <w:szCs w:val="28"/>
        </w:rPr>
      </w:pPr>
      <w:r>
        <w:rPr>
          <w:rFonts w:hint="eastAsia" w:ascii="宋体" w:hAnsi="宋体"/>
          <w:color w:val="000000"/>
          <w:sz w:val="28"/>
          <w:szCs w:val="28"/>
        </w:rPr>
        <w:t>5.8评标的标准：比选文件能够最大限度地满足比选文件中规定的各项综合评价标准。综合评价标准包括但不限于：</w:t>
      </w:r>
    </w:p>
    <w:p w14:paraId="50291850">
      <w:pPr>
        <w:numPr>
          <w:ilvl w:val="2"/>
          <w:numId w:val="3"/>
        </w:numPr>
        <w:spacing w:line="360" w:lineRule="auto"/>
        <w:rPr>
          <w:rFonts w:ascii="宋体" w:hAnsi="宋体"/>
          <w:color w:val="000000"/>
          <w:sz w:val="28"/>
          <w:szCs w:val="28"/>
        </w:rPr>
      </w:pPr>
      <w:r>
        <w:rPr>
          <w:rFonts w:hint="eastAsia" w:ascii="宋体" w:hAnsi="宋体"/>
          <w:color w:val="000000"/>
          <w:sz w:val="28"/>
          <w:szCs w:val="28"/>
        </w:rPr>
        <w:t xml:space="preserve"> 相关人员从业资历，业绩；</w:t>
      </w:r>
    </w:p>
    <w:p w14:paraId="03CEC720">
      <w:pPr>
        <w:numPr>
          <w:ilvl w:val="2"/>
          <w:numId w:val="3"/>
        </w:numPr>
        <w:tabs>
          <w:tab w:val="left" w:pos="0"/>
          <w:tab w:val="clear" w:pos="624"/>
        </w:tabs>
        <w:spacing w:line="360" w:lineRule="auto"/>
        <w:rPr>
          <w:rFonts w:ascii="宋体" w:hAnsi="宋体"/>
          <w:color w:val="000000"/>
          <w:sz w:val="28"/>
          <w:szCs w:val="28"/>
        </w:rPr>
      </w:pPr>
      <w:r>
        <w:rPr>
          <w:rFonts w:hint="eastAsia" w:ascii="宋体" w:hAnsi="宋体"/>
          <w:color w:val="000000"/>
          <w:sz w:val="28"/>
          <w:szCs w:val="28"/>
        </w:rPr>
        <w:t xml:space="preserve"> 投标报价；</w:t>
      </w:r>
    </w:p>
    <w:p w14:paraId="0AB6F3CD">
      <w:pPr>
        <w:numPr>
          <w:ilvl w:val="2"/>
          <w:numId w:val="3"/>
        </w:numPr>
        <w:spacing w:line="360" w:lineRule="auto"/>
        <w:rPr>
          <w:rFonts w:ascii="宋体" w:hAnsi="宋体"/>
          <w:color w:val="000000"/>
          <w:sz w:val="28"/>
          <w:szCs w:val="28"/>
        </w:rPr>
      </w:pPr>
      <w:r>
        <w:rPr>
          <w:rFonts w:hint="eastAsia" w:ascii="宋体" w:hAnsi="宋体"/>
          <w:color w:val="000000"/>
          <w:sz w:val="28"/>
          <w:szCs w:val="28"/>
        </w:rPr>
        <w:t>企业实力等；</w:t>
      </w:r>
    </w:p>
    <w:p w14:paraId="201C4005">
      <w:pPr>
        <w:numPr>
          <w:ilvl w:val="2"/>
          <w:numId w:val="3"/>
        </w:numPr>
        <w:spacing w:line="360" w:lineRule="auto"/>
        <w:rPr>
          <w:rFonts w:ascii="宋体" w:hAnsi="宋体"/>
          <w:color w:val="000000"/>
          <w:sz w:val="28"/>
          <w:szCs w:val="28"/>
        </w:rPr>
      </w:pPr>
      <w:r>
        <w:rPr>
          <w:rFonts w:hint="eastAsia" w:ascii="宋体" w:hAnsi="宋体"/>
          <w:color w:val="000000"/>
          <w:sz w:val="28"/>
          <w:szCs w:val="28"/>
        </w:rPr>
        <w:t>投标方提供保障措施；</w:t>
      </w:r>
    </w:p>
    <w:p w14:paraId="498F1E7A">
      <w:pPr>
        <w:rPr>
          <w:rFonts w:ascii="宋体"/>
          <w:b/>
          <w:sz w:val="24"/>
          <w:szCs w:val="24"/>
        </w:rPr>
      </w:pPr>
      <w:r>
        <w:rPr>
          <w:rFonts w:hint="eastAsia" w:ascii="宋体"/>
          <w:b/>
          <w:sz w:val="24"/>
          <w:szCs w:val="24"/>
        </w:rPr>
        <w:t xml:space="preserve"> 评分标准</w:t>
      </w:r>
    </w:p>
    <w:tbl>
      <w:tblPr>
        <w:tblStyle w:val="16"/>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809"/>
        <w:gridCol w:w="4433"/>
        <w:gridCol w:w="2152"/>
      </w:tblGrid>
      <w:tr w14:paraId="5BF0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1083" w:type="dxa"/>
            <w:vMerge w:val="restart"/>
            <w:noWrap/>
            <w:vAlign w:val="center"/>
          </w:tcPr>
          <w:p w14:paraId="47FBF1BD">
            <w:pPr>
              <w:spacing w:line="460" w:lineRule="exact"/>
              <w:jc w:val="center"/>
              <w:rPr>
                <w:rFonts w:ascii="宋体" w:hAnsi="宋体"/>
                <w:sz w:val="24"/>
                <w:szCs w:val="24"/>
              </w:rPr>
            </w:pPr>
            <w:r>
              <w:rPr>
                <w:rFonts w:hint="eastAsia" w:ascii="宋体" w:hAnsi="宋体"/>
                <w:sz w:val="24"/>
                <w:szCs w:val="24"/>
              </w:rPr>
              <w:t>评分</w:t>
            </w:r>
          </w:p>
          <w:p w14:paraId="75587FD4">
            <w:pPr>
              <w:spacing w:line="460" w:lineRule="exact"/>
              <w:jc w:val="center"/>
              <w:rPr>
                <w:rFonts w:ascii="宋体"/>
                <w:szCs w:val="21"/>
              </w:rPr>
            </w:pPr>
            <w:r>
              <w:rPr>
                <w:rFonts w:hint="eastAsia" w:ascii="宋体" w:hAnsi="宋体"/>
                <w:sz w:val="24"/>
                <w:szCs w:val="24"/>
              </w:rPr>
              <w:t>标准</w:t>
            </w:r>
          </w:p>
        </w:tc>
        <w:tc>
          <w:tcPr>
            <w:tcW w:w="1809" w:type="dxa"/>
            <w:noWrap/>
            <w:vAlign w:val="center"/>
          </w:tcPr>
          <w:p w14:paraId="08EF8EA9">
            <w:pPr>
              <w:spacing w:line="460" w:lineRule="exact"/>
              <w:jc w:val="center"/>
              <w:rPr>
                <w:rFonts w:ascii="宋体" w:hAnsi="宋体"/>
                <w:sz w:val="24"/>
                <w:szCs w:val="24"/>
              </w:rPr>
            </w:pPr>
            <w:r>
              <w:rPr>
                <w:rFonts w:hint="eastAsia" w:ascii="宋体" w:hAnsi="宋体"/>
                <w:sz w:val="24"/>
                <w:szCs w:val="24"/>
              </w:rPr>
              <w:t>企业业绩</w:t>
            </w:r>
          </w:p>
          <w:p w14:paraId="34B23C6F">
            <w:pPr>
              <w:spacing w:line="460" w:lineRule="exact"/>
              <w:jc w:val="center"/>
              <w:rPr>
                <w:rFonts w:ascii="宋体"/>
                <w:sz w:val="24"/>
                <w:szCs w:val="24"/>
              </w:rPr>
            </w:pPr>
            <w:r>
              <w:rPr>
                <w:rFonts w:hint="eastAsia" w:ascii="宋体" w:hAnsi="宋体"/>
                <w:sz w:val="24"/>
                <w:szCs w:val="24"/>
              </w:rPr>
              <w:t>（5分）</w:t>
            </w:r>
          </w:p>
        </w:tc>
        <w:tc>
          <w:tcPr>
            <w:tcW w:w="6585" w:type="dxa"/>
            <w:gridSpan w:val="2"/>
            <w:noWrap/>
            <w:vAlign w:val="center"/>
          </w:tcPr>
          <w:p w14:paraId="2228F3FE">
            <w:pPr>
              <w:pStyle w:val="5"/>
              <w:rPr>
                <w:rFonts w:ascii="宋体" w:hAnsi="宋体"/>
                <w:sz w:val="24"/>
                <w:szCs w:val="24"/>
              </w:rPr>
            </w:pPr>
            <w:r>
              <w:rPr>
                <w:rFonts w:hint="eastAsia" w:ascii="宋体" w:hAnsi="宋体"/>
                <w:sz w:val="24"/>
                <w:szCs w:val="24"/>
              </w:rPr>
              <w:t>2022年1月1日起至今具有1项单项设计项目合同得1分，满分5分；评审委员会根据上述标准进行赋分，最高得5分</w:t>
            </w:r>
          </w:p>
          <w:p w14:paraId="7C0D6555">
            <w:pPr>
              <w:spacing w:line="460" w:lineRule="exact"/>
              <w:rPr>
                <w:rFonts w:ascii="宋体"/>
                <w:sz w:val="24"/>
                <w:szCs w:val="24"/>
              </w:rPr>
            </w:pPr>
            <w:r>
              <w:rPr>
                <w:rFonts w:hint="eastAsia" w:ascii="宋体" w:hAnsi="宋体"/>
                <w:b/>
                <w:bCs/>
                <w:sz w:val="24"/>
                <w:szCs w:val="24"/>
              </w:rPr>
              <w:t>注：业绩须提供合同协议书复印件或扫描件，时间以合同签订时间为准；</w:t>
            </w:r>
          </w:p>
        </w:tc>
      </w:tr>
      <w:tr w14:paraId="0579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83" w:type="dxa"/>
            <w:vMerge w:val="continue"/>
            <w:noWrap/>
            <w:vAlign w:val="center"/>
          </w:tcPr>
          <w:p w14:paraId="697FF974">
            <w:pPr>
              <w:spacing w:line="360" w:lineRule="auto"/>
              <w:jc w:val="center"/>
              <w:rPr>
                <w:rFonts w:ascii="宋体"/>
                <w:szCs w:val="21"/>
              </w:rPr>
            </w:pPr>
          </w:p>
        </w:tc>
        <w:tc>
          <w:tcPr>
            <w:tcW w:w="1809" w:type="dxa"/>
            <w:noWrap/>
            <w:vAlign w:val="center"/>
          </w:tcPr>
          <w:p w14:paraId="66531019">
            <w:pPr>
              <w:spacing w:line="460" w:lineRule="exact"/>
              <w:jc w:val="center"/>
              <w:rPr>
                <w:rFonts w:ascii="宋体" w:hAnsi="宋体"/>
                <w:sz w:val="24"/>
                <w:szCs w:val="24"/>
              </w:rPr>
            </w:pPr>
            <w:r>
              <w:rPr>
                <w:rFonts w:hint="eastAsia" w:ascii="宋体" w:hAnsi="宋体"/>
                <w:sz w:val="24"/>
                <w:szCs w:val="24"/>
              </w:rPr>
              <w:t>企业实力</w:t>
            </w:r>
          </w:p>
          <w:p w14:paraId="5D90B7B8">
            <w:pPr>
              <w:spacing w:line="460" w:lineRule="exact"/>
              <w:jc w:val="center"/>
              <w:rPr>
                <w:rFonts w:ascii="宋体"/>
                <w:sz w:val="24"/>
                <w:szCs w:val="24"/>
              </w:rPr>
            </w:pPr>
            <w:r>
              <w:rPr>
                <w:rFonts w:hint="eastAsia" w:ascii="宋体"/>
                <w:sz w:val="24"/>
                <w:szCs w:val="24"/>
              </w:rPr>
              <w:t>（5分）</w:t>
            </w:r>
          </w:p>
        </w:tc>
        <w:tc>
          <w:tcPr>
            <w:tcW w:w="6585" w:type="dxa"/>
            <w:gridSpan w:val="2"/>
            <w:noWrap/>
            <w:vAlign w:val="center"/>
          </w:tcPr>
          <w:p w14:paraId="4CD08DF8">
            <w:pPr>
              <w:spacing w:line="460" w:lineRule="exact"/>
              <w:rPr>
                <w:rFonts w:ascii="宋体" w:hAnsi="宋体"/>
                <w:bCs/>
                <w:sz w:val="24"/>
                <w:szCs w:val="24"/>
              </w:rPr>
            </w:pPr>
            <w:r>
              <w:rPr>
                <w:rFonts w:hint="eastAsia" w:ascii="宋体" w:hAnsi="宋体"/>
                <w:sz w:val="24"/>
                <w:szCs w:val="24"/>
              </w:rPr>
              <w:t>评审委员会成员根据公司简介、获奖情况等综合赋分3～</w:t>
            </w:r>
            <w:r>
              <w:rPr>
                <w:rFonts w:hint="eastAsia"/>
              </w:rPr>
              <w:t>5</w:t>
            </w:r>
            <w:r>
              <w:rPr>
                <w:rFonts w:hint="eastAsia" w:ascii="宋体" w:hAnsi="宋体"/>
                <w:sz w:val="24"/>
                <w:szCs w:val="24"/>
              </w:rPr>
              <w:t>分</w:t>
            </w:r>
            <w:r>
              <w:rPr>
                <w:rFonts w:hint="eastAsia" w:ascii="宋体" w:hAnsi="宋体"/>
                <w:bCs/>
                <w:szCs w:val="21"/>
              </w:rPr>
              <w:t>。</w:t>
            </w:r>
          </w:p>
        </w:tc>
      </w:tr>
      <w:tr w14:paraId="17B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vMerge w:val="continue"/>
            <w:noWrap/>
            <w:vAlign w:val="center"/>
          </w:tcPr>
          <w:p w14:paraId="65843EDF">
            <w:pPr>
              <w:spacing w:line="360" w:lineRule="auto"/>
              <w:jc w:val="center"/>
              <w:rPr>
                <w:rFonts w:ascii="宋体"/>
                <w:szCs w:val="21"/>
              </w:rPr>
            </w:pPr>
          </w:p>
        </w:tc>
        <w:tc>
          <w:tcPr>
            <w:tcW w:w="1809" w:type="dxa"/>
            <w:noWrap/>
            <w:vAlign w:val="center"/>
          </w:tcPr>
          <w:p w14:paraId="5B29CA1A">
            <w:pPr>
              <w:spacing w:line="460" w:lineRule="exact"/>
              <w:jc w:val="center"/>
              <w:rPr>
                <w:rFonts w:ascii="宋体" w:hAnsi="宋体"/>
                <w:sz w:val="24"/>
                <w:szCs w:val="24"/>
              </w:rPr>
            </w:pPr>
            <w:r>
              <w:rPr>
                <w:rFonts w:hint="eastAsia" w:ascii="宋体" w:hAnsi="宋体"/>
                <w:sz w:val="24"/>
                <w:szCs w:val="24"/>
              </w:rPr>
              <w:t>项目组织机构及人员配置</w:t>
            </w:r>
          </w:p>
          <w:p w14:paraId="50EB25D2">
            <w:pPr>
              <w:spacing w:line="460" w:lineRule="exact"/>
              <w:jc w:val="center"/>
              <w:rPr>
                <w:rFonts w:eastAsia="楷体_GB2312"/>
                <w:sz w:val="24"/>
                <w:szCs w:val="24"/>
              </w:rPr>
            </w:pPr>
            <w:r>
              <w:rPr>
                <w:rFonts w:hint="eastAsia" w:ascii="宋体" w:hAnsi="宋体"/>
                <w:sz w:val="24"/>
                <w:szCs w:val="24"/>
              </w:rPr>
              <w:t>（10分）</w:t>
            </w:r>
          </w:p>
        </w:tc>
        <w:tc>
          <w:tcPr>
            <w:tcW w:w="6585" w:type="dxa"/>
            <w:gridSpan w:val="2"/>
            <w:noWrap/>
            <w:vAlign w:val="center"/>
          </w:tcPr>
          <w:p w14:paraId="2FD54FA0">
            <w:pPr>
              <w:spacing w:line="460" w:lineRule="exact"/>
              <w:rPr>
                <w:rFonts w:ascii="宋体" w:hAnsi="宋体"/>
                <w:sz w:val="24"/>
                <w:szCs w:val="24"/>
              </w:rPr>
            </w:pPr>
            <w:r>
              <w:rPr>
                <w:rFonts w:hint="eastAsia" w:ascii="宋体" w:hAnsi="宋体"/>
                <w:sz w:val="24"/>
                <w:szCs w:val="24"/>
              </w:rPr>
              <w:t>1、人员配备：（最高6分）</w:t>
            </w:r>
          </w:p>
          <w:p w14:paraId="4DA98C83">
            <w:pPr>
              <w:spacing w:line="460" w:lineRule="exact"/>
              <w:rPr>
                <w:rFonts w:ascii="宋体" w:hAnsi="宋体"/>
                <w:sz w:val="24"/>
                <w:szCs w:val="24"/>
              </w:rPr>
            </w:pPr>
            <w:r>
              <w:rPr>
                <w:rFonts w:hint="eastAsia" w:ascii="宋体" w:hAnsi="宋体"/>
                <w:sz w:val="24"/>
                <w:szCs w:val="24"/>
              </w:rPr>
              <w:t>各专业人员配备齐全，设置合理，职责明晰，人员配备充足，能力胜任，能满足本项目要求的，在1.0分～6.0分范围内酌情综合赋分。</w:t>
            </w:r>
          </w:p>
          <w:p w14:paraId="530646BE">
            <w:pPr>
              <w:spacing w:line="460" w:lineRule="exact"/>
              <w:rPr>
                <w:rFonts w:ascii="宋体" w:hAnsi="宋体"/>
                <w:sz w:val="24"/>
                <w:szCs w:val="24"/>
              </w:rPr>
            </w:pPr>
            <w:r>
              <w:rPr>
                <w:rFonts w:hint="eastAsia" w:ascii="宋体" w:hAnsi="宋体"/>
                <w:sz w:val="24"/>
                <w:szCs w:val="24"/>
              </w:rPr>
              <w:t>2、项目负责人资历（最高4分）</w:t>
            </w:r>
          </w:p>
          <w:p w14:paraId="48FF30E1">
            <w:pPr>
              <w:spacing w:line="460" w:lineRule="exact"/>
              <w:rPr>
                <w:rFonts w:ascii="宋体" w:hAnsi="宋体"/>
                <w:szCs w:val="21"/>
              </w:rPr>
            </w:pPr>
            <w:r>
              <w:rPr>
                <w:rFonts w:hint="eastAsia" w:ascii="宋体" w:hAnsi="宋体"/>
                <w:sz w:val="24"/>
                <w:szCs w:val="24"/>
              </w:rPr>
              <w:t>从职称、学历、执业资格、工作年限、类似项目业绩等方面综合评审，在0分～4分范围内酌情综合赋分。</w:t>
            </w:r>
          </w:p>
          <w:p w14:paraId="558E07A1">
            <w:pPr>
              <w:spacing w:line="460" w:lineRule="exact"/>
              <w:rPr>
                <w:rFonts w:ascii="宋体"/>
                <w:b/>
                <w:sz w:val="24"/>
                <w:szCs w:val="24"/>
              </w:rPr>
            </w:pPr>
          </w:p>
        </w:tc>
      </w:tr>
      <w:tr w14:paraId="5ED5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83" w:type="dxa"/>
            <w:vMerge w:val="continue"/>
            <w:noWrap/>
            <w:vAlign w:val="center"/>
          </w:tcPr>
          <w:p w14:paraId="23A5080A">
            <w:pPr>
              <w:spacing w:line="360" w:lineRule="auto"/>
              <w:jc w:val="center"/>
              <w:rPr>
                <w:rFonts w:ascii="宋体"/>
                <w:szCs w:val="21"/>
              </w:rPr>
            </w:pPr>
          </w:p>
        </w:tc>
        <w:tc>
          <w:tcPr>
            <w:tcW w:w="1809" w:type="dxa"/>
            <w:vMerge w:val="restart"/>
            <w:noWrap/>
            <w:vAlign w:val="center"/>
          </w:tcPr>
          <w:p w14:paraId="1E324DC5">
            <w:pPr>
              <w:spacing w:line="460" w:lineRule="exact"/>
              <w:jc w:val="center"/>
              <w:rPr>
                <w:rFonts w:ascii="宋体"/>
                <w:sz w:val="24"/>
                <w:szCs w:val="24"/>
              </w:rPr>
            </w:pPr>
            <w:r>
              <w:rPr>
                <w:rFonts w:hint="eastAsia" w:ascii="宋体"/>
                <w:sz w:val="24"/>
                <w:szCs w:val="24"/>
              </w:rPr>
              <w:t>服务方案</w:t>
            </w:r>
          </w:p>
          <w:p w14:paraId="1CDF82FB">
            <w:pPr>
              <w:spacing w:line="460" w:lineRule="exact"/>
              <w:jc w:val="center"/>
              <w:rPr>
                <w:rFonts w:ascii="宋体"/>
                <w:sz w:val="24"/>
                <w:szCs w:val="24"/>
              </w:rPr>
            </w:pPr>
            <w:r>
              <w:rPr>
                <w:rFonts w:hint="eastAsia" w:ascii="宋体"/>
                <w:sz w:val="24"/>
                <w:szCs w:val="24"/>
              </w:rPr>
              <w:t>（20分）</w:t>
            </w:r>
          </w:p>
        </w:tc>
        <w:tc>
          <w:tcPr>
            <w:tcW w:w="4433" w:type="dxa"/>
            <w:noWrap/>
            <w:vAlign w:val="center"/>
          </w:tcPr>
          <w:p w14:paraId="19BE96D7">
            <w:pPr>
              <w:pStyle w:val="15"/>
              <w:tabs>
                <w:tab w:val="left" w:pos="930"/>
              </w:tabs>
              <w:spacing w:line="460" w:lineRule="exact"/>
              <w:ind w:left="0" w:leftChars="0" w:firstLine="0" w:firstLineChars="0"/>
              <w:jc w:val="left"/>
              <w:outlineLvl w:val="2"/>
              <w:rPr>
                <w:rFonts w:ascii="宋体" w:hAnsi="宋体"/>
                <w:sz w:val="24"/>
                <w:szCs w:val="24"/>
              </w:rPr>
            </w:pPr>
            <w:r>
              <w:rPr>
                <w:rFonts w:hint="eastAsia" w:ascii="宋体" w:hAnsi="宋体"/>
                <w:sz w:val="24"/>
                <w:szCs w:val="24"/>
              </w:rPr>
              <w:t>设计服务质量保证措施</w:t>
            </w:r>
          </w:p>
        </w:tc>
        <w:tc>
          <w:tcPr>
            <w:tcW w:w="2152" w:type="dxa"/>
            <w:noWrap/>
            <w:vAlign w:val="center"/>
          </w:tcPr>
          <w:p w14:paraId="72CAAE66">
            <w:pPr>
              <w:spacing w:line="460" w:lineRule="exact"/>
              <w:rPr>
                <w:rFonts w:ascii="宋体"/>
                <w:sz w:val="24"/>
                <w:szCs w:val="24"/>
              </w:rPr>
            </w:pPr>
            <w:r>
              <w:rPr>
                <w:rFonts w:hint="eastAsia" w:ascii="宋体"/>
                <w:sz w:val="24"/>
                <w:szCs w:val="24"/>
              </w:rPr>
              <w:t>1.0分</w:t>
            </w:r>
            <w:r>
              <w:rPr>
                <w:rFonts w:hint="eastAsia" w:ascii="宋体" w:hAnsi="宋体"/>
                <w:sz w:val="24"/>
                <w:szCs w:val="24"/>
              </w:rPr>
              <w:t>～5.0分</w:t>
            </w:r>
          </w:p>
        </w:tc>
      </w:tr>
      <w:tr w14:paraId="05C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vMerge w:val="continue"/>
            <w:noWrap/>
            <w:vAlign w:val="center"/>
          </w:tcPr>
          <w:p w14:paraId="26449541">
            <w:pPr>
              <w:spacing w:line="360" w:lineRule="auto"/>
              <w:jc w:val="center"/>
              <w:rPr>
                <w:rFonts w:ascii="宋体"/>
                <w:szCs w:val="21"/>
              </w:rPr>
            </w:pPr>
          </w:p>
        </w:tc>
        <w:tc>
          <w:tcPr>
            <w:tcW w:w="1809" w:type="dxa"/>
            <w:vMerge w:val="continue"/>
            <w:noWrap/>
            <w:vAlign w:val="center"/>
          </w:tcPr>
          <w:p w14:paraId="3058BA20">
            <w:pPr>
              <w:spacing w:line="460" w:lineRule="exact"/>
              <w:rPr>
                <w:rFonts w:ascii="宋体"/>
                <w:sz w:val="24"/>
                <w:szCs w:val="24"/>
              </w:rPr>
            </w:pPr>
          </w:p>
        </w:tc>
        <w:tc>
          <w:tcPr>
            <w:tcW w:w="4433" w:type="dxa"/>
            <w:noWrap/>
            <w:vAlign w:val="center"/>
          </w:tcPr>
          <w:p w14:paraId="213C6B8C">
            <w:pPr>
              <w:spacing w:line="460" w:lineRule="exact"/>
              <w:rPr>
                <w:rFonts w:ascii="宋体" w:hAnsi="宋体"/>
                <w:sz w:val="24"/>
                <w:szCs w:val="24"/>
              </w:rPr>
            </w:pPr>
            <w:r>
              <w:rPr>
                <w:rFonts w:hint="eastAsia" w:ascii="宋体" w:hAnsi="宋体"/>
                <w:sz w:val="24"/>
                <w:szCs w:val="24"/>
              </w:rPr>
              <w:t>设计工期30天，满足工期得3分，每提前5天加1分，最高不超过5分</w:t>
            </w:r>
          </w:p>
        </w:tc>
        <w:tc>
          <w:tcPr>
            <w:tcW w:w="2152" w:type="dxa"/>
            <w:noWrap/>
            <w:vAlign w:val="center"/>
          </w:tcPr>
          <w:p w14:paraId="5EBB703A">
            <w:pPr>
              <w:spacing w:line="460" w:lineRule="exact"/>
              <w:rPr>
                <w:rFonts w:ascii="宋体"/>
                <w:sz w:val="24"/>
                <w:szCs w:val="24"/>
              </w:rPr>
            </w:pPr>
            <w:r>
              <w:rPr>
                <w:rFonts w:hint="eastAsia" w:ascii="宋体"/>
                <w:sz w:val="24"/>
                <w:szCs w:val="24"/>
              </w:rPr>
              <w:t>3分</w:t>
            </w:r>
            <w:r>
              <w:rPr>
                <w:rFonts w:hint="eastAsia" w:ascii="宋体" w:hAnsi="宋体"/>
                <w:sz w:val="24"/>
                <w:szCs w:val="24"/>
              </w:rPr>
              <w:t>～5.0分</w:t>
            </w:r>
          </w:p>
        </w:tc>
      </w:tr>
      <w:tr w14:paraId="0CC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vMerge w:val="continue"/>
            <w:noWrap/>
            <w:vAlign w:val="center"/>
          </w:tcPr>
          <w:p w14:paraId="774B1160">
            <w:pPr>
              <w:spacing w:line="360" w:lineRule="auto"/>
              <w:jc w:val="center"/>
              <w:rPr>
                <w:rFonts w:ascii="宋体"/>
                <w:szCs w:val="21"/>
              </w:rPr>
            </w:pPr>
          </w:p>
        </w:tc>
        <w:tc>
          <w:tcPr>
            <w:tcW w:w="1809" w:type="dxa"/>
            <w:vMerge w:val="continue"/>
            <w:noWrap/>
            <w:vAlign w:val="center"/>
          </w:tcPr>
          <w:p w14:paraId="0379D274">
            <w:pPr>
              <w:spacing w:line="460" w:lineRule="exact"/>
              <w:rPr>
                <w:rFonts w:ascii="宋体"/>
                <w:sz w:val="24"/>
                <w:szCs w:val="24"/>
              </w:rPr>
            </w:pPr>
          </w:p>
        </w:tc>
        <w:tc>
          <w:tcPr>
            <w:tcW w:w="4433" w:type="dxa"/>
            <w:noWrap/>
            <w:vAlign w:val="center"/>
          </w:tcPr>
          <w:p w14:paraId="52A5078F">
            <w:pPr>
              <w:spacing w:line="460" w:lineRule="exact"/>
              <w:rPr>
                <w:rFonts w:ascii="宋体" w:hAnsi="宋体"/>
                <w:sz w:val="24"/>
                <w:szCs w:val="24"/>
              </w:rPr>
            </w:pPr>
            <w:r>
              <w:rPr>
                <w:rFonts w:hint="eastAsia" w:ascii="宋体" w:hAnsi="宋体"/>
                <w:sz w:val="24"/>
                <w:szCs w:val="24"/>
              </w:rPr>
              <w:t>设计过程中的难点重点分析及解决办法</w:t>
            </w:r>
          </w:p>
        </w:tc>
        <w:tc>
          <w:tcPr>
            <w:tcW w:w="2152" w:type="dxa"/>
            <w:noWrap/>
            <w:vAlign w:val="center"/>
          </w:tcPr>
          <w:p w14:paraId="1D2F35CE">
            <w:pPr>
              <w:spacing w:line="460" w:lineRule="exact"/>
              <w:rPr>
                <w:rFonts w:ascii="宋体"/>
                <w:sz w:val="24"/>
                <w:szCs w:val="24"/>
              </w:rPr>
            </w:pPr>
            <w:r>
              <w:rPr>
                <w:rFonts w:hint="eastAsia" w:ascii="宋体"/>
                <w:sz w:val="24"/>
                <w:szCs w:val="24"/>
              </w:rPr>
              <w:t>1.0分</w:t>
            </w:r>
            <w:r>
              <w:rPr>
                <w:rFonts w:hint="eastAsia" w:ascii="宋体" w:hAnsi="宋体"/>
                <w:sz w:val="24"/>
                <w:szCs w:val="24"/>
              </w:rPr>
              <w:t>～4.0分</w:t>
            </w:r>
          </w:p>
        </w:tc>
      </w:tr>
      <w:tr w14:paraId="3C10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vMerge w:val="continue"/>
            <w:noWrap/>
            <w:vAlign w:val="center"/>
          </w:tcPr>
          <w:p w14:paraId="288D9466">
            <w:pPr>
              <w:spacing w:line="360" w:lineRule="auto"/>
              <w:jc w:val="center"/>
              <w:rPr>
                <w:rFonts w:ascii="宋体"/>
                <w:szCs w:val="21"/>
              </w:rPr>
            </w:pPr>
          </w:p>
        </w:tc>
        <w:tc>
          <w:tcPr>
            <w:tcW w:w="1809" w:type="dxa"/>
            <w:vMerge w:val="continue"/>
            <w:noWrap/>
            <w:vAlign w:val="center"/>
          </w:tcPr>
          <w:p w14:paraId="4837777E">
            <w:pPr>
              <w:spacing w:line="460" w:lineRule="exact"/>
              <w:rPr>
                <w:rFonts w:ascii="宋体"/>
                <w:sz w:val="24"/>
                <w:szCs w:val="24"/>
              </w:rPr>
            </w:pPr>
          </w:p>
        </w:tc>
        <w:tc>
          <w:tcPr>
            <w:tcW w:w="4433" w:type="dxa"/>
            <w:noWrap/>
            <w:vAlign w:val="center"/>
          </w:tcPr>
          <w:p w14:paraId="21C596E9">
            <w:pPr>
              <w:spacing w:line="460" w:lineRule="exact"/>
              <w:rPr>
                <w:rFonts w:ascii="宋体" w:hAnsi="宋体"/>
                <w:sz w:val="24"/>
                <w:szCs w:val="24"/>
              </w:rPr>
            </w:pPr>
            <w:r>
              <w:rPr>
                <w:rFonts w:hint="eastAsia" w:ascii="宋体" w:hAnsi="宋体"/>
                <w:sz w:val="24"/>
                <w:szCs w:val="24"/>
              </w:rPr>
              <w:t>廉洁从业措施、保密措施</w:t>
            </w:r>
          </w:p>
        </w:tc>
        <w:tc>
          <w:tcPr>
            <w:tcW w:w="2152" w:type="dxa"/>
            <w:noWrap/>
            <w:vAlign w:val="center"/>
          </w:tcPr>
          <w:p w14:paraId="1B960792">
            <w:pPr>
              <w:spacing w:line="460" w:lineRule="exact"/>
              <w:rPr>
                <w:rFonts w:ascii="宋体"/>
                <w:sz w:val="24"/>
                <w:szCs w:val="24"/>
              </w:rPr>
            </w:pPr>
            <w:r>
              <w:rPr>
                <w:rFonts w:hint="eastAsia" w:ascii="宋体"/>
                <w:sz w:val="24"/>
                <w:szCs w:val="24"/>
              </w:rPr>
              <w:t>1.0分</w:t>
            </w:r>
            <w:r>
              <w:rPr>
                <w:rFonts w:hint="eastAsia" w:ascii="宋体" w:hAnsi="宋体"/>
                <w:sz w:val="24"/>
                <w:szCs w:val="24"/>
              </w:rPr>
              <w:t>～3.0分</w:t>
            </w:r>
          </w:p>
        </w:tc>
      </w:tr>
      <w:tr w14:paraId="65CE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3" w:type="dxa"/>
            <w:vMerge w:val="continue"/>
            <w:noWrap/>
            <w:vAlign w:val="center"/>
          </w:tcPr>
          <w:p w14:paraId="2C180143">
            <w:pPr>
              <w:spacing w:line="360" w:lineRule="auto"/>
              <w:jc w:val="center"/>
              <w:rPr>
                <w:rFonts w:ascii="宋体"/>
                <w:szCs w:val="21"/>
              </w:rPr>
            </w:pPr>
          </w:p>
        </w:tc>
        <w:tc>
          <w:tcPr>
            <w:tcW w:w="1809" w:type="dxa"/>
            <w:vMerge w:val="continue"/>
            <w:noWrap/>
            <w:vAlign w:val="center"/>
          </w:tcPr>
          <w:p w14:paraId="047823EE">
            <w:pPr>
              <w:spacing w:line="460" w:lineRule="exact"/>
              <w:rPr>
                <w:rFonts w:ascii="宋体"/>
                <w:sz w:val="24"/>
                <w:szCs w:val="24"/>
              </w:rPr>
            </w:pPr>
          </w:p>
        </w:tc>
        <w:tc>
          <w:tcPr>
            <w:tcW w:w="4433" w:type="dxa"/>
            <w:shd w:val="clear" w:color="auto" w:fill="auto"/>
            <w:noWrap/>
            <w:vAlign w:val="center"/>
          </w:tcPr>
          <w:p w14:paraId="7DA3A89A">
            <w:pPr>
              <w:spacing w:line="460" w:lineRule="exact"/>
              <w:rPr>
                <w:rFonts w:ascii="宋体" w:hAnsi="宋体"/>
                <w:sz w:val="24"/>
                <w:szCs w:val="24"/>
              </w:rPr>
            </w:pPr>
            <w:r>
              <w:rPr>
                <w:rFonts w:hint="eastAsia" w:ascii="宋体" w:hAnsi="宋体"/>
                <w:sz w:val="24"/>
                <w:szCs w:val="24"/>
              </w:rPr>
              <w:t>服务承诺</w:t>
            </w:r>
          </w:p>
        </w:tc>
        <w:tc>
          <w:tcPr>
            <w:tcW w:w="2152" w:type="dxa"/>
            <w:shd w:val="clear" w:color="auto" w:fill="auto"/>
            <w:noWrap/>
            <w:vAlign w:val="center"/>
          </w:tcPr>
          <w:p w14:paraId="0E867CEE">
            <w:pPr>
              <w:spacing w:line="460" w:lineRule="exact"/>
              <w:rPr>
                <w:rFonts w:ascii="宋体"/>
                <w:sz w:val="24"/>
                <w:szCs w:val="24"/>
              </w:rPr>
            </w:pPr>
            <w:r>
              <w:rPr>
                <w:rFonts w:hint="eastAsia" w:ascii="宋体"/>
                <w:sz w:val="24"/>
                <w:szCs w:val="24"/>
              </w:rPr>
              <w:t>1.0分</w:t>
            </w:r>
            <w:r>
              <w:rPr>
                <w:rFonts w:hint="eastAsia" w:ascii="宋体" w:hAnsi="宋体"/>
                <w:sz w:val="24"/>
                <w:szCs w:val="24"/>
              </w:rPr>
              <w:t>～3.0分</w:t>
            </w:r>
          </w:p>
        </w:tc>
      </w:tr>
      <w:tr w14:paraId="7158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083" w:type="dxa"/>
            <w:vMerge w:val="continue"/>
            <w:noWrap/>
            <w:vAlign w:val="center"/>
          </w:tcPr>
          <w:p w14:paraId="47781FD0">
            <w:pPr>
              <w:spacing w:line="360" w:lineRule="auto"/>
              <w:jc w:val="center"/>
              <w:rPr>
                <w:rFonts w:ascii="宋体"/>
                <w:szCs w:val="21"/>
              </w:rPr>
            </w:pPr>
          </w:p>
        </w:tc>
        <w:tc>
          <w:tcPr>
            <w:tcW w:w="1809" w:type="dxa"/>
            <w:noWrap/>
            <w:vAlign w:val="center"/>
          </w:tcPr>
          <w:p w14:paraId="7612D646">
            <w:pPr>
              <w:spacing w:line="460" w:lineRule="exact"/>
              <w:ind w:firstLine="240" w:firstLineChars="100"/>
              <w:jc w:val="center"/>
              <w:rPr>
                <w:rFonts w:ascii="宋体" w:hAnsi="宋体" w:cs="宋体"/>
                <w:sz w:val="24"/>
                <w:szCs w:val="24"/>
              </w:rPr>
            </w:pPr>
            <w:r>
              <w:rPr>
                <w:rFonts w:hint="eastAsia" w:ascii="宋体" w:hAnsi="宋体" w:cs="宋体"/>
                <w:sz w:val="24"/>
                <w:szCs w:val="24"/>
              </w:rPr>
              <w:t>报价</w:t>
            </w:r>
          </w:p>
          <w:p w14:paraId="2A44C8AC">
            <w:pPr>
              <w:spacing w:line="460" w:lineRule="exact"/>
              <w:ind w:firstLine="240" w:firstLineChars="100"/>
              <w:jc w:val="center"/>
              <w:rPr>
                <w:rFonts w:ascii="宋体" w:hAnsi="宋体"/>
                <w:sz w:val="24"/>
                <w:szCs w:val="24"/>
              </w:rPr>
            </w:pPr>
            <w:r>
              <w:rPr>
                <w:rFonts w:hint="eastAsia" w:ascii="宋体" w:hAnsi="宋体" w:cs="宋体"/>
                <w:sz w:val="24"/>
                <w:szCs w:val="24"/>
              </w:rPr>
              <w:t>（60分）</w:t>
            </w:r>
          </w:p>
        </w:tc>
        <w:tc>
          <w:tcPr>
            <w:tcW w:w="6585" w:type="dxa"/>
            <w:gridSpan w:val="2"/>
            <w:shd w:val="clear" w:color="auto" w:fill="auto"/>
            <w:noWrap/>
            <w:vAlign w:val="center"/>
          </w:tcPr>
          <w:p w14:paraId="7D3EAC0E">
            <w:pPr>
              <w:autoSpaceDE w:val="0"/>
              <w:autoSpaceDN w:val="0"/>
              <w:adjustRightInd w:val="0"/>
              <w:jc w:val="left"/>
              <w:rPr>
                <w:rFonts w:ascii="宋体" w:hAnsi="宋体"/>
                <w:sz w:val="24"/>
                <w:szCs w:val="24"/>
              </w:rPr>
            </w:pPr>
            <w:r>
              <w:rPr>
                <w:rFonts w:hint="eastAsia" w:ascii="宋体" w:hAnsi="宋体"/>
                <w:sz w:val="24"/>
                <w:szCs w:val="24"/>
              </w:rPr>
              <w:t>报价分采用低价优先法计算，即满足招标文件要求且投标最低的投标报价为评标基准价，其价格分为满分60分。其他投标人的价格分统一按照下列公式计算：投标报价得分＝（评标基准价／投标报价）×60</w:t>
            </w:r>
          </w:p>
          <w:p w14:paraId="72C8295A">
            <w:pPr>
              <w:autoSpaceDE w:val="0"/>
              <w:autoSpaceDN w:val="0"/>
              <w:adjustRightInd w:val="0"/>
              <w:jc w:val="left"/>
              <w:rPr>
                <w:sz w:val="24"/>
                <w:szCs w:val="24"/>
              </w:rPr>
            </w:pPr>
          </w:p>
        </w:tc>
      </w:tr>
    </w:tbl>
    <w:p w14:paraId="3449FB20">
      <w:pPr>
        <w:spacing w:line="360" w:lineRule="auto"/>
        <w:outlineLvl w:val="1"/>
        <w:rPr>
          <w:rFonts w:ascii="宋体" w:hAnsi="宋体"/>
          <w:b/>
          <w:color w:val="000000"/>
          <w:sz w:val="28"/>
          <w:szCs w:val="28"/>
        </w:rPr>
      </w:pPr>
      <w:bookmarkStart w:id="13" w:name="_Toc19870"/>
      <w:r>
        <w:rPr>
          <w:rFonts w:hint="eastAsia" w:ascii="宋体" w:hAnsi="宋体"/>
          <w:b/>
          <w:color w:val="000000"/>
          <w:sz w:val="28"/>
          <w:szCs w:val="28"/>
        </w:rPr>
        <w:t>6.定标和通知</w:t>
      </w:r>
      <w:bookmarkEnd w:id="13"/>
    </w:p>
    <w:p w14:paraId="5C3BA465">
      <w:pPr>
        <w:spacing w:line="360" w:lineRule="auto"/>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1</w:t>
      </w:r>
      <w:r>
        <w:rPr>
          <w:rFonts w:hint="eastAsia" w:ascii="宋体" w:hAnsi="宋体"/>
          <w:color w:val="000000"/>
          <w:sz w:val="28"/>
          <w:szCs w:val="28"/>
        </w:rPr>
        <w:t>招标方在中标候选人范围内依据排序进行选择，最终确定中标人。</w:t>
      </w:r>
    </w:p>
    <w:p w14:paraId="3453F201">
      <w:pPr>
        <w:spacing w:line="360" w:lineRule="auto"/>
        <w:rPr>
          <w:rFonts w:ascii="宋体" w:hAnsi="宋体"/>
          <w:color w:val="FF0000"/>
          <w:sz w:val="28"/>
          <w:szCs w:val="28"/>
        </w:rPr>
      </w:pPr>
      <w:r>
        <w:rPr>
          <w:rFonts w:ascii="宋体" w:hAnsi="宋体"/>
          <w:color w:val="000000"/>
          <w:sz w:val="28"/>
          <w:szCs w:val="28"/>
        </w:rPr>
        <w:t>6</w:t>
      </w:r>
      <w:r>
        <w:rPr>
          <w:rFonts w:hint="eastAsia" w:ascii="宋体" w:hAnsi="宋体"/>
          <w:color w:val="000000"/>
          <w:sz w:val="28"/>
          <w:szCs w:val="28"/>
        </w:rPr>
        <w:t>.2报价最低的投标方有不中标的可能，</w:t>
      </w:r>
      <w:r>
        <w:rPr>
          <w:rFonts w:hint="eastAsia" w:ascii="宋体" w:hAnsi="宋体"/>
          <w:sz w:val="28"/>
          <w:szCs w:val="28"/>
        </w:rPr>
        <w:t>对未中标的原因招标方可不予解释。</w:t>
      </w:r>
    </w:p>
    <w:p w14:paraId="0AAA1F2E">
      <w:pPr>
        <w:spacing w:line="360" w:lineRule="auto"/>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.3中标及落标</w:t>
      </w:r>
    </w:p>
    <w:p w14:paraId="16441075">
      <w:pPr>
        <w:spacing w:line="360" w:lineRule="auto"/>
        <w:rPr>
          <w:rFonts w:ascii="宋体" w:hAnsi="宋体"/>
          <w:color w:val="000000"/>
          <w:sz w:val="28"/>
          <w:szCs w:val="28"/>
        </w:rPr>
      </w:pPr>
      <w:r>
        <w:rPr>
          <w:rFonts w:hint="eastAsia" w:ascii="宋体" w:hAnsi="宋体"/>
          <w:color w:val="000000"/>
          <w:sz w:val="28"/>
          <w:szCs w:val="28"/>
        </w:rPr>
        <w:t xml:space="preserve">    定标后，招标方将通知中标人；如投标方在招标工作结束后五日内没有接到招标方发出的中标通知书，投标方应视为在本次招标工作中落标。</w:t>
      </w:r>
    </w:p>
    <w:p w14:paraId="1A9E4327">
      <w:pPr>
        <w:spacing w:line="360" w:lineRule="auto"/>
        <w:outlineLvl w:val="1"/>
        <w:rPr>
          <w:rFonts w:ascii="宋体" w:hAnsi="宋体"/>
          <w:b/>
          <w:color w:val="000000"/>
          <w:sz w:val="28"/>
          <w:szCs w:val="28"/>
        </w:rPr>
      </w:pPr>
      <w:bookmarkStart w:id="14" w:name="_Toc25722"/>
      <w:r>
        <w:rPr>
          <w:rFonts w:hint="eastAsia" w:ascii="宋体" w:hAnsi="宋体"/>
          <w:b/>
          <w:color w:val="000000"/>
          <w:sz w:val="28"/>
          <w:szCs w:val="28"/>
        </w:rPr>
        <w:t>7.合同的签订</w:t>
      </w:r>
      <w:bookmarkEnd w:id="14"/>
    </w:p>
    <w:p w14:paraId="68D96CBC">
      <w:pPr>
        <w:spacing w:line="360" w:lineRule="auto"/>
        <w:ind w:firstLine="560" w:firstLineChars="200"/>
      </w:pPr>
      <w:r>
        <w:rPr>
          <w:rFonts w:hint="eastAsia" w:ascii="宋体" w:hAnsi="宋体"/>
          <w:color w:val="000000"/>
          <w:sz w:val="28"/>
          <w:szCs w:val="28"/>
        </w:rPr>
        <w:t>中标人在接到中标通知后5日内，派授权代表到指定地点，与招标方在规定的主要合同条款基础上协商完善合同相关事宜。否则，招标方有权取消其中标资格，并在与之排序最近的中标候选人中另选中标人或重新招标。</w:t>
      </w:r>
      <w:bookmarkStart w:id="15" w:name="_Toc28189"/>
      <w:bookmarkStart w:id="16" w:name="OLE_LINK3"/>
    </w:p>
    <w:p w14:paraId="6EC531E9">
      <w:pPr>
        <w:pStyle w:val="2"/>
      </w:pPr>
      <w:r>
        <w:rPr>
          <w:rFonts w:hint="eastAsia"/>
        </w:rPr>
        <w:br w:type="page"/>
      </w:r>
      <w:r>
        <w:rPr>
          <w:rFonts w:hint="eastAsia"/>
        </w:rPr>
        <w:t>第二部分  投标文件格式及内容</w:t>
      </w:r>
      <w:bookmarkEnd w:id="15"/>
    </w:p>
    <w:p w14:paraId="262B1760">
      <w:pPr>
        <w:spacing w:line="360" w:lineRule="auto"/>
        <w:ind w:firstLine="560" w:firstLineChars="200"/>
        <w:rPr>
          <w:rFonts w:ascii="宋体" w:hAnsi="宋体"/>
          <w:color w:val="000000"/>
          <w:sz w:val="28"/>
          <w:szCs w:val="28"/>
        </w:rPr>
      </w:pPr>
      <w:r>
        <w:rPr>
          <w:rFonts w:hint="eastAsia" w:ascii="宋体" w:hAnsi="宋体"/>
          <w:color w:val="000000"/>
          <w:sz w:val="28"/>
          <w:szCs w:val="28"/>
        </w:rPr>
        <w:t>编制说明：</w:t>
      </w:r>
    </w:p>
    <w:p w14:paraId="5F194ADD">
      <w:pPr>
        <w:spacing w:line="360" w:lineRule="auto"/>
        <w:ind w:firstLine="560" w:firstLineChars="200"/>
        <w:rPr>
          <w:rFonts w:ascii="宋体" w:hAnsi="宋体"/>
          <w:color w:val="000000"/>
          <w:sz w:val="28"/>
          <w:szCs w:val="28"/>
        </w:rPr>
      </w:pPr>
      <w:r>
        <w:rPr>
          <w:rFonts w:hint="eastAsia" w:ascii="宋体" w:hAnsi="宋体"/>
          <w:color w:val="000000"/>
          <w:sz w:val="28"/>
          <w:szCs w:val="28"/>
        </w:rPr>
        <w:t>1、本投标文件格式，仅起到样式作用，编制投标文件前，请详细阅读比选文件。</w:t>
      </w:r>
    </w:p>
    <w:p w14:paraId="3667E017">
      <w:pPr>
        <w:spacing w:line="360" w:lineRule="auto"/>
        <w:ind w:firstLine="560" w:firstLineChars="200"/>
        <w:rPr>
          <w:rFonts w:ascii="宋体" w:hAnsi="宋体"/>
          <w:color w:val="000000"/>
          <w:sz w:val="28"/>
          <w:szCs w:val="28"/>
        </w:rPr>
      </w:pPr>
      <w:r>
        <w:rPr>
          <w:rFonts w:hint="eastAsia" w:ascii="宋体" w:hAnsi="宋体"/>
          <w:color w:val="000000"/>
          <w:sz w:val="28"/>
          <w:szCs w:val="28"/>
        </w:rPr>
        <w:t>2、投标文件的编制应按照本格式提供的内容，做出逐一的明确答复；投标方认为必要，还可以做其它补充说明。</w:t>
      </w:r>
    </w:p>
    <w:p w14:paraId="58D7F3E0">
      <w:pPr>
        <w:spacing w:line="360" w:lineRule="auto"/>
        <w:ind w:firstLine="560" w:firstLineChars="200"/>
        <w:rPr>
          <w:rFonts w:ascii="宋体" w:hAnsi="宋体"/>
          <w:color w:val="000000"/>
          <w:sz w:val="28"/>
          <w:szCs w:val="28"/>
        </w:rPr>
      </w:pPr>
      <w:r>
        <w:rPr>
          <w:rFonts w:hint="eastAsia" w:ascii="宋体" w:hAnsi="宋体"/>
          <w:color w:val="000000"/>
          <w:sz w:val="28"/>
          <w:szCs w:val="28"/>
        </w:rPr>
        <w:t>3、本比选文件中相关表格如不够填写时，投标方可以自行扩展。</w:t>
      </w:r>
    </w:p>
    <w:p w14:paraId="7D6059FF">
      <w:pPr>
        <w:spacing w:line="360" w:lineRule="auto"/>
        <w:ind w:firstLine="560" w:firstLineChars="200"/>
        <w:rPr>
          <w:rFonts w:ascii="宋体" w:hAnsi="宋体"/>
          <w:color w:val="000000"/>
          <w:sz w:val="28"/>
          <w:szCs w:val="28"/>
        </w:rPr>
      </w:pPr>
      <w:r>
        <w:rPr>
          <w:rFonts w:hint="eastAsia" w:ascii="宋体" w:hAnsi="宋体"/>
          <w:color w:val="000000"/>
          <w:sz w:val="28"/>
          <w:szCs w:val="28"/>
        </w:rPr>
        <w:t>4、投标方必须编制目录和页码，并按目录进行装订，否则所导致的不利后果由投标方承担。</w:t>
      </w:r>
    </w:p>
    <w:p w14:paraId="57690F1E">
      <w:pPr>
        <w:spacing w:line="360" w:lineRule="auto"/>
        <w:rPr>
          <w:rFonts w:ascii="宋体" w:hAnsi="宋体"/>
          <w:spacing w:val="4"/>
        </w:rPr>
      </w:pPr>
    </w:p>
    <w:p w14:paraId="7C555091">
      <w:pPr>
        <w:spacing w:line="480" w:lineRule="auto"/>
        <w:rPr>
          <w:rFonts w:ascii="宋体" w:hAnsi="宋体"/>
          <w:spacing w:val="4"/>
        </w:rPr>
      </w:pPr>
    </w:p>
    <w:p w14:paraId="77B54FCE">
      <w:pPr>
        <w:spacing w:line="480" w:lineRule="auto"/>
        <w:rPr>
          <w:rFonts w:ascii="宋体" w:hAnsi="宋体"/>
          <w:spacing w:val="4"/>
        </w:rPr>
      </w:pPr>
    </w:p>
    <w:p w14:paraId="59020D6C">
      <w:pPr>
        <w:spacing w:line="480" w:lineRule="auto"/>
        <w:rPr>
          <w:rFonts w:ascii="宋体" w:hAnsi="宋体"/>
          <w:spacing w:val="4"/>
        </w:rPr>
      </w:pPr>
    </w:p>
    <w:p w14:paraId="4F553CDE">
      <w:pPr>
        <w:spacing w:line="480" w:lineRule="auto"/>
        <w:rPr>
          <w:rFonts w:ascii="宋体" w:hAnsi="宋体"/>
          <w:spacing w:val="4"/>
        </w:rPr>
      </w:pPr>
    </w:p>
    <w:p w14:paraId="4F183AFA">
      <w:pPr>
        <w:spacing w:line="480" w:lineRule="auto"/>
        <w:rPr>
          <w:rFonts w:ascii="宋体" w:hAnsi="宋体"/>
          <w:spacing w:val="4"/>
        </w:rPr>
      </w:pPr>
    </w:p>
    <w:p w14:paraId="22F98B75">
      <w:pPr>
        <w:spacing w:line="480" w:lineRule="auto"/>
        <w:rPr>
          <w:rFonts w:ascii="宋体" w:hAnsi="宋体"/>
          <w:spacing w:val="4"/>
        </w:rPr>
      </w:pPr>
    </w:p>
    <w:p w14:paraId="1D6E1F36">
      <w:pPr>
        <w:spacing w:line="440" w:lineRule="exact"/>
        <w:rPr>
          <w:rFonts w:ascii="宋体" w:hAnsi="宋体"/>
          <w:b/>
          <w:sz w:val="24"/>
        </w:rPr>
        <w:sectPr>
          <w:footerReference r:id="rId3" w:type="default"/>
          <w:pgSz w:w="11906" w:h="16838"/>
          <w:pgMar w:top="1474" w:right="1418" w:bottom="1474" w:left="1418" w:header="851" w:footer="992" w:gutter="0"/>
          <w:cols w:space="720" w:num="1"/>
          <w:docGrid w:type="linesAndChars" w:linePitch="312" w:charSpace="0"/>
        </w:sectPr>
      </w:pPr>
    </w:p>
    <w:p w14:paraId="7F262E37">
      <w:pPr>
        <w:spacing w:beforeLines="100"/>
        <w:jc w:val="center"/>
        <w:rPr>
          <w:rFonts w:ascii="宋体" w:hAnsi="宋体"/>
          <w:bCs/>
          <w:sz w:val="32"/>
          <w:szCs w:val="32"/>
        </w:rPr>
      </w:pPr>
      <w:r>
        <w:rPr>
          <w:rFonts w:hint="eastAsia" w:ascii="宋体" w:hAnsi="宋体"/>
          <w:bCs/>
          <w:sz w:val="32"/>
          <w:szCs w:val="32"/>
        </w:rPr>
        <w:t>中垦华山牧乳业有限公司污水站技改项目设计服务</w:t>
      </w:r>
    </w:p>
    <w:p w14:paraId="0370743A">
      <w:pPr>
        <w:spacing w:beforeLines="100"/>
        <w:jc w:val="center"/>
        <w:rPr>
          <w:rFonts w:ascii="宋体" w:hAnsi="宋体"/>
          <w:b/>
          <w:sz w:val="72"/>
          <w:szCs w:val="72"/>
        </w:rPr>
      </w:pPr>
    </w:p>
    <w:p w14:paraId="2EDFCEA5">
      <w:pPr>
        <w:spacing w:beforeLines="100"/>
        <w:jc w:val="center"/>
        <w:rPr>
          <w:rFonts w:ascii="宋体" w:hAnsi="宋体"/>
          <w:b/>
          <w:sz w:val="72"/>
          <w:szCs w:val="72"/>
        </w:rPr>
      </w:pPr>
    </w:p>
    <w:p w14:paraId="3ED9A97A">
      <w:pPr>
        <w:spacing w:beforeLines="100"/>
        <w:jc w:val="center"/>
        <w:rPr>
          <w:rFonts w:ascii="宋体" w:hAnsi="宋体"/>
          <w:b/>
          <w:sz w:val="72"/>
          <w:szCs w:val="72"/>
        </w:rPr>
      </w:pPr>
      <w:r>
        <w:rPr>
          <w:rFonts w:hint="eastAsia" w:ascii="宋体" w:hAnsi="宋体"/>
          <w:b/>
          <w:sz w:val="72"/>
          <w:szCs w:val="72"/>
        </w:rPr>
        <w:t>投 标 文 件</w:t>
      </w:r>
    </w:p>
    <w:p w14:paraId="2F5DD16E">
      <w:pPr>
        <w:jc w:val="center"/>
        <w:rPr>
          <w:rFonts w:ascii="宋体" w:hAnsi="宋体"/>
          <w:sz w:val="32"/>
          <w:szCs w:val="32"/>
        </w:rPr>
      </w:pPr>
    </w:p>
    <w:p w14:paraId="235D1CA2">
      <w:pPr>
        <w:jc w:val="center"/>
        <w:rPr>
          <w:rFonts w:ascii="宋体" w:hAnsi="宋体"/>
          <w:sz w:val="32"/>
          <w:szCs w:val="32"/>
        </w:rPr>
      </w:pPr>
    </w:p>
    <w:p w14:paraId="6FF45486">
      <w:pPr>
        <w:jc w:val="center"/>
        <w:rPr>
          <w:rFonts w:ascii="宋体" w:hAnsi="宋体"/>
          <w:sz w:val="32"/>
          <w:szCs w:val="32"/>
        </w:rPr>
      </w:pPr>
    </w:p>
    <w:p w14:paraId="432E53C2">
      <w:pPr>
        <w:jc w:val="center"/>
        <w:rPr>
          <w:rFonts w:ascii="宋体" w:hAnsi="宋体"/>
          <w:sz w:val="32"/>
          <w:szCs w:val="32"/>
        </w:rPr>
      </w:pPr>
    </w:p>
    <w:p w14:paraId="455F0530">
      <w:pPr>
        <w:jc w:val="center"/>
        <w:rPr>
          <w:rFonts w:ascii="宋体" w:hAnsi="宋体"/>
          <w:sz w:val="32"/>
          <w:szCs w:val="32"/>
        </w:rPr>
      </w:pPr>
    </w:p>
    <w:p w14:paraId="7557CB0E">
      <w:pPr>
        <w:jc w:val="center"/>
        <w:rPr>
          <w:rFonts w:ascii="宋体" w:hAnsi="宋体"/>
          <w:sz w:val="32"/>
          <w:szCs w:val="32"/>
        </w:rPr>
      </w:pPr>
    </w:p>
    <w:p w14:paraId="0DCEED09">
      <w:pPr>
        <w:spacing w:line="360" w:lineRule="auto"/>
        <w:jc w:val="center"/>
        <w:rPr>
          <w:rFonts w:ascii="宋体" w:hAnsi="宋体"/>
          <w:sz w:val="28"/>
          <w:szCs w:val="28"/>
        </w:rPr>
      </w:pPr>
    </w:p>
    <w:p w14:paraId="7107F09B">
      <w:pPr>
        <w:spacing w:line="360" w:lineRule="auto"/>
        <w:jc w:val="center"/>
        <w:rPr>
          <w:rFonts w:ascii="宋体" w:hAnsi="宋体"/>
          <w:sz w:val="28"/>
          <w:szCs w:val="28"/>
        </w:rPr>
      </w:pPr>
    </w:p>
    <w:p w14:paraId="60D43699">
      <w:pPr>
        <w:spacing w:line="360" w:lineRule="auto"/>
        <w:jc w:val="center"/>
        <w:rPr>
          <w:rFonts w:ascii="宋体" w:hAnsi="宋体"/>
          <w:sz w:val="28"/>
          <w:szCs w:val="28"/>
        </w:rPr>
      </w:pPr>
    </w:p>
    <w:p w14:paraId="72FE1308">
      <w:pPr>
        <w:spacing w:line="360" w:lineRule="auto"/>
        <w:jc w:val="center"/>
        <w:rPr>
          <w:rFonts w:ascii="宋体" w:hAnsi="宋体"/>
          <w:sz w:val="28"/>
          <w:szCs w:val="28"/>
        </w:rPr>
      </w:pPr>
    </w:p>
    <w:p w14:paraId="3294ADEB">
      <w:pPr>
        <w:spacing w:line="360" w:lineRule="auto"/>
        <w:jc w:val="center"/>
        <w:rPr>
          <w:rFonts w:ascii="宋体" w:hAnsi="宋体"/>
          <w:sz w:val="32"/>
          <w:szCs w:val="32"/>
        </w:rPr>
      </w:pPr>
      <w:r>
        <w:rPr>
          <w:rFonts w:hint="eastAsia" w:ascii="宋体" w:hAnsi="宋体"/>
          <w:sz w:val="32"/>
          <w:szCs w:val="32"/>
        </w:rPr>
        <w:t>投标方：（盖单位章）</w:t>
      </w:r>
    </w:p>
    <w:p w14:paraId="1E7BAC5B">
      <w:pPr>
        <w:spacing w:line="360" w:lineRule="auto"/>
        <w:jc w:val="center"/>
        <w:rPr>
          <w:rFonts w:ascii="宋体" w:hAnsi="宋体"/>
          <w:sz w:val="32"/>
          <w:szCs w:val="32"/>
        </w:rPr>
      </w:pPr>
      <w:r>
        <w:rPr>
          <w:rFonts w:hint="eastAsia" w:ascii="宋体" w:hAnsi="宋体"/>
          <w:sz w:val="32"/>
          <w:szCs w:val="32"/>
        </w:rPr>
        <w:t>法定代表人或其委托代理人： （签字或盖章）</w:t>
      </w:r>
    </w:p>
    <w:p w14:paraId="09680CE4">
      <w:pPr>
        <w:jc w:val="center"/>
        <w:rPr>
          <w:rFonts w:ascii="宋体" w:hAnsi="宋体"/>
          <w:sz w:val="32"/>
          <w:szCs w:val="32"/>
        </w:rPr>
      </w:pPr>
      <w:r>
        <w:rPr>
          <w:rFonts w:hint="eastAsia" w:ascii="宋体" w:hAnsi="宋体"/>
          <w:sz w:val="32"/>
          <w:szCs w:val="32"/>
          <w:u w:val="single"/>
        </w:rPr>
        <w:t>2025</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p w14:paraId="3841890B">
      <w:pPr>
        <w:spacing w:beforeLines="100" w:afterLines="100"/>
        <w:jc w:val="center"/>
        <w:outlineLvl w:val="2"/>
        <w:rPr>
          <w:rFonts w:ascii="宋体" w:hAnsi="宋体"/>
          <w:b/>
          <w:sz w:val="44"/>
          <w:szCs w:val="44"/>
        </w:rPr>
      </w:pPr>
      <w:r>
        <w:rPr>
          <w:rFonts w:ascii="宋体" w:hAnsi="宋体"/>
          <w:szCs w:val="28"/>
        </w:rPr>
        <w:br w:type="page"/>
      </w:r>
      <w:bookmarkStart w:id="17" w:name="_Toc321812077"/>
      <w:bookmarkStart w:id="18" w:name="_Toc326160769"/>
      <w:r>
        <w:rPr>
          <w:rFonts w:hint="eastAsia" w:ascii="宋体" w:hAnsi="宋体"/>
          <w:b/>
          <w:sz w:val="44"/>
          <w:szCs w:val="44"/>
        </w:rPr>
        <w:t>目  录</w:t>
      </w:r>
    </w:p>
    <w:p w14:paraId="55B8194C">
      <w:pPr>
        <w:spacing w:line="600" w:lineRule="exact"/>
        <w:ind w:firstLine="600" w:firstLineChars="250"/>
        <w:rPr>
          <w:rFonts w:hAnsi="宋体"/>
          <w:sz w:val="24"/>
        </w:rPr>
      </w:pPr>
      <w:r>
        <w:rPr>
          <w:rFonts w:hint="eastAsia" w:hAnsi="宋体"/>
          <w:sz w:val="24"/>
        </w:rPr>
        <w:t>一、投标</w:t>
      </w:r>
      <w:r>
        <w:rPr>
          <w:rFonts w:hAnsi="宋体"/>
          <w:sz w:val="24"/>
        </w:rPr>
        <w:t>函</w:t>
      </w:r>
    </w:p>
    <w:p w14:paraId="5B25EDAA">
      <w:pPr>
        <w:spacing w:line="600" w:lineRule="exact"/>
        <w:ind w:firstLine="600" w:firstLineChars="250"/>
        <w:rPr>
          <w:rFonts w:hAnsi="宋体"/>
          <w:sz w:val="24"/>
        </w:rPr>
      </w:pPr>
      <w:r>
        <w:rPr>
          <w:rFonts w:hint="eastAsia" w:hAnsi="宋体"/>
          <w:sz w:val="24"/>
        </w:rPr>
        <w:t>二、法定代表人身份证明或附有法定代表人身份证明的授权委托书</w:t>
      </w:r>
    </w:p>
    <w:p w14:paraId="313B72FA">
      <w:pPr>
        <w:spacing w:line="600" w:lineRule="exact"/>
        <w:ind w:firstLine="600" w:firstLineChars="250"/>
        <w:rPr>
          <w:rFonts w:ascii="宋体" w:hAnsi="宋体"/>
          <w:sz w:val="24"/>
        </w:rPr>
      </w:pPr>
      <w:r>
        <w:rPr>
          <w:rFonts w:hint="eastAsia" w:hAnsi="宋体"/>
          <w:sz w:val="24"/>
        </w:rPr>
        <w:t>三、企业基本</w:t>
      </w:r>
      <w:r>
        <w:rPr>
          <w:rFonts w:hint="eastAsia" w:ascii="宋体" w:hAnsi="宋体"/>
          <w:sz w:val="24"/>
        </w:rPr>
        <w:t>资料</w:t>
      </w:r>
    </w:p>
    <w:p w14:paraId="6F4CC384">
      <w:pPr>
        <w:spacing w:line="600" w:lineRule="exact"/>
        <w:ind w:firstLine="600" w:firstLineChars="250"/>
        <w:rPr>
          <w:rFonts w:ascii="宋体" w:hAnsi="宋体"/>
          <w:sz w:val="24"/>
        </w:rPr>
      </w:pPr>
      <w:r>
        <w:rPr>
          <w:rFonts w:hint="eastAsia" w:ascii="宋体" w:hAnsi="宋体"/>
          <w:sz w:val="24"/>
        </w:rPr>
        <w:t>四、投标方关联关系说明</w:t>
      </w:r>
    </w:p>
    <w:p w14:paraId="52E3E35F">
      <w:pPr>
        <w:spacing w:line="600" w:lineRule="exact"/>
        <w:ind w:firstLine="600" w:firstLineChars="250"/>
        <w:rPr>
          <w:rFonts w:ascii="宋体" w:hAnsi="宋体"/>
          <w:sz w:val="24"/>
        </w:rPr>
      </w:pPr>
      <w:r>
        <w:rPr>
          <w:rFonts w:hint="eastAsia" w:ascii="宋体" w:hAnsi="宋体"/>
          <w:sz w:val="24"/>
        </w:rPr>
        <w:t>五、服务方案</w:t>
      </w:r>
    </w:p>
    <w:p w14:paraId="2811015F">
      <w:pPr>
        <w:spacing w:line="600" w:lineRule="exact"/>
        <w:ind w:firstLine="600" w:firstLineChars="250"/>
        <w:rPr>
          <w:rFonts w:ascii="宋体" w:hAnsi="宋体"/>
          <w:sz w:val="24"/>
        </w:rPr>
      </w:pPr>
      <w:r>
        <w:rPr>
          <w:rFonts w:hint="eastAsia" w:ascii="宋体" w:hAnsi="宋体"/>
          <w:sz w:val="24"/>
        </w:rPr>
        <w:t>六、其他材料</w:t>
      </w:r>
    </w:p>
    <w:p w14:paraId="0506B400">
      <w:pPr>
        <w:spacing w:line="600" w:lineRule="exact"/>
        <w:ind w:firstLine="600" w:firstLineChars="250"/>
        <w:rPr>
          <w:rFonts w:ascii="宋体" w:hAnsi="宋体"/>
          <w:sz w:val="24"/>
        </w:rPr>
      </w:pPr>
    </w:p>
    <w:p w14:paraId="524AEDEA">
      <w:pPr>
        <w:autoSpaceDE w:val="0"/>
        <w:autoSpaceDN w:val="0"/>
        <w:spacing w:line="561" w:lineRule="exact"/>
        <w:jc w:val="center"/>
        <w:rPr>
          <w:rFonts w:ascii="宋体"/>
          <w:b/>
          <w:color w:val="000000"/>
          <w:spacing w:val="2"/>
          <w:kern w:val="0"/>
          <w:sz w:val="32"/>
          <w:szCs w:val="32"/>
        </w:rPr>
      </w:pPr>
      <w:r>
        <w:rPr>
          <w:rFonts w:hint="eastAsia" w:hAnsi="宋体"/>
          <w:sz w:val="24"/>
        </w:rPr>
        <w:br w:type="page"/>
      </w:r>
      <w:r>
        <w:rPr>
          <w:rFonts w:hint="eastAsia" w:hAnsi="宋体"/>
          <w:b/>
          <w:sz w:val="32"/>
          <w:szCs w:val="32"/>
        </w:rPr>
        <w:t>一、</w:t>
      </w:r>
      <w:r>
        <w:rPr>
          <w:rFonts w:hint="eastAsia" w:ascii="宋体" w:hAnsi="宋体"/>
          <w:b/>
          <w:color w:val="000000"/>
          <w:spacing w:val="3"/>
          <w:kern w:val="0"/>
          <w:sz w:val="32"/>
          <w:szCs w:val="32"/>
        </w:rPr>
        <w:t>投标</w:t>
      </w:r>
      <w:r>
        <w:rPr>
          <w:rFonts w:ascii="宋体" w:hAnsi="宋体"/>
          <w:b/>
          <w:color w:val="000000"/>
          <w:spacing w:val="2"/>
          <w:kern w:val="0"/>
          <w:sz w:val="32"/>
          <w:szCs w:val="32"/>
        </w:rPr>
        <w:t>函</w:t>
      </w:r>
    </w:p>
    <w:p w14:paraId="65E0E376">
      <w:pPr>
        <w:autoSpaceDE w:val="0"/>
        <w:autoSpaceDN w:val="0"/>
        <w:spacing w:line="360" w:lineRule="auto"/>
        <w:jc w:val="center"/>
        <w:rPr>
          <w:rFonts w:ascii="宋体"/>
          <w:b/>
          <w:color w:val="000000"/>
          <w:spacing w:val="2"/>
          <w:kern w:val="0"/>
          <w:sz w:val="26"/>
        </w:rPr>
      </w:pPr>
    </w:p>
    <w:p w14:paraId="00C4C0D5">
      <w:pPr>
        <w:autoSpaceDE w:val="0"/>
        <w:autoSpaceDN w:val="0"/>
        <w:spacing w:line="360" w:lineRule="auto"/>
        <w:ind w:right="28" w:firstLine="480" w:firstLineChars="200"/>
        <w:jc w:val="left"/>
        <w:rPr>
          <w:rFonts w:ascii="宋体"/>
          <w:color w:val="000000"/>
          <w:kern w:val="0"/>
          <w:sz w:val="24"/>
          <w:szCs w:val="24"/>
          <w:u w:val="single"/>
        </w:rPr>
      </w:pPr>
      <w:r>
        <w:rPr>
          <w:rFonts w:ascii="宋体" w:hAnsi="宋体"/>
          <w:color w:val="000000"/>
          <w:kern w:val="0"/>
          <w:sz w:val="24"/>
          <w:szCs w:val="24"/>
        </w:rPr>
        <w:t>致（</w:t>
      </w:r>
      <w:r>
        <w:rPr>
          <w:rFonts w:hint="eastAsia" w:ascii="宋体" w:hAnsi="宋体"/>
          <w:b/>
          <w:color w:val="000000"/>
          <w:kern w:val="0"/>
          <w:sz w:val="24"/>
          <w:szCs w:val="24"/>
        </w:rPr>
        <w:t>招标人</w:t>
      </w:r>
      <w:r>
        <w:rPr>
          <w:rFonts w:ascii="宋体" w:hAnsi="宋体"/>
          <w:color w:val="000000"/>
          <w:kern w:val="0"/>
          <w:sz w:val="24"/>
          <w:szCs w:val="24"/>
        </w:rPr>
        <w:t>）：</w:t>
      </w:r>
    </w:p>
    <w:p w14:paraId="6E695A5F">
      <w:pPr>
        <w:spacing w:line="360" w:lineRule="auto"/>
        <w:ind w:firstLine="480" w:firstLineChars="200"/>
        <w:rPr>
          <w:rFonts w:asci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按照</w:t>
      </w:r>
      <w:r>
        <w:rPr>
          <w:rFonts w:ascii="宋体" w:hAnsi="宋体"/>
          <w:color w:val="000000"/>
          <w:kern w:val="0"/>
          <w:sz w:val="24"/>
          <w:szCs w:val="24"/>
        </w:rPr>
        <w:t>文件和相关法律法规的有关规定，我方愿意承担</w:t>
      </w:r>
      <w:r>
        <w:rPr>
          <w:rFonts w:hint="eastAsia" w:ascii="宋体" w:hAnsi="宋体"/>
          <w:color w:val="000000"/>
          <w:kern w:val="0"/>
          <w:sz w:val="24"/>
          <w:szCs w:val="24"/>
          <w:u w:val="single"/>
        </w:rPr>
        <w:t>中垦华山牧乳业有限公司污水站技改项目设计</w:t>
      </w:r>
      <w:r>
        <w:rPr>
          <w:rFonts w:ascii="宋体" w:hAnsi="宋体"/>
          <w:color w:val="000000"/>
          <w:kern w:val="0"/>
          <w:sz w:val="24"/>
          <w:szCs w:val="24"/>
        </w:rPr>
        <w:t>的任务</w:t>
      </w:r>
      <w:r>
        <w:rPr>
          <w:rFonts w:ascii="宋体" w:hAnsi="宋体"/>
          <w:color w:val="000000"/>
          <w:spacing w:val="-22"/>
          <w:kern w:val="0"/>
          <w:sz w:val="24"/>
          <w:szCs w:val="24"/>
        </w:rPr>
        <w:t>。</w:t>
      </w:r>
    </w:p>
    <w:p w14:paraId="78F39CB0">
      <w:pPr>
        <w:autoSpaceDE w:val="0"/>
        <w:autoSpaceDN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w:t>
      </w:r>
      <w:r>
        <w:rPr>
          <w:rFonts w:hint="eastAsia" w:ascii="宋体" w:hAnsi="宋体"/>
          <w:color w:val="000000"/>
          <w:kern w:val="0"/>
          <w:sz w:val="24"/>
          <w:szCs w:val="24"/>
          <w:lang w:val="zh-CN"/>
        </w:rPr>
        <w:t>如果贵方</w:t>
      </w:r>
      <w:r>
        <w:rPr>
          <w:rFonts w:hint="eastAsia" w:ascii="宋体" w:hAnsi="宋体"/>
          <w:color w:val="000000"/>
          <w:kern w:val="0"/>
          <w:sz w:val="24"/>
          <w:szCs w:val="24"/>
        </w:rPr>
        <w:t>确定</w:t>
      </w:r>
      <w:r>
        <w:rPr>
          <w:rFonts w:hint="eastAsia" w:ascii="宋体" w:hAnsi="宋体"/>
          <w:color w:val="000000"/>
          <w:kern w:val="0"/>
          <w:sz w:val="24"/>
          <w:szCs w:val="24"/>
          <w:lang w:val="zh-CN"/>
        </w:rPr>
        <w:t>我方</w:t>
      </w:r>
      <w:r>
        <w:rPr>
          <w:rFonts w:hint="eastAsia" w:ascii="宋体" w:hAnsi="宋体"/>
          <w:color w:val="000000"/>
          <w:kern w:val="0"/>
          <w:sz w:val="24"/>
          <w:szCs w:val="24"/>
        </w:rPr>
        <w:t>为中标单位</w:t>
      </w:r>
      <w:r>
        <w:rPr>
          <w:rFonts w:hint="eastAsia" w:ascii="宋体" w:hAnsi="宋体"/>
          <w:color w:val="000000"/>
          <w:kern w:val="0"/>
          <w:sz w:val="24"/>
          <w:szCs w:val="24"/>
          <w:lang w:val="zh-CN"/>
        </w:rPr>
        <w:t>，我方保证根据合同规定安排完成全部设计任务，</w:t>
      </w:r>
      <w:r>
        <w:rPr>
          <w:rFonts w:hint="eastAsia" w:ascii="宋体" w:hAnsi="宋体"/>
          <w:color w:val="000000"/>
          <w:kern w:val="0"/>
          <w:sz w:val="24"/>
          <w:szCs w:val="24"/>
        </w:rPr>
        <w:t>并</w:t>
      </w:r>
      <w:r>
        <w:rPr>
          <w:rFonts w:hint="eastAsia" w:ascii="宋体" w:hAnsi="宋体"/>
          <w:color w:val="000000"/>
          <w:kern w:val="0"/>
          <w:sz w:val="24"/>
          <w:szCs w:val="24"/>
          <w:lang w:val="zh-CN"/>
        </w:rPr>
        <w:t>承诺在服务期限内设计费固定不变。</w:t>
      </w:r>
    </w:p>
    <w:p w14:paraId="0B209983">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3、我方在此声明，所递交的投标文件及有关资料内容完整、真实和准确。</w:t>
      </w:r>
    </w:p>
    <w:p w14:paraId="13D7F3A2">
      <w:pPr>
        <w:autoSpaceDE w:val="0"/>
        <w:autoSpaceDN w:val="0"/>
        <w:spacing w:line="360" w:lineRule="auto"/>
        <w:jc w:val="left"/>
        <w:rPr>
          <w:rFonts w:ascii="宋体"/>
          <w:color w:val="000000"/>
          <w:spacing w:val="-61"/>
          <w:kern w:val="0"/>
          <w:sz w:val="24"/>
          <w:szCs w:val="24"/>
        </w:rPr>
      </w:pPr>
    </w:p>
    <w:p w14:paraId="3B707691">
      <w:pPr>
        <w:autoSpaceDE w:val="0"/>
        <w:autoSpaceDN w:val="0"/>
        <w:spacing w:line="360" w:lineRule="auto"/>
        <w:ind w:firstLine="480"/>
        <w:jc w:val="right"/>
        <w:rPr>
          <w:rFonts w:ascii="宋体"/>
          <w:color w:val="000000"/>
          <w:spacing w:val="-61"/>
          <w:kern w:val="0"/>
          <w:sz w:val="24"/>
          <w:szCs w:val="24"/>
        </w:rPr>
      </w:pPr>
    </w:p>
    <w:p w14:paraId="0BE92CE3">
      <w:pPr>
        <w:autoSpaceDE w:val="0"/>
        <w:autoSpaceDN w:val="0"/>
        <w:spacing w:line="360" w:lineRule="auto"/>
        <w:ind w:firstLine="480"/>
        <w:jc w:val="right"/>
        <w:rPr>
          <w:rFonts w:ascii="宋体"/>
          <w:color w:val="000000"/>
          <w:kern w:val="0"/>
          <w:sz w:val="24"/>
          <w:szCs w:val="24"/>
        </w:rPr>
      </w:pPr>
      <w:r>
        <w:rPr>
          <w:rFonts w:hint="eastAsia" w:ascii="宋体" w:hAnsi="宋体"/>
          <w:color w:val="000000"/>
          <w:kern w:val="0"/>
          <w:sz w:val="24"/>
          <w:szCs w:val="24"/>
        </w:rPr>
        <w:t>投标方</w:t>
      </w:r>
      <w:r>
        <w:rPr>
          <w:rFonts w:ascii="宋体" w:hAnsi="宋体"/>
          <w:color w:val="000000"/>
          <w:kern w:val="0"/>
          <w:sz w:val="24"/>
          <w:szCs w:val="24"/>
        </w:rPr>
        <w:t>：（盖章）</w:t>
      </w:r>
    </w:p>
    <w:p w14:paraId="3C1B6194">
      <w:pPr>
        <w:autoSpaceDE w:val="0"/>
        <w:autoSpaceDN w:val="0"/>
        <w:spacing w:line="360" w:lineRule="auto"/>
        <w:jc w:val="right"/>
        <w:rPr>
          <w:rFonts w:ascii="宋体"/>
          <w:color w:val="000000"/>
          <w:kern w:val="0"/>
          <w:sz w:val="24"/>
          <w:szCs w:val="24"/>
        </w:rPr>
      </w:pPr>
    </w:p>
    <w:p w14:paraId="4BE0CE9C">
      <w:pPr>
        <w:autoSpaceDE w:val="0"/>
        <w:autoSpaceDN w:val="0"/>
        <w:spacing w:line="360" w:lineRule="auto"/>
        <w:ind w:firstLine="480"/>
        <w:jc w:val="right"/>
        <w:rPr>
          <w:rFonts w:ascii="宋体"/>
          <w:color w:val="000000"/>
          <w:kern w:val="0"/>
          <w:sz w:val="24"/>
          <w:szCs w:val="24"/>
        </w:rPr>
      </w:pPr>
      <w:r>
        <w:rPr>
          <w:rFonts w:ascii="宋体" w:hAnsi="宋体"/>
          <w:color w:val="000000"/>
          <w:kern w:val="0"/>
          <w:sz w:val="24"/>
          <w:szCs w:val="24"/>
        </w:rPr>
        <w:t>法定代表人或被授权的代理人：（签字</w:t>
      </w:r>
      <w:r>
        <w:rPr>
          <w:rFonts w:hint="eastAsia" w:ascii="宋体" w:hAnsi="宋体"/>
          <w:color w:val="000000"/>
          <w:kern w:val="0"/>
          <w:sz w:val="24"/>
          <w:szCs w:val="24"/>
        </w:rPr>
        <w:t>或盖章</w:t>
      </w:r>
      <w:r>
        <w:rPr>
          <w:rFonts w:ascii="宋体" w:hAnsi="宋体"/>
          <w:color w:val="000000"/>
          <w:kern w:val="0"/>
          <w:sz w:val="24"/>
          <w:szCs w:val="24"/>
        </w:rPr>
        <w:t>）</w:t>
      </w:r>
    </w:p>
    <w:p w14:paraId="1B1BF824">
      <w:pPr>
        <w:autoSpaceDE w:val="0"/>
        <w:autoSpaceDN w:val="0"/>
        <w:spacing w:line="360" w:lineRule="auto"/>
        <w:ind w:firstLine="480"/>
        <w:jc w:val="right"/>
        <w:rPr>
          <w:rFonts w:ascii="宋体" w:hAnsi="宋体"/>
          <w:color w:val="000000"/>
          <w:kern w:val="0"/>
          <w:sz w:val="24"/>
          <w:szCs w:val="24"/>
        </w:rPr>
      </w:pPr>
    </w:p>
    <w:p w14:paraId="6716DBAD">
      <w:pPr>
        <w:autoSpaceDE w:val="0"/>
        <w:autoSpaceDN w:val="0"/>
        <w:spacing w:line="360" w:lineRule="auto"/>
        <w:jc w:val="right"/>
        <w:rPr>
          <w:rFonts w:ascii="宋体"/>
          <w:color w:val="000000"/>
          <w:kern w:val="0"/>
          <w:sz w:val="24"/>
          <w:szCs w:val="24"/>
        </w:rPr>
      </w:pPr>
      <w:r>
        <w:rPr>
          <w:rFonts w:ascii="宋体" w:hAnsi="宋体"/>
          <w:color w:val="000000"/>
          <w:kern w:val="0"/>
          <w:sz w:val="24"/>
          <w:szCs w:val="24"/>
        </w:rPr>
        <w:t xml:space="preserve">    日   期：    年    月   日</w:t>
      </w:r>
    </w:p>
    <w:p w14:paraId="67DAE75D">
      <w:pPr>
        <w:autoSpaceDE w:val="0"/>
        <w:autoSpaceDN w:val="0"/>
        <w:spacing w:line="360" w:lineRule="auto"/>
        <w:ind w:firstLine="4620" w:firstLineChars="2200"/>
        <w:jc w:val="left"/>
        <w:rPr>
          <w:rFonts w:ascii="宋体"/>
          <w:color w:val="000000"/>
          <w:kern w:val="0"/>
          <w:szCs w:val="21"/>
        </w:rPr>
      </w:pPr>
    </w:p>
    <w:p w14:paraId="1C6B76B3">
      <w:pPr>
        <w:autoSpaceDE w:val="0"/>
        <w:autoSpaceDN w:val="0"/>
        <w:spacing w:line="360" w:lineRule="auto"/>
        <w:ind w:firstLine="4620" w:firstLineChars="2200"/>
        <w:jc w:val="left"/>
        <w:rPr>
          <w:rFonts w:ascii="宋体"/>
          <w:color w:val="000000"/>
          <w:kern w:val="0"/>
          <w:szCs w:val="21"/>
        </w:rPr>
      </w:pPr>
    </w:p>
    <w:p w14:paraId="537F4CBE">
      <w:pPr>
        <w:autoSpaceDE w:val="0"/>
        <w:autoSpaceDN w:val="0"/>
        <w:spacing w:line="360" w:lineRule="auto"/>
        <w:ind w:firstLine="4620" w:firstLineChars="2200"/>
        <w:jc w:val="left"/>
        <w:rPr>
          <w:rFonts w:ascii="宋体"/>
          <w:color w:val="000000"/>
          <w:kern w:val="0"/>
          <w:szCs w:val="21"/>
        </w:rPr>
      </w:pPr>
    </w:p>
    <w:p w14:paraId="741EB155">
      <w:pPr>
        <w:pStyle w:val="6"/>
      </w:pPr>
    </w:p>
    <w:p w14:paraId="43E7FC0C">
      <w:pPr>
        <w:pStyle w:val="6"/>
      </w:pPr>
    </w:p>
    <w:p w14:paraId="3A826F92">
      <w:pPr>
        <w:pStyle w:val="6"/>
      </w:pPr>
    </w:p>
    <w:p w14:paraId="02899485">
      <w:pPr>
        <w:pStyle w:val="6"/>
      </w:pPr>
    </w:p>
    <w:p w14:paraId="09666A64">
      <w:pPr>
        <w:autoSpaceDE w:val="0"/>
        <w:autoSpaceDN w:val="0"/>
        <w:spacing w:line="360" w:lineRule="auto"/>
        <w:jc w:val="center"/>
        <w:rPr>
          <w:rFonts w:ascii="宋体"/>
          <w:b/>
          <w:color w:val="000000"/>
          <w:kern w:val="0"/>
          <w:sz w:val="32"/>
          <w:szCs w:val="32"/>
        </w:rPr>
      </w:pPr>
      <w:r>
        <w:rPr>
          <w:rFonts w:ascii="宋体" w:hAnsi="宋体"/>
          <w:b/>
          <w:color w:val="000000"/>
          <w:kern w:val="0"/>
          <w:sz w:val="32"/>
          <w:szCs w:val="32"/>
        </w:rPr>
        <w:br w:type="page"/>
      </w:r>
      <w:r>
        <w:rPr>
          <w:rFonts w:ascii="宋体" w:hAnsi="宋体"/>
          <w:b/>
          <w:color w:val="000000"/>
          <w:kern w:val="0"/>
          <w:sz w:val="32"/>
          <w:szCs w:val="32"/>
        </w:rPr>
        <w:t>（一）报价表</w:t>
      </w:r>
    </w:p>
    <w:p w14:paraId="7E583550">
      <w:pPr>
        <w:autoSpaceDE w:val="0"/>
        <w:autoSpaceDN w:val="0"/>
        <w:spacing w:line="360" w:lineRule="auto"/>
        <w:ind w:right="198"/>
        <w:rPr>
          <w:rFonts w:ascii="宋体"/>
          <w:color w:val="000000"/>
          <w:kern w:val="0"/>
          <w:sz w:val="24"/>
          <w:szCs w:val="24"/>
        </w:rPr>
      </w:pPr>
      <w:r>
        <w:rPr>
          <w:rFonts w:hint="eastAsia" w:ascii="宋体" w:hAnsi="宋体"/>
          <w:b/>
          <w:color w:val="000000"/>
          <w:kern w:val="0"/>
          <w:sz w:val="24"/>
          <w:szCs w:val="24"/>
        </w:rPr>
        <w:t>中垦华山牧乳业有限公司</w:t>
      </w:r>
      <w:r>
        <w:rPr>
          <w:rFonts w:ascii="宋体" w:hAnsi="宋体"/>
          <w:color w:val="000000"/>
          <w:kern w:val="0"/>
          <w:sz w:val="24"/>
          <w:szCs w:val="24"/>
        </w:rPr>
        <w:t>：</w:t>
      </w:r>
    </w:p>
    <w:p w14:paraId="45B27DAA">
      <w:pPr>
        <w:jc w:val="center"/>
        <w:rPr>
          <w:rFonts w:ascii="宋体" w:eastAsia="Times New Roman"/>
          <w:sz w:val="24"/>
          <w:szCs w:val="24"/>
        </w:rPr>
      </w:pP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02"/>
        <w:gridCol w:w="1440"/>
        <w:gridCol w:w="3596"/>
      </w:tblGrid>
      <w:tr w14:paraId="5564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526" w:type="dxa"/>
            <w:tcBorders>
              <w:top w:val="single" w:color="auto" w:sz="4" w:space="0"/>
              <w:left w:val="single" w:color="auto" w:sz="4" w:space="0"/>
              <w:bottom w:val="single" w:color="auto" w:sz="4" w:space="0"/>
              <w:right w:val="single" w:color="auto" w:sz="4" w:space="0"/>
            </w:tcBorders>
            <w:noWrap/>
            <w:vAlign w:val="center"/>
          </w:tcPr>
          <w:p w14:paraId="0B174046">
            <w:pPr>
              <w:jc w:val="center"/>
              <w:rPr>
                <w:rFonts w:ascii="宋体"/>
                <w:sz w:val="24"/>
                <w:szCs w:val="24"/>
              </w:rPr>
            </w:pPr>
            <w:r>
              <w:rPr>
                <w:rFonts w:ascii="宋体" w:hAnsi="宋体"/>
                <w:sz w:val="24"/>
                <w:szCs w:val="24"/>
              </w:rPr>
              <w:t>报价</w:t>
            </w:r>
          </w:p>
        </w:tc>
        <w:tc>
          <w:tcPr>
            <w:tcW w:w="7938" w:type="dxa"/>
            <w:gridSpan w:val="3"/>
            <w:tcBorders>
              <w:top w:val="single" w:color="auto" w:sz="4" w:space="0"/>
              <w:left w:val="single" w:color="auto" w:sz="4" w:space="0"/>
              <w:bottom w:val="single" w:color="auto" w:sz="4" w:space="0"/>
              <w:right w:val="single" w:color="auto" w:sz="4" w:space="0"/>
            </w:tcBorders>
            <w:noWrap/>
            <w:vAlign w:val="center"/>
          </w:tcPr>
          <w:p w14:paraId="70D59D1E">
            <w:pPr>
              <w:autoSpaceDE w:val="0"/>
              <w:autoSpaceDN w:val="0"/>
              <w:adjustRightInd w:val="0"/>
              <w:jc w:val="left"/>
              <w:rPr>
                <w:rFonts w:ascii="宋体" w:hAnsi="宋体"/>
                <w:strike/>
                <w:sz w:val="24"/>
                <w:szCs w:val="24"/>
              </w:rPr>
            </w:pPr>
            <w:r>
              <w:rPr>
                <w:rFonts w:hint="eastAsia" w:ascii="宋体" w:hAnsi="宋体"/>
                <w:sz w:val="24"/>
                <w:szCs w:val="24"/>
              </w:rPr>
              <w:t>投标报价为固定总价，本项目设计服务费合计</w:t>
            </w:r>
            <w:r>
              <w:rPr>
                <w:rFonts w:hint="eastAsia" w:ascii="宋体" w:hAnsi="宋体"/>
                <w:sz w:val="24"/>
                <w:szCs w:val="24"/>
                <w:u w:val="single"/>
              </w:rPr>
              <w:t xml:space="preserve">        </w:t>
            </w:r>
            <w:r>
              <w:rPr>
                <w:rFonts w:hint="eastAsia" w:ascii="宋体" w:hAnsi="宋体"/>
                <w:sz w:val="24"/>
                <w:szCs w:val="24"/>
              </w:rPr>
              <w:t>元（含6%增值税费）</w:t>
            </w:r>
          </w:p>
          <w:p w14:paraId="5A4ECA14">
            <w:pPr>
              <w:jc w:val="left"/>
              <w:rPr>
                <w:rFonts w:ascii="宋体"/>
                <w:sz w:val="24"/>
                <w:szCs w:val="24"/>
              </w:rPr>
            </w:pPr>
            <w:r>
              <w:rPr>
                <w:rFonts w:hint="eastAsia" w:ascii="宋体"/>
                <w:sz w:val="24"/>
                <w:szCs w:val="24"/>
              </w:rPr>
              <w:t>报价高于最高限价为废标（最高限价210160.00元）</w:t>
            </w:r>
          </w:p>
        </w:tc>
      </w:tr>
      <w:tr w14:paraId="15BB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526" w:type="dxa"/>
            <w:tcBorders>
              <w:top w:val="single" w:color="auto" w:sz="4" w:space="0"/>
              <w:left w:val="single" w:color="auto" w:sz="4" w:space="0"/>
              <w:bottom w:val="single" w:color="auto" w:sz="4" w:space="0"/>
              <w:right w:val="single" w:color="auto" w:sz="4" w:space="0"/>
            </w:tcBorders>
            <w:noWrap/>
            <w:vAlign w:val="center"/>
          </w:tcPr>
          <w:p w14:paraId="37D6C8F1">
            <w:pPr>
              <w:jc w:val="center"/>
              <w:rPr>
                <w:rFonts w:ascii="宋体" w:eastAsia="Times New Roman"/>
                <w:sz w:val="24"/>
                <w:szCs w:val="24"/>
              </w:rPr>
            </w:pPr>
            <w:r>
              <w:rPr>
                <w:rFonts w:ascii="宋体" w:hAnsi="宋体"/>
                <w:sz w:val="24"/>
                <w:szCs w:val="24"/>
              </w:rPr>
              <w:t>联系人姓名</w:t>
            </w:r>
          </w:p>
          <w:p w14:paraId="1AA9A779">
            <w:pPr>
              <w:jc w:val="center"/>
              <w:rPr>
                <w:rFonts w:ascii="宋体" w:eastAsia="Times New Roman"/>
                <w:sz w:val="24"/>
                <w:szCs w:val="24"/>
              </w:rPr>
            </w:pPr>
            <w:r>
              <w:rPr>
                <w:rFonts w:ascii="宋体" w:hAnsi="宋体"/>
                <w:sz w:val="24"/>
                <w:szCs w:val="24"/>
              </w:rPr>
              <w:t>及联系电话</w:t>
            </w:r>
          </w:p>
        </w:tc>
        <w:tc>
          <w:tcPr>
            <w:tcW w:w="2902" w:type="dxa"/>
            <w:tcBorders>
              <w:top w:val="single" w:color="auto" w:sz="4" w:space="0"/>
              <w:left w:val="single" w:color="auto" w:sz="4" w:space="0"/>
              <w:bottom w:val="single" w:color="auto" w:sz="4" w:space="0"/>
              <w:right w:val="single" w:color="auto" w:sz="4" w:space="0"/>
            </w:tcBorders>
            <w:noWrap/>
            <w:vAlign w:val="center"/>
          </w:tcPr>
          <w:p w14:paraId="65D1D216">
            <w:pPr>
              <w:jc w:val="center"/>
              <w:rPr>
                <w:rFonts w:ascii="宋体" w:eastAsia="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B64F662">
            <w:pPr>
              <w:jc w:val="center"/>
              <w:rPr>
                <w:rFonts w:ascii="宋体" w:eastAsia="Times New Roman"/>
                <w:sz w:val="24"/>
                <w:szCs w:val="24"/>
              </w:rPr>
            </w:pPr>
            <w:r>
              <w:rPr>
                <w:rFonts w:ascii="宋体" w:hAnsi="宋体"/>
                <w:sz w:val="24"/>
                <w:szCs w:val="24"/>
              </w:rPr>
              <w:t>电子信箱</w:t>
            </w:r>
          </w:p>
        </w:tc>
        <w:tc>
          <w:tcPr>
            <w:tcW w:w="3596" w:type="dxa"/>
            <w:tcBorders>
              <w:top w:val="single" w:color="auto" w:sz="4" w:space="0"/>
              <w:left w:val="single" w:color="auto" w:sz="4" w:space="0"/>
              <w:bottom w:val="single" w:color="auto" w:sz="4" w:space="0"/>
              <w:right w:val="single" w:color="auto" w:sz="4" w:space="0"/>
            </w:tcBorders>
            <w:noWrap/>
            <w:vAlign w:val="center"/>
          </w:tcPr>
          <w:p w14:paraId="4F6C5FCE">
            <w:pPr>
              <w:jc w:val="center"/>
              <w:rPr>
                <w:rFonts w:ascii="宋体" w:eastAsia="Times New Roman"/>
                <w:sz w:val="24"/>
                <w:szCs w:val="24"/>
              </w:rPr>
            </w:pPr>
          </w:p>
        </w:tc>
      </w:tr>
    </w:tbl>
    <w:p w14:paraId="2801B736">
      <w:pPr>
        <w:autoSpaceDE w:val="0"/>
        <w:autoSpaceDN w:val="0"/>
        <w:spacing w:line="600" w:lineRule="exact"/>
        <w:ind w:right="198"/>
        <w:rPr>
          <w:rFonts w:ascii="宋体" w:eastAsia="Times New Roman"/>
          <w:kern w:val="0"/>
          <w:szCs w:val="21"/>
        </w:rPr>
      </w:pPr>
    </w:p>
    <w:p w14:paraId="7819DAF2">
      <w:pPr>
        <w:autoSpaceDE w:val="0"/>
        <w:autoSpaceDN w:val="0"/>
        <w:spacing w:line="600" w:lineRule="exact"/>
        <w:ind w:right="198"/>
        <w:rPr>
          <w:rFonts w:ascii="宋体" w:eastAsia="Times New Roman"/>
          <w:kern w:val="0"/>
          <w:szCs w:val="21"/>
        </w:rPr>
      </w:pPr>
    </w:p>
    <w:p w14:paraId="395A1CAE">
      <w:pPr>
        <w:autoSpaceDE w:val="0"/>
        <w:autoSpaceDN w:val="0"/>
        <w:spacing w:line="600" w:lineRule="exact"/>
        <w:ind w:right="198"/>
        <w:rPr>
          <w:rFonts w:ascii="宋体" w:eastAsia="Times New Roman"/>
          <w:kern w:val="0"/>
          <w:sz w:val="24"/>
          <w:szCs w:val="24"/>
        </w:rPr>
      </w:pPr>
      <w:r>
        <w:rPr>
          <w:rFonts w:hint="eastAsia" w:ascii="宋体" w:hAnsi="宋体"/>
          <w:kern w:val="0"/>
          <w:sz w:val="24"/>
          <w:szCs w:val="24"/>
        </w:rPr>
        <w:t>投标方</w:t>
      </w:r>
      <w:r>
        <w:rPr>
          <w:rFonts w:ascii="宋体" w:hAnsi="宋体"/>
          <w:kern w:val="0"/>
          <w:sz w:val="24"/>
          <w:szCs w:val="24"/>
        </w:rPr>
        <w:t>：（盖章）</w:t>
      </w:r>
    </w:p>
    <w:p w14:paraId="694901E3">
      <w:pPr>
        <w:autoSpaceDE w:val="0"/>
        <w:autoSpaceDN w:val="0"/>
        <w:spacing w:line="600" w:lineRule="exact"/>
        <w:ind w:right="198"/>
        <w:rPr>
          <w:rFonts w:ascii="宋体" w:eastAsia="Times New Roman"/>
          <w:kern w:val="0"/>
          <w:sz w:val="24"/>
          <w:szCs w:val="24"/>
        </w:rPr>
      </w:pPr>
    </w:p>
    <w:p w14:paraId="45313A2F">
      <w:pPr>
        <w:autoSpaceDE w:val="0"/>
        <w:autoSpaceDN w:val="0"/>
        <w:spacing w:line="600" w:lineRule="exact"/>
        <w:ind w:right="198"/>
        <w:rPr>
          <w:rFonts w:ascii="宋体" w:eastAsia="Times New Roman"/>
          <w:kern w:val="0"/>
          <w:sz w:val="24"/>
          <w:szCs w:val="24"/>
        </w:rPr>
      </w:pPr>
      <w:r>
        <w:rPr>
          <w:rFonts w:ascii="宋体" w:hAnsi="宋体"/>
          <w:kern w:val="0"/>
          <w:sz w:val="24"/>
          <w:szCs w:val="24"/>
        </w:rPr>
        <w:t>法定代表人或被授权的代理人：（签字</w:t>
      </w:r>
      <w:r>
        <w:rPr>
          <w:rFonts w:hint="eastAsia" w:ascii="宋体" w:hAnsi="宋体"/>
          <w:kern w:val="0"/>
          <w:sz w:val="24"/>
          <w:szCs w:val="24"/>
        </w:rPr>
        <w:t>或盖章</w:t>
      </w:r>
      <w:r>
        <w:rPr>
          <w:rFonts w:ascii="宋体" w:hAnsi="宋体"/>
          <w:kern w:val="0"/>
          <w:sz w:val="24"/>
          <w:szCs w:val="24"/>
        </w:rPr>
        <w:t>）</w:t>
      </w:r>
    </w:p>
    <w:p w14:paraId="38076527">
      <w:pPr>
        <w:spacing w:line="480" w:lineRule="auto"/>
        <w:rPr>
          <w:rFonts w:ascii="宋体" w:hAnsi="宋体"/>
          <w:kern w:val="0"/>
          <w:sz w:val="24"/>
          <w:szCs w:val="24"/>
        </w:rPr>
      </w:pPr>
    </w:p>
    <w:p w14:paraId="346DFA9C">
      <w:pPr>
        <w:spacing w:line="480" w:lineRule="auto"/>
        <w:rPr>
          <w:rFonts w:hAnsi="宋体"/>
          <w:sz w:val="24"/>
          <w:szCs w:val="24"/>
        </w:rPr>
      </w:pPr>
      <w:r>
        <w:rPr>
          <w:rFonts w:ascii="宋体" w:hAnsi="宋体"/>
          <w:kern w:val="0"/>
          <w:sz w:val="24"/>
          <w:szCs w:val="24"/>
        </w:rPr>
        <w:t>日期：     年    月    日</w:t>
      </w:r>
    </w:p>
    <w:p w14:paraId="67E7214B">
      <w:pPr>
        <w:spacing w:beforeLines="100" w:afterLines="100"/>
        <w:jc w:val="center"/>
        <w:outlineLvl w:val="2"/>
        <w:rPr>
          <w:rFonts w:ascii="宋体" w:hAnsi="宋体"/>
          <w:b/>
          <w:sz w:val="32"/>
          <w:szCs w:val="32"/>
        </w:rPr>
      </w:pPr>
      <w:r>
        <w:rPr>
          <w:rFonts w:hAnsi="宋体"/>
          <w:szCs w:val="21"/>
        </w:rPr>
        <w:br w:type="page"/>
      </w:r>
      <w:bookmarkStart w:id="19" w:name="_Toc321812078"/>
      <w:bookmarkStart w:id="20" w:name="_Toc326160234"/>
      <w:bookmarkStart w:id="21" w:name="_Toc324947080"/>
      <w:r>
        <w:rPr>
          <w:rFonts w:hint="eastAsia" w:ascii="宋体" w:hAnsi="宋体"/>
          <w:b/>
          <w:sz w:val="32"/>
          <w:szCs w:val="32"/>
        </w:rPr>
        <w:t>二、法定代表人身份证明</w:t>
      </w:r>
      <w:bookmarkEnd w:id="19"/>
      <w:bookmarkEnd w:id="20"/>
    </w:p>
    <w:p w14:paraId="0011CCE9">
      <w:pPr>
        <w:spacing w:line="500" w:lineRule="exact"/>
        <w:ind w:firstLine="480" w:firstLineChars="200"/>
        <w:rPr>
          <w:rFonts w:ascii="宋体" w:hAnsi="宋体"/>
          <w:sz w:val="24"/>
        </w:rPr>
      </w:pPr>
    </w:p>
    <w:p w14:paraId="09B6A5C3">
      <w:pPr>
        <w:spacing w:line="500" w:lineRule="exact"/>
        <w:ind w:firstLine="480" w:firstLineChars="200"/>
        <w:rPr>
          <w:rFonts w:ascii="宋体" w:hAnsi="宋体"/>
          <w:sz w:val="24"/>
          <w:szCs w:val="24"/>
        </w:rPr>
      </w:pPr>
      <w:r>
        <w:rPr>
          <w:rFonts w:hint="eastAsia" w:ascii="宋体" w:hAnsi="宋体"/>
          <w:sz w:val="24"/>
          <w:szCs w:val="24"/>
        </w:rPr>
        <w:t>投标方：</w:t>
      </w:r>
    </w:p>
    <w:p w14:paraId="175CEB85">
      <w:pPr>
        <w:spacing w:line="500" w:lineRule="exact"/>
        <w:ind w:firstLine="480" w:firstLineChars="200"/>
        <w:rPr>
          <w:rFonts w:ascii="宋体" w:hAnsi="宋体"/>
          <w:sz w:val="24"/>
          <w:szCs w:val="24"/>
        </w:rPr>
      </w:pPr>
      <w:r>
        <w:rPr>
          <w:rFonts w:hint="eastAsia" w:ascii="宋体" w:hAnsi="宋体"/>
          <w:sz w:val="24"/>
          <w:szCs w:val="24"/>
        </w:rPr>
        <w:t>单位性质：</w:t>
      </w:r>
    </w:p>
    <w:p w14:paraId="001F2E90">
      <w:pPr>
        <w:spacing w:line="500" w:lineRule="exact"/>
        <w:ind w:firstLine="480" w:firstLineChars="200"/>
        <w:rPr>
          <w:rFonts w:ascii="宋体" w:hAnsi="宋体"/>
          <w:sz w:val="24"/>
          <w:szCs w:val="24"/>
        </w:rPr>
      </w:pPr>
      <w:r>
        <w:rPr>
          <w:rFonts w:hint="eastAsia" w:ascii="宋体" w:hAnsi="宋体"/>
          <w:sz w:val="24"/>
          <w:szCs w:val="24"/>
        </w:rPr>
        <w:t>地    址：</w:t>
      </w:r>
    </w:p>
    <w:p w14:paraId="4928A8D7">
      <w:pPr>
        <w:spacing w:line="500" w:lineRule="exact"/>
        <w:ind w:firstLine="480" w:firstLineChars="200"/>
        <w:rPr>
          <w:rFonts w:ascii="宋体" w:hAnsi="宋体"/>
          <w:sz w:val="24"/>
          <w:szCs w:val="24"/>
        </w:rPr>
      </w:pPr>
      <w:r>
        <w:rPr>
          <w:rFonts w:hint="eastAsia" w:ascii="宋体" w:hAnsi="宋体"/>
          <w:sz w:val="24"/>
          <w:szCs w:val="24"/>
        </w:rPr>
        <w:t>成立时间：年月日</w:t>
      </w:r>
    </w:p>
    <w:p w14:paraId="0D011141">
      <w:pPr>
        <w:spacing w:line="500" w:lineRule="exact"/>
        <w:ind w:firstLine="480" w:firstLineChars="200"/>
        <w:rPr>
          <w:rFonts w:ascii="宋体" w:hAnsi="宋体"/>
          <w:sz w:val="24"/>
          <w:szCs w:val="24"/>
        </w:rPr>
      </w:pPr>
      <w:r>
        <w:rPr>
          <w:rFonts w:hint="eastAsia" w:ascii="宋体" w:hAnsi="宋体"/>
          <w:sz w:val="24"/>
          <w:szCs w:val="24"/>
        </w:rPr>
        <w:t>经营期限：</w:t>
      </w:r>
    </w:p>
    <w:p w14:paraId="141742BC">
      <w:pPr>
        <w:spacing w:line="500" w:lineRule="exact"/>
        <w:ind w:firstLine="480" w:firstLineChars="200"/>
        <w:rPr>
          <w:rFonts w:ascii="宋体" w:hAnsi="宋体"/>
          <w:sz w:val="24"/>
          <w:szCs w:val="24"/>
        </w:rPr>
      </w:pPr>
      <w:r>
        <w:rPr>
          <w:rFonts w:hint="eastAsia" w:ascii="宋体" w:hAnsi="宋体"/>
          <w:sz w:val="24"/>
          <w:szCs w:val="24"/>
        </w:rPr>
        <w:t>姓    名：性        别：</w:t>
      </w:r>
    </w:p>
    <w:p w14:paraId="404C2357">
      <w:pPr>
        <w:spacing w:line="500" w:lineRule="exact"/>
        <w:ind w:firstLine="480" w:firstLineChars="200"/>
        <w:rPr>
          <w:rFonts w:ascii="宋体" w:hAnsi="宋体"/>
          <w:sz w:val="24"/>
          <w:szCs w:val="24"/>
        </w:rPr>
      </w:pPr>
      <w:r>
        <w:rPr>
          <w:rFonts w:hint="eastAsia" w:ascii="宋体" w:hAnsi="宋体"/>
          <w:sz w:val="24"/>
          <w:szCs w:val="24"/>
        </w:rPr>
        <w:t>年    龄：职        务：</w:t>
      </w:r>
    </w:p>
    <w:p w14:paraId="3E9F26F6">
      <w:pPr>
        <w:spacing w:line="500" w:lineRule="exact"/>
        <w:ind w:firstLine="480" w:firstLineChars="200"/>
        <w:rPr>
          <w:rFonts w:ascii="宋体" w:hAnsi="宋体"/>
          <w:sz w:val="24"/>
          <w:szCs w:val="24"/>
        </w:rPr>
      </w:pPr>
      <w:r>
        <w:rPr>
          <w:rFonts w:hint="eastAsia" w:ascii="宋体" w:hAnsi="宋体"/>
          <w:sz w:val="24"/>
          <w:szCs w:val="24"/>
        </w:rPr>
        <w:t>系（投标方名称）的法定代表人。</w:t>
      </w:r>
    </w:p>
    <w:p w14:paraId="56993745">
      <w:pPr>
        <w:spacing w:line="500" w:lineRule="exact"/>
        <w:ind w:firstLine="480" w:firstLineChars="200"/>
        <w:rPr>
          <w:rFonts w:ascii="宋体" w:hAnsi="宋体"/>
          <w:sz w:val="24"/>
          <w:szCs w:val="24"/>
        </w:rPr>
      </w:pPr>
      <w:r>
        <w:rPr>
          <w:rFonts w:hint="eastAsia" w:ascii="宋体" w:hAnsi="宋体"/>
          <w:sz w:val="24"/>
          <w:szCs w:val="24"/>
        </w:rPr>
        <w:t>特此证明。</w:t>
      </w:r>
    </w:p>
    <w:p w14:paraId="3C1DF407">
      <w:pPr>
        <w:spacing w:line="500" w:lineRule="exact"/>
        <w:rPr>
          <w:rFonts w:ascii="宋体" w:hAnsi="宋体"/>
          <w:szCs w:val="21"/>
        </w:rPr>
      </w:pPr>
    </w:p>
    <w:p w14:paraId="562233E6">
      <w:pPr>
        <w:spacing w:line="500" w:lineRule="exact"/>
        <w:rPr>
          <w:rFonts w:ascii="宋体" w:hAnsi="宋体"/>
          <w:szCs w:val="21"/>
        </w:rPr>
      </w:pPr>
    </w:p>
    <w:p w14:paraId="12E0DD32">
      <w:pPr>
        <w:spacing w:line="500" w:lineRule="exact"/>
        <w:jc w:val="right"/>
        <w:rPr>
          <w:rFonts w:ascii="宋体" w:hAnsi="宋体"/>
          <w:szCs w:val="21"/>
        </w:rPr>
      </w:pPr>
    </w:p>
    <w:p w14:paraId="0FABED63">
      <w:pPr>
        <w:spacing w:line="500" w:lineRule="exact"/>
        <w:jc w:val="right"/>
        <w:rPr>
          <w:rFonts w:ascii="宋体" w:hAnsi="宋体"/>
          <w:sz w:val="24"/>
          <w:szCs w:val="24"/>
        </w:rPr>
      </w:pPr>
      <w:r>
        <w:rPr>
          <w:rFonts w:hint="eastAsia" w:ascii="宋体" w:hAnsi="宋体"/>
          <w:sz w:val="24"/>
          <w:szCs w:val="24"/>
        </w:rPr>
        <w:t xml:space="preserve"> 投标方：（盖单位章）</w:t>
      </w:r>
    </w:p>
    <w:p w14:paraId="1EDDAD18">
      <w:pPr>
        <w:spacing w:line="500" w:lineRule="exact"/>
        <w:ind w:firstLine="5760" w:firstLineChars="2400"/>
        <w:rPr>
          <w:rFonts w:ascii="宋体" w:hAnsi="宋体"/>
          <w:sz w:val="24"/>
          <w:szCs w:val="24"/>
        </w:rPr>
      </w:pPr>
      <w:r>
        <w:rPr>
          <w:rFonts w:hint="eastAsia" w:ascii="宋体" w:hAnsi="宋体"/>
          <w:sz w:val="24"/>
          <w:szCs w:val="24"/>
        </w:rPr>
        <w:t xml:space="preserve">年月日          </w:t>
      </w:r>
    </w:p>
    <w:p w14:paraId="33BC60AC">
      <w:pPr>
        <w:spacing w:beforeLines="100" w:afterLines="100"/>
        <w:jc w:val="center"/>
        <w:outlineLvl w:val="2"/>
        <w:rPr>
          <w:rFonts w:ascii="宋体" w:hAnsi="宋体"/>
          <w:b/>
          <w:sz w:val="32"/>
          <w:szCs w:val="32"/>
        </w:rPr>
      </w:pPr>
      <w:r>
        <w:rPr>
          <w:rFonts w:ascii="宋体" w:hAnsi="宋体"/>
          <w:sz w:val="24"/>
          <w:szCs w:val="24"/>
        </w:rPr>
        <w:br w:type="page"/>
      </w:r>
      <w:bookmarkStart w:id="22" w:name="_Toc326160235"/>
      <w:bookmarkStart w:id="23" w:name="_Toc321812079"/>
      <w:r>
        <w:rPr>
          <w:rFonts w:hint="eastAsia" w:ascii="宋体" w:hAnsi="宋体"/>
          <w:b/>
          <w:sz w:val="32"/>
          <w:szCs w:val="32"/>
        </w:rPr>
        <w:t>二、授权委托书</w:t>
      </w:r>
      <w:bookmarkEnd w:id="22"/>
      <w:bookmarkEnd w:id="23"/>
    </w:p>
    <w:p w14:paraId="01ED9A75">
      <w:pPr>
        <w:spacing w:line="500" w:lineRule="exact"/>
        <w:ind w:firstLine="480" w:firstLineChars="200"/>
        <w:rPr>
          <w:rFonts w:ascii="宋体" w:hAnsi="宋体"/>
          <w:sz w:val="24"/>
          <w:szCs w:val="24"/>
        </w:rPr>
      </w:pPr>
      <w:r>
        <w:rPr>
          <w:rFonts w:hint="eastAsia" w:ascii="宋体" w:hAnsi="宋体"/>
          <w:sz w:val="24"/>
          <w:szCs w:val="24"/>
        </w:rPr>
        <w:t>本人（姓名）</w:t>
      </w:r>
      <w:r>
        <w:rPr>
          <w:rFonts w:hint="eastAsia" w:ascii="宋体" w:hAnsi="宋体"/>
          <w:sz w:val="24"/>
          <w:szCs w:val="24"/>
          <w:u w:val="single"/>
        </w:rPr>
        <w:t xml:space="preserve">             </w:t>
      </w:r>
      <w:r>
        <w:rPr>
          <w:rFonts w:hint="eastAsia" w:ascii="宋体" w:hAnsi="宋体"/>
          <w:sz w:val="24"/>
          <w:szCs w:val="24"/>
        </w:rPr>
        <w:t>系（投标方名称）</w:t>
      </w:r>
      <w:r>
        <w:rPr>
          <w:rFonts w:hint="eastAsia" w:ascii="宋体" w:hAnsi="宋体"/>
          <w:sz w:val="24"/>
          <w:szCs w:val="24"/>
          <w:u w:val="single"/>
        </w:rPr>
        <w:t xml:space="preserve">              </w:t>
      </w:r>
      <w:r>
        <w:rPr>
          <w:rFonts w:hint="eastAsia" w:ascii="宋体" w:hAnsi="宋体"/>
          <w:sz w:val="24"/>
          <w:szCs w:val="24"/>
        </w:rPr>
        <w:t>的法定代表人，现委托（姓名）</w:t>
      </w:r>
      <w:r>
        <w:rPr>
          <w:rFonts w:hint="eastAsia" w:ascii="宋体" w:hAnsi="宋体"/>
          <w:sz w:val="24"/>
          <w:szCs w:val="24"/>
          <w:u w:val="single"/>
        </w:rPr>
        <w:t xml:space="preserve">           </w:t>
      </w:r>
      <w:r>
        <w:rPr>
          <w:rFonts w:hint="eastAsia" w:ascii="宋体" w:hAnsi="宋体"/>
          <w:sz w:val="24"/>
          <w:szCs w:val="24"/>
        </w:rPr>
        <w:t>为我方代理人。代理人根据授权，以我方名义签署、澄清、说明、补正、递交、撤回、修改（项目名称）</w:t>
      </w:r>
      <w:r>
        <w:rPr>
          <w:rFonts w:hint="eastAsia" w:ascii="宋体" w:hAnsi="宋体"/>
          <w:sz w:val="24"/>
          <w:szCs w:val="24"/>
          <w:u w:val="single"/>
        </w:rPr>
        <w:t xml:space="preserve">             </w:t>
      </w:r>
      <w:r>
        <w:rPr>
          <w:rFonts w:hint="eastAsia" w:ascii="宋体" w:hAnsi="宋体"/>
          <w:sz w:val="24"/>
          <w:szCs w:val="24"/>
        </w:rPr>
        <w:t>投标文件、签订合同和处理有关事宜，其法律后果由我方承担。</w:t>
      </w:r>
    </w:p>
    <w:p w14:paraId="235712A1">
      <w:pPr>
        <w:spacing w:line="500" w:lineRule="exact"/>
        <w:ind w:firstLine="480" w:firstLineChars="200"/>
        <w:rPr>
          <w:rFonts w:ascii="宋体" w:hAnsi="宋体"/>
          <w:sz w:val="24"/>
          <w:szCs w:val="24"/>
        </w:rPr>
      </w:pPr>
      <w:r>
        <w:rPr>
          <w:rFonts w:hint="eastAsia" w:ascii="宋体" w:hAnsi="宋体"/>
          <w:sz w:val="24"/>
          <w:szCs w:val="24"/>
        </w:rPr>
        <w:t>本授权的有效期为投标文件递交截止之日起90日历天。</w:t>
      </w:r>
    </w:p>
    <w:p w14:paraId="72E5A0A0">
      <w:pPr>
        <w:spacing w:beforeLines="100" w:afterLines="100" w:line="500" w:lineRule="exact"/>
        <w:ind w:firstLine="480" w:firstLineChars="200"/>
        <w:rPr>
          <w:rFonts w:ascii="宋体" w:hAnsi="宋体"/>
          <w:sz w:val="24"/>
          <w:szCs w:val="24"/>
        </w:rPr>
      </w:pPr>
      <w:r>
        <w:rPr>
          <w:rFonts w:hint="eastAsia" w:ascii="宋体" w:hAnsi="宋体"/>
          <w:sz w:val="24"/>
          <w:szCs w:val="24"/>
        </w:rPr>
        <w:t>代理人无转委托权。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4650"/>
      </w:tblGrid>
      <w:tr w14:paraId="2905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50" w:type="dxa"/>
            <w:noWrap/>
          </w:tcPr>
          <w:p w14:paraId="03536AFE">
            <w:pPr>
              <w:spacing w:afterLines="100" w:line="500" w:lineRule="exact"/>
              <w:ind w:firstLine="720" w:firstLineChars="300"/>
              <w:rPr>
                <w:rFonts w:ascii="宋体" w:hAnsi="宋体"/>
                <w:sz w:val="24"/>
                <w:szCs w:val="24"/>
              </w:rPr>
            </w:pPr>
            <w:r>
              <w:rPr>
                <w:rFonts w:hint="eastAsia" w:ascii="宋体" w:hAnsi="宋体"/>
                <w:sz w:val="24"/>
                <w:szCs w:val="24"/>
              </w:rPr>
              <w:t>法定代表人身份证正反面</w:t>
            </w:r>
          </w:p>
        </w:tc>
        <w:tc>
          <w:tcPr>
            <w:tcW w:w="4650" w:type="dxa"/>
            <w:noWrap/>
          </w:tcPr>
          <w:p w14:paraId="339BEBA3">
            <w:pPr>
              <w:spacing w:afterLines="100" w:line="500" w:lineRule="exact"/>
              <w:ind w:firstLine="960" w:firstLineChars="400"/>
              <w:rPr>
                <w:rFonts w:ascii="宋体" w:hAnsi="宋体"/>
                <w:sz w:val="24"/>
                <w:szCs w:val="24"/>
              </w:rPr>
            </w:pPr>
            <w:r>
              <w:rPr>
                <w:rFonts w:hint="eastAsia" w:ascii="宋体" w:hAnsi="宋体"/>
                <w:sz w:val="24"/>
                <w:szCs w:val="24"/>
              </w:rPr>
              <w:t>委托代理人身份证正反面</w:t>
            </w:r>
          </w:p>
        </w:tc>
      </w:tr>
    </w:tbl>
    <w:p w14:paraId="5FBA8A2D">
      <w:pPr>
        <w:spacing w:line="500" w:lineRule="exact"/>
        <w:rPr>
          <w:rFonts w:ascii="宋体" w:hAnsi="宋体"/>
          <w:szCs w:val="21"/>
        </w:rPr>
      </w:pPr>
    </w:p>
    <w:p w14:paraId="492C9468">
      <w:pPr>
        <w:spacing w:line="400" w:lineRule="exact"/>
        <w:ind w:firstLine="3780" w:firstLineChars="1575"/>
        <w:rPr>
          <w:rFonts w:ascii="宋体" w:hAnsi="宋体"/>
          <w:sz w:val="24"/>
          <w:szCs w:val="24"/>
        </w:rPr>
      </w:pPr>
      <w:r>
        <w:rPr>
          <w:rFonts w:hint="eastAsia" w:ascii="宋体" w:hAnsi="宋体"/>
          <w:sz w:val="24"/>
          <w:szCs w:val="24"/>
        </w:rPr>
        <w:t>投标方：（盖单位章）</w:t>
      </w:r>
    </w:p>
    <w:p w14:paraId="494CBFFA">
      <w:pPr>
        <w:spacing w:line="400" w:lineRule="exact"/>
        <w:ind w:firstLine="4080" w:firstLineChars="1700"/>
        <w:rPr>
          <w:rFonts w:ascii="宋体" w:hAnsi="宋体"/>
          <w:sz w:val="24"/>
          <w:szCs w:val="24"/>
        </w:rPr>
      </w:pPr>
    </w:p>
    <w:p w14:paraId="6E126970">
      <w:pPr>
        <w:spacing w:line="400" w:lineRule="exact"/>
        <w:ind w:firstLine="3780" w:firstLineChars="1575"/>
        <w:rPr>
          <w:rFonts w:ascii="宋体" w:hAnsi="宋体"/>
          <w:sz w:val="24"/>
          <w:szCs w:val="24"/>
        </w:rPr>
      </w:pPr>
      <w:r>
        <w:rPr>
          <w:rFonts w:hint="eastAsia" w:ascii="宋体" w:hAnsi="宋体"/>
          <w:sz w:val="24"/>
          <w:szCs w:val="24"/>
        </w:rPr>
        <w:t>法定代表人：（签字或盖章）</w:t>
      </w:r>
    </w:p>
    <w:p w14:paraId="40A9BA64">
      <w:pPr>
        <w:spacing w:line="400" w:lineRule="exact"/>
        <w:ind w:firstLine="4080" w:firstLineChars="1700"/>
        <w:rPr>
          <w:rFonts w:ascii="宋体" w:hAnsi="宋体"/>
          <w:sz w:val="24"/>
          <w:szCs w:val="24"/>
        </w:rPr>
      </w:pPr>
    </w:p>
    <w:p w14:paraId="1E9611C4">
      <w:pPr>
        <w:spacing w:line="400" w:lineRule="exact"/>
        <w:ind w:firstLine="3780" w:firstLineChars="1575"/>
        <w:rPr>
          <w:rFonts w:ascii="宋体" w:hAnsi="宋体"/>
          <w:sz w:val="24"/>
          <w:szCs w:val="24"/>
          <w:u w:val="single"/>
        </w:rPr>
      </w:pPr>
      <w:r>
        <w:rPr>
          <w:rFonts w:hint="eastAsia" w:ascii="宋体" w:hAnsi="宋体"/>
          <w:sz w:val="24"/>
          <w:szCs w:val="24"/>
        </w:rPr>
        <w:t>身份证号码：</w:t>
      </w:r>
    </w:p>
    <w:p w14:paraId="1D8BBB1E">
      <w:pPr>
        <w:spacing w:line="400" w:lineRule="exact"/>
        <w:ind w:firstLine="4080" w:firstLineChars="1700"/>
        <w:rPr>
          <w:rFonts w:ascii="宋体" w:hAnsi="宋体"/>
          <w:sz w:val="24"/>
          <w:szCs w:val="24"/>
          <w:u w:val="single"/>
        </w:rPr>
      </w:pPr>
    </w:p>
    <w:p w14:paraId="55CD23F7">
      <w:pPr>
        <w:spacing w:line="400" w:lineRule="exact"/>
        <w:ind w:firstLine="3780" w:firstLineChars="1575"/>
        <w:rPr>
          <w:rFonts w:ascii="宋体" w:hAnsi="宋体"/>
          <w:sz w:val="24"/>
          <w:szCs w:val="24"/>
        </w:rPr>
      </w:pPr>
      <w:r>
        <w:rPr>
          <w:rFonts w:hint="eastAsia" w:ascii="宋体" w:hAnsi="宋体"/>
          <w:sz w:val="24"/>
          <w:szCs w:val="24"/>
        </w:rPr>
        <w:t>委托代理人：（签字或盖章）</w:t>
      </w:r>
    </w:p>
    <w:p w14:paraId="1409FE2D">
      <w:pPr>
        <w:spacing w:line="400" w:lineRule="exact"/>
        <w:ind w:firstLine="4080" w:firstLineChars="1700"/>
        <w:rPr>
          <w:rFonts w:ascii="宋体" w:hAnsi="宋体"/>
          <w:sz w:val="24"/>
          <w:szCs w:val="24"/>
        </w:rPr>
      </w:pPr>
    </w:p>
    <w:p w14:paraId="60648285">
      <w:pPr>
        <w:spacing w:line="400" w:lineRule="exact"/>
        <w:ind w:firstLine="3780" w:firstLineChars="1575"/>
        <w:rPr>
          <w:rFonts w:ascii="宋体" w:hAnsi="宋体"/>
          <w:sz w:val="24"/>
          <w:szCs w:val="24"/>
          <w:u w:val="single"/>
        </w:rPr>
      </w:pPr>
      <w:r>
        <w:rPr>
          <w:rFonts w:hint="eastAsia" w:ascii="宋体" w:hAnsi="宋体"/>
          <w:sz w:val="24"/>
          <w:szCs w:val="24"/>
        </w:rPr>
        <w:t>身份证号码：</w:t>
      </w:r>
    </w:p>
    <w:p w14:paraId="67F7A4F1">
      <w:pPr>
        <w:spacing w:line="400" w:lineRule="exact"/>
        <w:ind w:firstLine="4080" w:firstLineChars="1700"/>
        <w:rPr>
          <w:rFonts w:ascii="宋体" w:hAnsi="宋体"/>
          <w:sz w:val="24"/>
          <w:szCs w:val="24"/>
        </w:rPr>
      </w:pPr>
    </w:p>
    <w:p w14:paraId="094A8D37">
      <w:pPr>
        <w:spacing w:line="400" w:lineRule="exact"/>
        <w:ind w:firstLine="6300" w:firstLineChars="2625"/>
        <w:jc w:val="center"/>
        <w:rPr>
          <w:rFonts w:ascii="宋体" w:hAnsi="宋体"/>
          <w:sz w:val="32"/>
          <w:szCs w:val="32"/>
        </w:rPr>
      </w:pPr>
      <w:r>
        <w:rPr>
          <w:rFonts w:hint="eastAsia" w:ascii="宋体" w:hAnsi="宋体"/>
          <w:sz w:val="24"/>
          <w:szCs w:val="24"/>
        </w:rPr>
        <w:t>年月日</w:t>
      </w:r>
      <w:r>
        <w:rPr>
          <w:rFonts w:hAnsi="宋体"/>
          <w:sz w:val="24"/>
          <w:szCs w:val="24"/>
        </w:rPr>
        <w:br w:type="page"/>
      </w:r>
      <w:r>
        <w:rPr>
          <w:rFonts w:hint="eastAsia" w:ascii="宋体" w:hAnsi="宋体"/>
          <w:b/>
          <w:sz w:val="32"/>
          <w:szCs w:val="32"/>
        </w:rPr>
        <w:t>三、</w:t>
      </w:r>
      <w:bookmarkEnd w:id="21"/>
      <w:bookmarkStart w:id="24" w:name="_Toc324947081"/>
      <w:r>
        <w:rPr>
          <w:rFonts w:hint="eastAsia" w:ascii="宋体" w:hAnsi="宋体"/>
          <w:b/>
          <w:sz w:val="32"/>
          <w:szCs w:val="32"/>
        </w:rPr>
        <w:t>企业基本资料</w:t>
      </w:r>
      <w:bookmarkEnd w:id="24"/>
    </w:p>
    <w:p w14:paraId="2E4C3271">
      <w:pPr>
        <w:spacing w:beforeLines="50" w:afterLines="100" w:line="440" w:lineRule="exact"/>
        <w:rPr>
          <w:rFonts w:ascii="宋体" w:hAnsi="宋体" w:cs="宋体"/>
          <w:b/>
          <w:sz w:val="24"/>
        </w:rPr>
      </w:pPr>
      <w:r>
        <w:rPr>
          <w:rFonts w:hint="eastAsia" w:ascii="宋体" w:hAnsi="宋体" w:cs="宋体"/>
          <w:b/>
          <w:sz w:val="24"/>
        </w:rPr>
        <w:t>（一）投标方基本情况表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16"/>
        <w:gridCol w:w="1021"/>
        <w:gridCol w:w="993"/>
        <w:gridCol w:w="478"/>
        <w:gridCol w:w="35"/>
        <w:gridCol w:w="1211"/>
        <w:gridCol w:w="49"/>
        <w:gridCol w:w="211"/>
        <w:gridCol w:w="709"/>
        <w:gridCol w:w="1416"/>
      </w:tblGrid>
      <w:tr w14:paraId="3924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24F8EDBD">
            <w:pPr>
              <w:jc w:val="center"/>
              <w:rPr>
                <w:rFonts w:ascii="宋体" w:hAnsi="宋体" w:cs="宋体"/>
                <w:szCs w:val="21"/>
              </w:rPr>
            </w:pPr>
            <w:r>
              <w:rPr>
                <w:rFonts w:hint="eastAsia" w:ascii="宋体" w:hAnsi="宋体" w:cs="宋体"/>
                <w:szCs w:val="21"/>
              </w:rPr>
              <w:t>投标方名称</w:t>
            </w:r>
          </w:p>
        </w:tc>
        <w:tc>
          <w:tcPr>
            <w:tcW w:w="7239" w:type="dxa"/>
            <w:gridSpan w:val="10"/>
            <w:noWrap/>
            <w:vAlign w:val="center"/>
          </w:tcPr>
          <w:p w14:paraId="410FF5AF">
            <w:pPr>
              <w:jc w:val="center"/>
              <w:rPr>
                <w:rFonts w:ascii="宋体" w:hAnsi="宋体" w:cs="宋体"/>
                <w:szCs w:val="21"/>
              </w:rPr>
            </w:pPr>
          </w:p>
        </w:tc>
      </w:tr>
      <w:tr w14:paraId="68ED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0C537F58">
            <w:pPr>
              <w:jc w:val="center"/>
              <w:rPr>
                <w:rFonts w:ascii="宋体" w:hAnsi="宋体" w:cs="宋体"/>
                <w:szCs w:val="21"/>
              </w:rPr>
            </w:pPr>
            <w:r>
              <w:rPr>
                <w:rFonts w:hint="eastAsia" w:ascii="宋体" w:hAnsi="宋体" w:cs="宋体"/>
                <w:szCs w:val="21"/>
              </w:rPr>
              <w:t>注册地址</w:t>
            </w:r>
          </w:p>
        </w:tc>
        <w:tc>
          <w:tcPr>
            <w:tcW w:w="3608" w:type="dxa"/>
            <w:gridSpan w:val="4"/>
            <w:noWrap/>
            <w:vAlign w:val="center"/>
          </w:tcPr>
          <w:p w14:paraId="63ED2E9D">
            <w:pPr>
              <w:jc w:val="center"/>
              <w:rPr>
                <w:rFonts w:ascii="宋体" w:hAnsi="宋体" w:cs="宋体"/>
                <w:szCs w:val="21"/>
              </w:rPr>
            </w:pPr>
          </w:p>
        </w:tc>
        <w:tc>
          <w:tcPr>
            <w:tcW w:w="1246" w:type="dxa"/>
            <w:gridSpan w:val="2"/>
            <w:noWrap/>
            <w:vAlign w:val="center"/>
          </w:tcPr>
          <w:p w14:paraId="3CEC253E">
            <w:pPr>
              <w:jc w:val="center"/>
              <w:rPr>
                <w:rFonts w:ascii="宋体" w:hAnsi="宋体" w:cs="宋体"/>
                <w:szCs w:val="21"/>
              </w:rPr>
            </w:pPr>
            <w:r>
              <w:rPr>
                <w:rFonts w:hint="eastAsia" w:ascii="宋体" w:hAnsi="宋体" w:cs="宋体"/>
                <w:szCs w:val="21"/>
              </w:rPr>
              <w:t>邮政编码</w:t>
            </w:r>
          </w:p>
        </w:tc>
        <w:tc>
          <w:tcPr>
            <w:tcW w:w="2385" w:type="dxa"/>
            <w:gridSpan w:val="4"/>
            <w:noWrap/>
            <w:vAlign w:val="center"/>
          </w:tcPr>
          <w:p w14:paraId="2A0F09F4">
            <w:pPr>
              <w:jc w:val="center"/>
              <w:rPr>
                <w:rFonts w:ascii="宋体" w:hAnsi="宋体" w:cs="宋体"/>
                <w:szCs w:val="21"/>
              </w:rPr>
            </w:pPr>
          </w:p>
        </w:tc>
      </w:tr>
      <w:tr w14:paraId="2867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vMerge w:val="restart"/>
            <w:noWrap/>
            <w:vAlign w:val="center"/>
          </w:tcPr>
          <w:p w14:paraId="28B40918">
            <w:pPr>
              <w:jc w:val="center"/>
              <w:rPr>
                <w:rFonts w:ascii="宋体" w:hAnsi="宋体" w:cs="宋体"/>
                <w:szCs w:val="21"/>
              </w:rPr>
            </w:pPr>
            <w:r>
              <w:rPr>
                <w:rFonts w:hint="eastAsia" w:ascii="宋体" w:hAnsi="宋体" w:cs="宋体"/>
                <w:szCs w:val="21"/>
              </w:rPr>
              <w:t>联系方式</w:t>
            </w:r>
          </w:p>
        </w:tc>
        <w:tc>
          <w:tcPr>
            <w:tcW w:w="1116" w:type="dxa"/>
            <w:noWrap/>
            <w:vAlign w:val="center"/>
          </w:tcPr>
          <w:p w14:paraId="00912821">
            <w:pPr>
              <w:jc w:val="center"/>
              <w:rPr>
                <w:rFonts w:ascii="宋体" w:hAnsi="宋体" w:cs="宋体"/>
                <w:szCs w:val="21"/>
              </w:rPr>
            </w:pPr>
            <w:r>
              <w:rPr>
                <w:rFonts w:hint="eastAsia" w:ascii="宋体" w:hAnsi="宋体" w:cs="宋体"/>
                <w:szCs w:val="21"/>
              </w:rPr>
              <w:t>联系人</w:t>
            </w:r>
          </w:p>
        </w:tc>
        <w:tc>
          <w:tcPr>
            <w:tcW w:w="2492" w:type="dxa"/>
            <w:gridSpan w:val="3"/>
            <w:noWrap/>
            <w:vAlign w:val="center"/>
          </w:tcPr>
          <w:p w14:paraId="748A6D03">
            <w:pPr>
              <w:jc w:val="center"/>
              <w:rPr>
                <w:rFonts w:ascii="宋体" w:hAnsi="宋体" w:cs="宋体"/>
                <w:szCs w:val="21"/>
              </w:rPr>
            </w:pPr>
          </w:p>
        </w:tc>
        <w:tc>
          <w:tcPr>
            <w:tcW w:w="1246" w:type="dxa"/>
            <w:gridSpan w:val="2"/>
            <w:noWrap/>
            <w:vAlign w:val="center"/>
          </w:tcPr>
          <w:p w14:paraId="40A0D1C7">
            <w:pPr>
              <w:jc w:val="center"/>
              <w:rPr>
                <w:rFonts w:ascii="宋体" w:hAnsi="宋体" w:cs="宋体"/>
                <w:szCs w:val="21"/>
              </w:rPr>
            </w:pPr>
            <w:r>
              <w:rPr>
                <w:rFonts w:hint="eastAsia" w:ascii="宋体" w:hAnsi="宋体" w:cs="宋体"/>
                <w:szCs w:val="21"/>
              </w:rPr>
              <w:t>电  话</w:t>
            </w:r>
          </w:p>
        </w:tc>
        <w:tc>
          <w:tcPr>
            <w:tcW w:w="2385" w:type="dxa"/>
            <w:gridSpan w:val="4"/>
            <w:noWrap/>
            <w:vAlign w:val="center"/>
          </w:tcPr>
          <w:p w14:paraId="522B758E">
            <w:pPr>
              <w:jc w:val="center"/>
              <w:rPr>
                <w:rFonts w:ascii="宋体" w:hAnsi="宋体" w:cs="宋体"/>
                <w:szCs w:val="21"/>
              </w:rPr>
            </w:pPr>
          </w:p>
        </w:tc>
      </w:tr>
      <w:tr w14:paraId="6CB4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vMerge w:val="continue"/>
            <w:noWrap/>
            <w:vAlign w:val="center"/>
          </w:tcPr>
          <w:p w14:paraId="2D0D2A0C">
            <w:pPr>
              <w:jc w:val="center"/>
              <w:rPr>
                <w:rFonts w:ascii="宋体" w:hAnsi="宋体" w:cs="宋体"/>
                <w:szCs w:val="21"/>
              </w:rPr>
            </w:pPr>
          </w:p>
        </w:tc>
        <w:tc>
          <w:tcPr>
            <w:tcW w:w="1116" w:type="dxa"/>
            <w:noWrap/>
            <w:vAlign w:val="center"/>
          </w:tcPr>
          <w:p w14:paraId="4803208A">
            <w:pPr>
              <w:jc w:val="center"/>
              <w:rPr>
                <w:rFonts w:ascii="宋体" w:hAnsi="宋体" w:cs="宋体"/>
                <w:szCs w:val="21"/>
              </w:rPr>
            </w:pPr>
            <w:r>
              <w:rPr>
                <w:rFonts w:hint="eastAsia" w:ascii="宋体" w:hAnsi="宋体" w:cs="宋体"/>
                <w:szCs w:val="21"/>
              </w:rPr>
              <w:t>传  真</w:t>
            </w:r>
          </w:p>
        </w:tc>
        <w:tc>
          <w:tcPr>
            <w:tcW w:w="2492" w:type="dxa"/>
            <w:gridSpan w:val="3"/>
            <w:noWrap/>
            <w:vAlign w:val="center"/>
          </w:tcPr>
          <w:p w14:paraId="14F2982A">
            <w:pPr>
              <w:jc w:val="center"/>
              <w:rPr>
                <w:rFonts w:ascii="宋体" w:hAnsi="宋体" w:cs="宋体"/>
                <w:szCs w:val="21"/>
              </w:rPr>
            </w:pPr>
          </w:p>
        </w:tc>
        <w:tc>
          <w:tcPr>
            <w:tcW w:w="1246" w:type="dxa"/>
            <w:gridSpan w:val="2"/>
            <w:noWrap/>
            <w:vAlign w:val="center"/>
          </w:tcPr>
          <w:p w14:paraId="32DEA223">
            <w:pPr>
              <w:jc w:val="center"/>
              <w:rPr>
                <w:rFonts w:ascii="宋体" w:hAnsi="宋体" w:cs="宋体"/>
                <w:szCs w:val="21"/>
              </w:rPr>
            </w:pPr>
            <w:r>
              <w:rPr>
                <w:rFonts w:hint="eastAsia" w:ascii="宋体" w:hAnsi="宋体" w:cs="宋体"/>
                <w:szCs w:val="21"/>
              </w:rPr>
              <w:t>网  址</w:t>
            </w:r>
          </w:p>
        </w:tc>
        <w:tc>
          <w:tcPr>
            <w:tcW w:w="2385" w:type="dxa"/>
            <w:gridSpan w:val="4"/>
            <w:noWrap/>
            <w:vAlign w:val="center"/>
          </w:tcPr>
          <w:p w14:paraId="616E8A7A">
            <w:pPr>
              <w:jc w:val="center"/>
              <w:rPr>
                <w:rFonts w:ascii="宋体" w:hAnsi="宋体" w:cs="宋体"/>
                <w:szCs w:val="21"/>
              </w:rPr>
            </w:pPr>
          </w:p>
        </w:tc>
      </w:tr>
      <w:tr w14:paraId="0063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0C166C99">
            <w:pPr>
              <w:jc w:val="center"/>
              <w:rPr>
                <w:rFonts w:ascii="宋体" w:hAnsi="宋体" w:cs="宋体"/>
                <w:szCs w:val="21"/>
              </w:rPr>
            </w:pPr>
            <w:r>
              <w:rPr>
                <w:rFonts w:hint="eastAsia" w:ascii="宋体" w:hAnsi="宋体" w:cs="宋体"/>
                <w:szCs w:val="21"/>
              </w:rPr>
              <w:t>组织结构</w:t>
            </w:r>
          </w:p>
        </w:tc>
        <w:tc>
          <w:tcPr>
            <w:tcW w:w="7239" w:type="dxa"/>
            <w:gridSpan w:val="10"/>
            <w:noWrap/>
            <w:vAlign w:val="center"/>
          </w:tcPr>
          <w:p w14:paraId="4D3C02D7">
            <w:pPr>
              <w:jc w:val="center"/>
              <w:rPr>
                <w:rFonts w:ascii="宋体" w:hAnsi="宋体" w:cs="宋体"/>
                <w:szCs w:val="21"/>
              </w:rPr>
            </w:pPr>
          </w:p>
        </w:tc>
      </w:tr>
      <w:tr w14:paraId="5A9D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42BFFF63">
            <w:pPr>
              <w:jc w:val="center"/>
              <w:rPr>
                <w:rFonts w:ascii="宋体" w:hAnsi="宋体" w:cs="宋体"/>
                <w:szCs w:val="21"/>
              </w:rPr>
            </w:pPr>
            <w:r>
              <w:rPr>
                <w:rFonts w:hint="eastAsia" w:ascii="宋体" w:hAnsi="宋体" w:cs="宋体"/>
                <w:szCs w:val="21"/>
              </w:rPr>
              <w:t>法定代表人</w:t>
            </w:r>
          </w:p>
        </w:tc>
        <w:tc>
          <w:tcPr>
            <w:tcW w:w="1116" w:type="dxa"/>
            <w:noWrap/>
            <w:vAlign w:val="center"/>
          </w:tcPr>
          <w:p w14:paraId="2179CB82">
            <w:pPr>
              <w:jc w:val="center"/>
              <w:rPr>
                <w:rFonts w:ascii="宋体" w:hAnsi="宋体" w:cs="宋体"/>
                <w:szCs w:val="21"/>
              </w:rPr>
            </w:pPr>
            <w:r>
              <w:rPr>
                <w:rFonts w:hint="eastAsia" w:ascii="宋体" w:hAnsi="宋体" w:cs="宋体"/>
                <w:szCs w:val="21"/>
              </w:rPr>
              <w:t>姓名</w:t>
            </w:r>
          </w:p>
        </w:tc>
        <w:tc>
          <w:tcPr>
            <w:tcW w:w="1021" w:type="dxa"/>
            <w:noWrap/>
            <w:vAlign w:val="center"/>
          </w:tcPr>
          <w:p w14:paraId="227FB3F2">
            <w:pPr>
              <w:jc w:val="center"/>
              <w:rPr>
                <w:rFonts w:ascii="宋体" w:hAnsi="宋体" w:cs="宋体"/>
                <w:szCs w:val="21"/>
              </w:rPr>
            </w:pPr>
          </w:p>
        </w:tc>
        <w:tc>
          <w:tcPr>
            <w:tcW w:w="1506" w:type="dxa"/>
            <w:gridSpan w:val="3"/>
            <w:noWrap/>
            <w:vAlign w:val="center"/>
          </w:tcPr>
          <w:p w14:paraId="0F69894D">
            <w:pPr>
              <w:jc w:val="center"/>
              <w:rPr>
                <w:rFonts w:ascii="宋体" w:hAnsi="宋体" w:cs="宋体"/>
                <w:szCs w:val="21"/>
              </w:rPr>
            </w:pPr>
            <w:r>
              <w:rPr>
                <w:rFonts w:hint="eastAsia" w:ascii="宋体" w:hAnsi="宋体" w:cs="宋体"/>
                <w:szCs w:val="21"/>
              </w:rPr>
              <w:t>技术职称</w:t>
            </w:r>
          </w:p>
        </w:tc>
        <w:tc>
          <w:tcPr>
            <w:tcW w:w="1260" w:type="dxa"/>
            <w:gridSpan w:val="2"/>
            <w:noWrap/>
            <w:vAlign w:val="center"/>
          </w:tcPr>
          <w:p w14:paraId="63783E74">
            <w:pPr>
              <w:jc w:val="center"/>
              <w:rPr>
                <w:rFonts w:ascii="宋体" w:hAnsi="宋体" w:cs="宋体"/>
                <w:szCs w:val="21"/>
              </w:rPr>
            </w:pPr>
          </w:p>
        </w:tc>
        <w:tc>
          <w:tcPr>
            <w:tcW w:w="920" w:type="dxa"/>
            <w:gridSpan w:val="2"/>
            <w:noWrap/>
            <w:vAlign w:val="center"/>
          </w:tcPr>
          <w:p w14:paraId="396C6BCA">
            <w:pPr>
              <w:jc w:val="center"/>
              <w:rPr>
                <w:rFonts w:ascii="宋体" w:hAnsi="宋体" w:cs="宋体"/>
                <w:szCs w:val="21"/>
              </w:rPr>
            </w:pPr>
            <w:r>
              <w:rPr>
                <w:rFonts w:hint="eastAsia" w:ascii="宋体" w:hAnsi="宋体" w:cs="宋体"/>
                <w:szCs w:val="21"/>
              </w:rPr>
              <w:t>电话</w:t>
            </w:r>
          </w:p>
        </w:tc>
        <w:tc>
          <w:tcPr>
            <w:tcW w:w="1416" w:type="dxa"/>
            <w:noWrap/>
            <w:vAlign w:val="center"/>
          </w:tcPr>
          <w:p w14:paraId="5DEA8120">
            <w:pPr>
              <w:jc w:val="center"/>
              <w:rPr>
                <w:rFonts w:ascii="宋体" w:hAnsi="宋体" w:cs="宋体"/>
                <w:szCs w:val="21"/>
              </w:rPr>
            </w:pPr>
          </w:p>
        </w:tc>
      </w:tr>
      <w:tr w14:paraId="18B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245F4299">
            <w:pPr>
              <w:jc w:val="center"/>
              <w:rPr>
                <w:rFonts w:ascii="宋体" w:hAnsi="宋体" w:cs="宋体"/>
                <w:szCs w:val="21"/>
              </w:rPr>
            </w:pPr>
            <w:r>
              <w:rPr>
                <w:rFonts w:hint="eastAsia" w:ascii="宋体" w:hAnsi="宋体" w:cs="宋体"/>
                <w:szCs w:val="21"/>
              </w:rPr>
              <w:t>技术负责人</w:t>
            </w:r>
          </w:p>
        </w:tc>
        <w:tc>
          <w:tcPr>
            <w:tcW w:w="1116" w:type="dxa"/>
            <w:noWrap/>
            <w:vAlign w:val="center"/>
          </w:tcPr>
          <w:p w14:paraId="2F680318">
            <w:pPr>
              <w:jc w:val="center"/>
              <w:rPr>
                <w:rFonts w:ascii="宋体" w:hAnsi="宋体" w:cs="宋体"/>
                <w:szCs w:val="21"/>
              </w:rPr>
            </w:pPr>
            <w:r>
              <w:rPr>
                <w:rFonts w:hint="eastAsia" w:ascii="宋体" w:hAnsi="宋体" w:cs="宋体"/>
                <w:szCs w:val="21"/>
              </w:rPr>
              <w:t>姓名</w:t>
            </w:r>
          </w:p>
        </w:tc>
        <w:tc>
          <w:tcPr>
            <w:tcW w:w="1021" w:type="dxa"/>
            <w:noWrap/>
            <w:vAlign w:val="center"/>
          </w:tcPr>
          <w:p w14:paraId="050EBD2E">
            <w:pPr>
              <w:jc w:val="center"/>
              <w:rPr>
                <w:rFonts w:ascii="宋体" w:hAnsi="宋体" w:cs="宋体"/>
                <w:szCs w:val="21"/>
              </w:rPr>
            </w:pPr>
          </w:p>
        </w:tc>
        <w:tc>
          <w:tcPr>
            <w:tcW w:w="1506" w:type="dxa"/>
            <w:gridSpan w:val="3"/>
            <w:noWrap/>
            <w:vAlign w:val="center"/>
          </w:tcPr>
          <w:p w14:paraId="29D94F9C">
            <w:pPr>
              <w:jc w:val="center"/>
              <w:rPr>
                <w:rFonts w:ascii="宋体" w:hAnsi="宋体" w:cs="宋体"/>
                <w:szCs w:val="21"/>
              </w:rPr>
            </w:pPr>
            <w:r>
              <w:rPr>
                <w:rFonts w:hint="eastAsia" w:ascii="宋体" w:hAnsi="宋体" w:cs="宋体"/>
                <w:szCs w:val="21"/>
              </w:rPr>
              <w:t>技术职称</w:t>
            </w:r>
          </w:p>
        </w:tc>
        <w:tc>
          <w:tcPr>
            <w:tcW w:w="1260" w:type="dxa"/>
            <w:gridSpan w:val="2"/>
            <w:noWrap/>
            <w:vAlign w:val="center"/>
          </w:tcPr>
          <w:p w14:paraId="57BEA0FA">
            <w:pPr>
              <w:jc w:val="center"/>
              <w:rPr>
                <w:rFonts w:ascii="宋体" w:hAnsi="宋体" w:cs="宋体"/>
                <w:szCs w:val="21"/>
              </w:rPr>
            </w:pPr>
          </w:p>
        </w:tc>
        <w:tc>
          <w:tcPr>
            <w:tcW w:w="920" w:type="dxa"/>
            <w:gridSpan w:val="2"/>
            <w:noWrap/>
            <w:vAlign w:val="center"/>
          </w:tcPr>
          <w:p w14:paraId="6E0BBEF3">
            <w:pPr>
              <w:jc w:val="center"/>
              <w:rPr>
                <w:rFonts w:ascii="宋体" w:hAnsi="宋体" w:cs="宋体"/>
                <w:szCs w:val="21"/>
              </w:rPr>
            </w:pPr>
            <w:r>
              <w:rPr>
                <w:rFonts w:hint="eastAsia" w:ascii="宋体" w:hAnsi="宋体" w:cs="宋体"/>
                <w:szCs w:val="21"/>
              </w:rPr>
              <w:t>电话</w:t>
            </w:r>
          </w:p>
        </w:tc>
        <w:tc>
          <w:tcPr>
            <w:tcW w:w="1416" w:type="dxa"/>
            <w:noWrap/>
            <w:vAlign w:val="center"/>
          </w:tcPr>
          <w:p w14:paraId="2F8FF962">
            <w:pPr>
              <w:jc w:val="center"/>
              <w:rPr>
                <w:rFonts w:ascii="宋体" w:hAnsi="宋体" w:cs="宋体"/>
                <w:szCs w:val="21"/>
              </w:rPr>
            </w:pPr>
          </w:p>
        </w:tc>
      </w:tr>
      <w:tr w14:paraId="64F1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4347F0D2">
            <w:pPr>
              <w:jc w:val="center"/>
              <w:rPr>
                <w:rFonts w:ascii="宋体" w:hAnsi="宋体" w:cs="宋体"/>
                <w:szCs w:val="21"/>
              </w:rPr>
            </w:pPr>
            <w:r>
              <w:rPr>
                <w:rFonts w:hint="eastAsia" w:ascii="宋体" w:hAnsi="宋体" w:cs="宋体"/>
                <w:szCs w:val="21"/>
              </w:rPr>
              <w:t>成立时间</w:t>
            </w:r>
          </w:p>
        </w:tc>
        <w:tc>
          <w:tcPr>
            <w:tcW w:w="2137" w:type="dxa"/>
            <w:gridSpan w:val="2"/>
            <w:noWrap/>
            <w:vAlign w:val="center"/>
          </w:tcPr>
          <w:p w14:paraId="61263340">
            <w:pPr>
              <w:jc w:val="center"/>
              <w:rPr>
                <w:rFonts w:ascii="宋体" w:hAnsi="宋体" w:cs="宋体"/>
                <w:szCs w:val="21"/>
              </w:rPr>
            </w:pPr>
          </w:p>
        </w:tc>
        <w:tc>
          <w:tcPr>
            <w:tcW w:w="5102" w:type="dxa"/>
            <w:gridSpan w:val="8"/>
            <w:noWrap/>
            <w:vAlign w:val="center"/>
          </w:tcPr>
          <w:p w14:paraId="11E60092">
            <w:pPr>
              <w:jc w:val="center"/>
              <w:rPr>
                <w:rFonts w:ascii="宋体" w:hAnsi="宋体" w:cs="宋体"/>
                <w:szCs w:val="21"/>
              </w:rPr>
            </w:pPr>
            <w:r>
              <w:rPr>
                <w:rFonts w:hint="eastAsia" w:ascii="宋体" w:hAnsi="宋体" w:cs="宋体"/>
                <w:szCs w:val="21"/>
              </w:rPr>
              <w:t>员工总人数：</w:t>
            </w:r>
          </w:p>
        </w:tc>
      </w:tr>
      <w:tr w14:paraId="02C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noWrap/>
            <w:vAlign w:val="center"/>
          </w:tcPr>
          <w:p w14:paraId="200DFFB2">
            <w:pPr>
              <w:jc w:val="center"/>
              <w:rPr>
                <w:rFonts w:ascii="宋体" w:hAnsi="宋体" w:cs="宋体"/>
                <w:szCs w:val="21"/>
              </w:rPr>
            </w:pPr>
            <w:r>
              <w:rPr>
                <w:rFonts w:hint="eastAsia" w:ascii="宋体" w:hAnsi="宋体" w:cs="宋体"/>
                <w:szCs w:val="21"/>
              </w:rPr>
              <w:t>企业资质等级</w:t>
            </w:r>
          </w:p>
        </w:tc>
        <w:tc>
          <w:tcPr>
            <w:tcW w:w="2137" w:type="dxa"/>
            <w:gridSpan w:val="2"/>
            <w:noWrap/>
            <w:vAlign w:val="center"/>
          </w:tcPr>
          <w:p w14:paraId="4980651A">
            <w:pPr>
              <w:jc w:val="center"/>
              <w:rPr>
                <w:rFonts w:ascii="宋体" w:hAnsi="宋体" w:cs="宋体"/>
                <w:szCs w:val="21"/>
              </w:rPr>
            </w:pPr>
          </w:p>
        </w:tc>
        <w:tc>
          <w:tcPr>
            <w:tcW w:w="993" w:type="dxa"/>
            <w:vMerge w:val="restart"/>
            <w:noWrap/>
            <w:vAlign w:val="center"/>
          </w:tcPr>
          <w:p w14:paraId="3EBBB2C4">
            <w:pPr>
              <w:jc w:val="center"/>
              <w:rPr>
                <w:rFonts w:ascii="宋体" w:hAnsi="宋体" w:cs="宋体"/>
                <w:szCs w:val="21"/>
              </w:rPr>
            </w:pPr>
            <w:r>
              <w:rPr>
                <w:rFonts w:hint="eastAsia" w:ascii="宋体" w:hAnsi="宋体" w:cs="宋体"/>
                <w:szCs w:val="21"/>
              </w:rPr>
              <w:t>其中</w:t>
            </w:r>
          </w:p>
        </w:tc>
        <w:tc>
          <w:tcPr>
            <w:tcW w:w="1984" w:type="dxa"/>
            <w:gridSpan w:val="5"/>
            <w:noWrap/>
            <w:vAlign w:val="center"/>
          </w:tcPr>
          <w:p w14:paraId="55B19117">
            <w:pPr>
              <w:jc w:val="center"/>
              <w:rPr>
                <w:rFonts w:ascii="宋体" w:hAnsi="宋体" w:cs="宋体"/>
                <w:szCs w:val="21"/>
              </w:rPr>
            </w:pPr>
            <w:r>
              <w:rPr>
                <w:rFonts w:hint="eastAsia" w:ascii="宋体" w:hAnsi="宋体" w:cs="宋体"/>
                <w:szCs w:val="21"/>
              </w:rPr>
              <w:t>项目负责人（技术负责人）</w:t>
            </w:r>
          </w:p>
        </w:tc>
        <w:tc>
          <w:tcPr>
            <w:tcW w:w="2125" w:type="dxa"/>
            <w:gridSpan w:val="2"/>
            <w:noWrap/>
            <w:vAlign w:val="center"/>
          </w:tcPr>
          <w:p w14:paraId="5FE0D7D5">
            <w:pPr>
              <w:jc w:val="center"/>
              <w:rPr>
                <w:rFonts w:ascii="宋体" w:hAnsi="宋体" w:cs="宋体"/>
                <w:szCs w:val="21"/>
              </w:rPr>
            </w:pPr>
          </w:p>
        </w:tc>
      </w:tr>
      <w:tr w14:paraId="73AE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noWrap/>
            <w:vAlign w:val="center"/>
          </w:tcPr>
          <w:p w14:paraId="36ED615F">
            <w:pPr>
              <w:jc w:val="center"/>
              <w:rPr>
                <w:rFonts w:ascii="宋体" w:hAnsi="宋体" w:cs="宋体"/>
                <w:szCs w:val="21"/>
              </w:rPr>
            </w:pPr>
            <w:r>
              <w:rPr>
                <w:rFonts w:hint="eastAsia" w:ascii="宋体" w:hAnsi="宋体" w:cs="宋体"/>
                <w:szCs w:val="21"/>
              </w:rPr>
              <w:t>营业执照号</w:t>
            </w:r>
          </w:p>
        </w:tc>
        <w:tc>
          <w:tcPr>
            <w:tcW w:w="2137" w:type="dxa"/>
            <w:gridSpan w:val="2"/>
            <w:noWrap/>
            <w:vAlign w:val="center"/>
          </w:tcPr>
          <w:p w14:paraId="55FA1A6C">
            <w:pPr>
              <w:jc w:val="center"/>
              <w:rPr>
                <w:rFonts w:ascii="宋体" w:hAnsi="宋体" w:cs="宋体"/>
                <w:szCs w:val="21"/>
              </w:rPr>
            </w:pPr>
          </w:p>
        </w:tc>
        <w:tc>
          <w:tcPr>
            <w:tcW w:w="993" w:type="dxa"/>
            <w:vMerge w:val="continue"/>
            <w:noWrap/>
            <w:vAlign w:val="center"/>
          </w:tcPr>
          <w:p w14:paraId="436D99B5">
            <w:pPr>
              <w:jc w:val="center"/>
              <w:rPr>
                <w:rFonts w:ascii="宋体" w:hAnsi="宋体" w:cs="宋体"/>
                <w:szCs w:val="21"/>
              </w:rPr>
            </w:pPr>
          </w:p>
        </w:tc>
        <w:tc>
          <w:tcPr>
            <w:tcW w:w="1984" w:type="dxa"/>
            <w:gridSpan w:val="5"/>
            <w:noWrap/>
            <w:vAlign w:val="center"/>
          </w:tcPr>
          <w:p w14:paraId="6D9115AE">
            <w:pPr>
              <w:jc w:val="center"/>
              <w:rPr>
                <w:rFonts w:ascii="宋体" w:hAnsi="宋体" w:cs="宋体"/>
                <w:szCs w:val="21"/>
              </w:rPr>
            </w:pPr>
            <w:r>
              <w:rPr>
                <w:rFonts w:hint="eastAsia" w:ascii="宋体" w:hAnsi="宋体" w:cs="宋体"/>
                <w:szCs w:val="21"/>
              </w:rPr>
              <w:t>高级职称人员</w:t>
            </w:r>
          </w:p>
        </w:tc>
        <w:tc>
          <w:tcPr>
            <w:tcW w:w="2125" w:type="dxa"/>
            <w:gridSpan w:val="2"/>
            <w:noWrap/>
            <w:vAlign w:val="center"/>
          </w:tcPr>
          <w:p w14:paraId="2940CA4E">
            <w:pPr>
              <w:jc w:val="center"/>
              <w:rPr>
                <w:rFonts w:ascii="宋体" w:hAnsi="宋体" w:cs="宋体"/>
                <w:szCs w:val="21"/>
              </w:rPr>
            </w:pPr>
          </w:p>
        </w:tc>
      </w:tr>
      <w:tr w14:paraId="1C94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noWrap/>
            <w:vAlign w:val="center"/>
          </w:tcPr>
          <w:p w14:paraId="105412CF">
            <w:pPr>
              <w:jc w:val="center"/>
              <w:rPr>
                <w:rFonts w:ascii="宋体" w:hAnsi="宋体" w:cs="宋体"/>
                <w:szCs w:val="21"/>
              </w:rPr>
            </w:pPr>
            <w:r>
              <w:rPr>
                <w:rFonts w:hint="eastAsia" w:ascii="宋体" w:hAnsi="宋体" w:cs="宋体"/>
                <w:szCs w:val="21"/>
              </w:rPr>
              <w:t>注册资金</w:t>
            </w:r>
          </w:p>
        </w:tc>
        <w:tc>
          <w:tcPr>
            <w:tcW w:w="2137" w:type="dxa"/>
            <w:gridSpan w:val="2"/>
            <w:noWrap/>
            <w:vAlign w:val="center"/>
          </w:tcPr>
          <w:p w14:paraId="08E2FC83">
            <w:pPr>
              <w:jc w:val="center"/>
              <w:rPr>
                <w:rFonts w:ascii="宋体" w:hAnsi="宋体" w:cs="宋体"/>
                <w:szCs w:val="21"/>
              </w:rPr>
            </w:pPr>
          </w:p>
        </w:tc>
        <w:tc>
          <w:tcPr>
            <w:tcW w:w="993" w:type="dxa"/>
            <w:vMerge w:val="continue"/>
            <w:noWrap/>
            <w:vAlign w:val="center"/>
          </w:tcPr>
          <w:p w14:paraId="1D17B55A">
            <w:pPr>
              <w:jc w:val="center"/>
              <w:rPr>
                <w:rFonts w:ascii="宋体" w:hAnsi="宋体" w:cs="宋体"/>
                <w:szCs w:val="21"/>
              </w:rPr>
            </w:pPr>
          </w:p>
        </w:tc>
        <w:tc>
          <w:tcPr>
            <w:tcW w:w="1984" w:type="dxa"/>
            <w:gridSpan w:val="5"/>
            <w:noWrap/>
            <w:vAlign w:val="center"/>
          </w:tcPr>
          <w:p w14:paraId="0329A539">
            <w:pPr>
              <w:jc w:val="center"/>
              <w:rPr>
                <w:rFonts w:ascii="宋体" w:hAnsi="宋体" w:cs="宋体"/>
                <w:szCs w:val="21"/>
              </w:rPr>
            </w:pPr>
            <w:r>
              <w:rPr>
                <w:rFonts w:hint="eastAsia" w:ascii="宋体" w:hAnsi="宋体" w:cs="宋体"/>
                <w:szCs w:val="21"/>
              </w:rPr>
              <w:t>中级职称人员</w:t>
            </w:r>
          </w:p>
        </w:tc>
        <w:tc>
          <w:tcPr>
            <w:tcW w:w="2125" w:type="dxa"/>
            <w:gridSpan w:val="2"/>
            <w:noWrap/>
            <w:vAlign w:val="center"/>
          </w:tcPr>
          <w:p w14:paraId="1F592F5C">
            <w:pPr>
              <w:jc w:val="center"/>
              <w:rPr>
                <w:rFonts w:ascii="宋体" w:hAnsi="宋体" w:cs="宋体"/>
                <w:szCs w:val="21"/>
              </w:rPr>
            </w:pPr>
          </w:p>
        </w:tc>
      </w:tr>
      <w:tr w14:paraId="2683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noWrap/>
            <w:vAlign w:val="center"/>
          </w:tcPr>
          <w:p w14:paraId="19DD9D10">
            <w:pPr>
              <w:jc w:val="center"/>
              <w:rPr>
                <w:rFonts w:ascii="宋体" w:hAnsi="宋体" w:cs="宋体"/>
                <w:szCs w:val="21"/>
              </w:rPr>
            </w:pPr>
            <w:r>
              <w:rPr>
                <w:rFonts w:hint="eastAsia" w:ascii="宋体" w:hAnsi="宋体" w:cs="宋体"/>
                <w:szCs w:val="21"/>
              </w:rPr>
              <w:t>开户银行</w:t>
            </w:r>
          </w:p>
        </w:tc>
        <w:tc>
          <w:tcPr>
            <w:tcW w:w="2137" w:type="dxa"/>
            <w:gridSpan w:val="2"/>
            <w:noWrap/>
            <w:vAlign w:val="center"/>
          </w:tcPr>
          <w:p w14:paraId="2093F104">
            <w:pPr>
              <w:jc w:val="center"/>
              <w:rPr>
                <w:rFonts w:ascii="宋体" w:hAnsi="宋体" w:cs="宋体"/>
                <w:szCs w:val="21"/>
              </w:rPr>
            </w:pPr>
          </w:p>
        </w:tc>
        <w:tc>
          <w:tcPr>
            <w:tcW w:w="993" w:type="dxa"/>
            <w:vMerge w:val="continue"/>
            <w:noWrap/>
            <w:vAlign w:val="center"/>
          </w:tcPr>
          <w:p w14:paraId="0C2BF7E8">
            <w:pPr>
              <w:jc w:val="center"/>
              <w:rPr>
                <w:rFonts w:ascii="宋体" w:hAnsi="宋体" w:cs="宋体"/>
                <w:szCs w:val="21"/>
              </w:rPr>
            </w:pPr>
          </w:p>
        </w:tc>
        <w:tc>
          <w:tcPr>
            <w:tcW w:w="1984" w:type="dxa"/>
            <w:gridSpan w:val="5"/>
            <w:noWrap/>
            <w:vAlign w:val="center"/>
          </w:tcPr>
          <w:p w14:paraId="32C2AFD1">
            <w:pPr>
              <w:jc w:val="center"/>
              <w:rPr>
                <w:rFonts w:ascii="宋体" w:hAnsi="宋体" w:cs="宋体"/>
                <w:szCs w:val="21"/>
              </w:rPr>
            </w:pPr>
            <w:r>
              <w:rPr>
                <w:rFonts w:hint="eastAsia" w:ascii="宋体" w:hAnsi="宋体" w:cs="宋体"/>
                <w:szCs w:val="21"/>
              </w:rPr>
              <w:t>初级职称人员</w:t>
            </w:r>
          </w:p>
        </w:tc>
        <w:tc>
          <w:tcPr>
            <w:tcW w:w="2125" w:type="dxa"/>
            <w:gridSpan w:val="2"/>
            <w:noWrap/>
            <w:vAlign w:val="center"/>
          </w:tcPr>
          <w:p w14:paraId="690F0E50">
            <w:pPr>
              <w:jc w:val="center"/>
              <w:rPr>
                <w:rFonts w:ascii="宋体" w:hAnsi="宋体" w:cs="宋体"/>
                <w:szCs w:val="21"/>
              </w:rPr>
            </w:pPr>
          </w:p>
        </w:tc>
      </w:tr>
      <w:tr w14:paraId="2150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6" w:type="dxa"/>
            <w:noWrap/>
            <w:vAlign w:val="center"/>
          </w:tcPr>
          <w:p w14:paraId="37C7C292">
            <w:pPr>
              <w:jc w:val="center"/>
              <w:rPr>
                <w:rFonts w:ascii="宋体" w:hAnsi="宋体" w:cs="宋体"/>
                <w:szCs w:val="21"/>
              </w:rPr>
            </w:pPr>
            <w:r>
              <w:rPr>
                <w:rFonts w:hint="eastAsia" w:ascii="宋体" w:hAnsi="宋体" w:cs="宋体"/>
                <w:szCs w:val="21"/>
              </w:rPr>
              <w:t>账号</w:t>
            </w:r>
          </w:p>
        </w:tc>
        <w:tc>
          <w:tcPr>
            <w:tcW w:w="2137" w:type="dxa"/>
            <w:gridSpan w:val="2"/>
            <w:noWrap/>
            <w:vAlign w:val="center"/>
          </w:tcPr>
          <w:p w14:paraId="30203C74">
            <w:pPr>
              <w:jc w:val="center"/>
              <w:rPr>
                <w:rFonts w:ascii="宋体" w:hAnsi="宋体" w:cs="宋体"/>
                <w:szCs w:val="21"/>
              </w:rPr>
            </w:pPr>
          </w:p>
        </w:tc>
        <w:tc>
          <w:tcPr>
            <w:tcW w:w="993" w:type="dxa"/>
            <w:vMerge w:val="continue"/>
            <w:noWrap/>
            <w:vAlign w:val="center"/>
          </w:tcPr>
          <w:p w14:paraId="4B5CC1A0">
            <w:pPr>
              <w:jc w:val="center"/>
              <w:rPr>
                <w:rFonts w:ascii="宋体" w:hAnsi="宋体" w:cs="宋体"/>
                <w:szCs w:val="21"/>
              </w:rPr>
            </w:pPr>
          </w:p>
        </w:tc>
        <w:tc>
          <w:tcPr>
            <w:tcW w:w="1984" w:type="dxa"/>
            <w:gridSpan w:val="5"/>
            <w:noWrap/>
            <w:vAlign w:val="center"/>
          </w:tcPr>
          <w:p w14:paraId="1A579633">
            <w:pPr>
              <w:jc w:val="center"/>
              <w:rPr>
                <w:rFonts w:ascii="宋体" w:hAnsi="宋体" w:cs="宋体"/>
                <w:szCs w:val="21"/>
              </w:rPr>
            </w:pPr>
            <w:r>
              <w:rPr>
                <w:rFonts w:hint="eastAsia" w:ascii="宋体" w:hAnsi="宋体" w:cs="宋体"/>
                <w:szCs w:val="21"/>
              </w:rPr>
              <w:t>其他专业人员</w:t>
            </w:r>
          </w:p>
        </w:tc>
        <w:tc>
          <w:tcPr>
            <w:tcW w:w="2125" w:type="dxa"/>
            <w:gridSpan w:val="2"/>
            <w:noWrap/>
            <w:vAlign w:val="center"/>
          </w:tcPr>
          <w:p w14:paraId="202E5354">
            <w:pPr>
              <w:jc w:val="center"/>
              <w:rPr>
                <w:rFonts w:ascii="宋体" w:hAnsi="宋体" w:cs="宋体"/>
                <w:szCs w:val="21"/>
              </w:rPr>
            </w:pPr>
          </w:p>
        </w:tc>
      </w:tr>
      <w:tr w14:paraId="3D73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836" w:type="dxa"/>
            <w:noWrap/>
            <w:vAlign w:val="center"/>
          </w:tcPr>
          <w:p w14:paraId="7F6232FE">
            <w:pPr>
              <w:jc w:val="center"/>
              <w:rPr>
                <w:rFonts w:ascii="宋体" w:hAnsi="宋体" w:cs="宋体"/>
                <w:szCs w:val="21"/>
              </w:rPr>
            </w:pPr>
            <w:r>
              <w:rPr>
                <w:rFonts w:hint="eastAsia" w:ascii="宋体" w:hAnsi="宋体" w:cs="宋体"/>
                <w:szCs w:val="21"/>
              </w:rPr>
              <w:t>经营范围</w:t>
            </w:r>
          </w:p>
        </w:tc>
        <w:tc>
          <w:tcPr>
            <w:tcW w:w="7239" w:type="dxa"/>
            <w:gridSpan w:val="10"/>
            <w:noWrap/>
            <w:vAlign w:val="center"/>
          </w:tcPr>
          <w:p w14:paraId="75825622">
            <w:pPr>
              <w:jc w:val="center"/>
              <w:rPr>
                <w:rFonts w:ascii="宋体" w:hAnsi="宋体" w:cs="宋体"/>
                <w:szCs w:val="21"/>
              </w:rPr>
            </w:pPr>
          </w:p>
        </w:tc>
      </w:tr>
      <w:tr w14:paraId="4660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6" w:type="dxa"/>
            <w:noWrap/>
            <w:vAlign w:val="center"/>
          </w:tcPr>
          <w:p w14:paraId="4C27FC37">
            <w:pPr>
              <w:jc w:val="center"/>
              <w:rPr>
                <w:rFonts w:ascii="宋体" w:hAnsi="宋体" w:cs="宋体"/>
                <w:szCs w:val="21"/>
              </w:rPr>
            </w:pPr>
            <w:r>
              <w:rPr>
                <w:rFonts w:hint="eastAsia" w:ascii="宋体" w:hAnsi="宋体" w:cs="宋体"/>
                <w:szCs w:val="21"/>
              </w:rPr>
              <w:t>备注</w:t>
            </w:r>
          </w:p>
        </w:tc>
        <w:tc>
          <w:tcPr>
            <w:tcW w:w="7239" w:type="dxa"/>
            <w:gridSpan w:val="10"/>
            <w:noWrap/>
            <w:vAlign w:val="center"/>
          </w:tcPr>
          <w:p w14:paraId="33E9EABA">
            <w:pPr>
              <w:jc w:val="center"/>
              <w:rPr>
                <w:rFonts w:ascii="宋体" w:hAnsi="宋体" w:cs="宋体"/>
                <w:szCs w:val="21"/>
              </w:rPr>
            </w:pPr>
          </w:p>
        </w:tc>
      </w:tr>
    </w:tbl>
    <w:p w14:paraId="0F034012">
      <w:pPr>
        <w:pStyle w:val="3"/>
        <w:ind w:left="3920" w:hanging="3920"/>
        <w:jc w:val="left"/>
        <w:rPr>
          <w:rFonts w:ascii="宋体" w:hAnsi="宋体" w:eastAsia="宋体" w:cs="宋体"/>
          <w:sz w:val="24"/>
          <w:szCs w:val="24"/>
        </w:rPr>
      </w:pPr>
      <w:r>
        <w:rPr>
          <w:rFonts w:hint="eastAsia" w:ascii="宋体" w:hAnsi="宋体" w:eastAsia="宋体" w:cs="宋体"/>
          <w:sz w:val="22"/>
          <w:szCs w:val="22"/>
        </w:rPr>
        <w:t>备注：本表后附营业执照及资格证明材料等加盖单位公章。</w:t>
      </w:r>
    </w:p>
    <w:p w14:paraId="15FB0A5F">
      <w:pPr>
        <w:spacing w:line="480" w:lineRule="auto"/>
        <w:ind w:right="155"/>
        <w:rPr>
          <w:rFonts w:ascii="宋体" w:hAnsi="宋体"/>
          <w:b/>
          <w:sz w:val="24"/>
          <w:szCs w:val="24"/>
        </w:rPr>
      </w:pPr>
      <w:r>
        <w:rPr>
          <w:rFonts w:ascii="宋体" w:hAnsi="宋体"/>
          <w:szCs w:val="21"/>
        </w:rPr>
        <w:br w:type="page"/>
      </w:r>
      <w:r>
        <w:rPr>
          <w:rFonts w:hint="eastAsia" w:ascii="宋体" w:hAnsi="宋体"/>
          <w:b/>
          <w:sz w:val="24"/>
          <w:szCs w:val="24"/>
        </w:rPr>
        <w:t>（二）近年类似项目情况表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46"/>
        <w:gridCol w:w="1766"/>
        <w:gridCol w:w="1550"/>
        <w:gridCol w:w="2075"/>
        <w:gridCol w:w="1419"/>
      </w:tblGrid>
      <w:tr w14:paraId="2F7D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253C56AB">
            <w:pPr>
              <w:jc w:val="center"/>
              <w:rPr>
                <w:rFonts w:ascii="宋体" w:hAnsi="宋体" w:cs="宋体"/>
                <w:szCs w:val="21"/>
              </w:rPr>
            </w:pPr>
            <w:r>
              <w:rPr>
                <w:rFonts w:hint="eastAsia" w:ascii="宋体" w:hAnsi="宋体" w:cs="宋体"/>
                <w:szCs w:val="21"/>
              </w:rPr>
              <w:t>序号</w:t>
            </w:r>
          </w:p>
        </w:tc>
        <w:tc>
          <w:tcPr>
            <w:tcW w:w="1746" w:type="dxa"/>
            <w:noWrap/>
            <w:vAlign w:val="center"/>
          </w:tcPr>
          <w:p w14:paraId="139FDC4E">
            <w:pPr>
              <w:jc w:val="center"/>
              <w:rPr>
                <w:rFonts w:ascii="宋体" w:hAnsi="宋体" w:cs="宋体"/>
                <w:szCs w:val="21"/>
              </w:rPr>
            </w:pPr>
            <w:r>
              <w:rPr>
                <w:rFonts w:hint="eastAsia" w:ascii="宋体" w:hAnsi="宋体" w:cs="宋体"/>
                <w:szCs w:val="21"/>
              </w:rPr>
              <w:t>项目名称</w:t>
            </w:r>
          </w:p>
        </w:tc>
        <w:tc>
          <w:tcPr>
            <w:tcW w:w="1766" w:type="dxa"/>
            <w:noWrap/>
            <w:vAlign w:val="center"/>
          </w:tcPr>
          <w:p w14:paraId="214CE641">
            <w:pPr>
              <w:jc w:val="center"/>
              <w:rPr>
                <w:rFonts w:ascii="宋体" w:hAnsi="宋体" w:cs="宋体"/>
                <w:szCs w:val="21"/>
              </w:rPr>
            </w:pPr>
            <w:r>
              <w:rPr>
                <w:rFonts w:hint="eastAsia" w:ascii="宋体" w:hAnsi="宋体" w:cs="宋体"/>
                <w:szCs w:val="21"/>
              </w:rPr>
              <w:t>委托单位</w:t>
            </w:r>
          </w:p>
        </w:tc>
        <w:tc>
          <w:tcPr>
            <w:tcW w:w="1550" w:type="dxa"/>
            <w:noWrap/>
            <w:vAlign w:val="center"/>
          </w:tcPr>
          <w:p w14:paraId="6E0AF7DB">
            <w:pPr>
              <w:jc w:val="center"/>
              <w:rPr>
                <w:rFonts w:ascii="宋体" w:hAnsi="宋体" w:cs="宋体"/>
                <w:szCs w:val="21"/>
              </w:rPr>
            </w:pPr>
            <w:r>
              <w:rPr>
                <w:rFonts w:hint="eastAsia" w:ascii="宋体" w:hAnsi="宋体" w:cs="宋体"/>
                <w:szCs w:val="21"/>
              </w:rPr>
              <w:t>服务内容</w:t>
            </w:r>
          </w:p>
        </w:tc>
        <w:tc>
          <w:tcPr>
            <w:tcW w:w="2075" w:type="dxa"/>
            <w:noWrap/>
            <w:vAlign w:val="center"/>
          </w:tcPr>
          <w:p w14:paraId="021621AC">
            <w:pPr>
              <w:jc w:val="center"/>
              <w:rPr>
                <w:rFonts w:ascii="宋体" w:hAnsi="宋体" w:cs="宋体"/>
                <w:szCs w:val="21"/>
              </w:rPr>
            </w:pPr>
            <w:r>
              <w:rPr>
                <w:rFonts w:hint="eastAsia" w:ascii="宋体" w:hAnsi="宋体" w:cs="宋体"/>
                <w:szCs w:val="21"/>
              </w:rPr>
              <w:t>中标金额或合同金额</w:t>
            </w:r>
          </w:p>
        </w:tc>
        <w:tc>
          <w:tcPr>
            <w:tcW w:w="1419" w:type="dxa"/>
            <w:noWrap/>
            <w:vAlign w:val="center"/>
          </w:tcPr>
          <w:p w14:paraId="7ACF348E">
            <w:pPr>
              <w:jc w:val="center"/>
              <w:rPr>
                <w:rFonts w:ascii="宋体" w:hAnsi="宋体" w:cs="宋体"/>
                <w:szCs w:val="21"/>
              </w:rPr>
            </w:pPr>
            <w:r>
              <w:rPr>
                <w:rFonts w:hint="eastAsia" w:ascii="宋体" w:hAnsi="宋体" w:cs="宋体"/>
                <w:szCs w:val="21"/>
              </w:rPr>
              <w:t>合同签署时间</w:t>
            </w:r>
          </w:p>
        </w:tc>
      </w:tr>
      <w:tr w14:paraId="271E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35DB0E63">
            <w:pPr>
              <w:jc w:val="center"/>
              <w:rPr>
                <w:rFonts w:ascii="宋体" w:hAnsi="宋体" w:cs="宋体"/>
                <w:szCs w:val="21"/>
              </w:rPr>
            </w:pPr>
          </w:p>
        </w:tc>
        <w:tc>
          <w:tcPr>
            <w:tcW w:w="1746" w:type="dxa"/>
            <w:noWrap/>
            <w:vAlign w:val="center"/>
          </w:tcPr>
          <w:p w14:paraId="57FD7B7D">
            <w:pPr>
              <w:jc w:val="center"/>
              <w:rPr>
                <w:rFonts w:ascii="宋体" w:hAnsi="宋体" w:cs="宋体"/>
                <w:szCs w:val="21"/>
              </w:rPr>
            </w:pPr>
          </w:p>
        </w:tc>
        <w:tc>
          <w:tcPr>
            <w:tcW w:w="1766" w:type="dxa"/>
            <w:noWrap/>
            <w:vAlign w:val="center"/>
          </w:tcPr>
          <w:p w14:paraId="67BB582C">
            <w:pPr>
              <w:jc w:val="center"/>
              <w:rPr>
                <w:rFonts w:ascii="宋体" w:hAnsi="宋体" w:cs="宋体"/>
                <w:szCs w:val="21"/>
              </w:rPr>
            </w:pPr>
          </w:p>
        </w:tc>
        <w:tc>
          <w:tcPr>
            <w:tcW w:w="1550" w:type="dxa"/>
            <w:noWrap/>
            <w:vAlign w:val="center"/>
          </w:tcPr>
          <w:p w14:paraId="2A3610C4">
            <w:pPr>
              <w:jc w:val="center"/>
              <w:rPr>
                <w:rFonts w:ascii="宋体" w:hAnsi="宋体" w:cs="宋体"/>
                <w:szCs w:val="21"/>
              </w:rPr>
            </w:pPr>
          </w:p>
        </w:tc>
        <w:tc>
          <w:tcPr>
            <w:tcW w:w="2075" w:type="dxa"/>
            <w:noWrap/>
            <w:vAlign w:val="center"/>
          </w:tcPr>
          <w:p w14:paraId="20E68077">
            <w:pPr>
              <w:jc w:val="center"/>
              <w:rPr>
                <w:rFonts w:ascii="宋体" w:hAnsi="宋体" w:cs="宋体"/>
                <w:szCs w:val="21"/>
              </w:rPr>
            </w:pPr>
          </w:p>
        </w:tc>
        <w:tc>
          <w:tcPr>
            <w:tcW w:w="1419" w:type="dxa"/>
            <w:noWrap/>
            <w:vAlign w:val="center"/>
          </w:tcPr>
          <w:p w14:paraId="50BF82F9">
            <w:pPr>
              <w:jc w:val="center"/>
              <w:rPr>
                <w:rFonts w:ascii="宋体" w:hAnsi="宋体" w:cs="宋体"/>
                <w:szCs w:val="21"/>
              </w:rPr>
            </w:pPr>
          </w:p>
        </w:tc>
      </w:tr>
      <w:tr w14:paraId="5934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0781C7DC">
            <w:pPr>
              <w:jc w:val="center"/>
              <w:rPr>
                <w:rFonts w:ascii="宋体" w:hAnsi="宋体" w:cs="宋体"/>
                <w:szCs w:val="21"/>
              </w:rPr>
            </w:pPr>
          </w:p>
        </w:tc>
        <w:tc>
          <w:tcPr>
            <w:tcW w:w="1746" w:type="dxa"/>
            <w:noWrap/>
            <w:vAlign w:val="center"/>
          </w:tcPr>
          <w:p w14:paraId="75A3ADA8">
            <w:pPr>
              <w:jc w:val="center"/>
              <w:rPr>
                <w:rFonts w:ascii="宋体" w:hAnsi="宋体" w:cs="宋体"/>
                <w:szCs w:val="21"/>
              </w:rPr>
            </w:pPr>
          </w:p>
        </w:tc>
        <w:tc>
          <w:tcPr>
            <w:tcW w:w="1766" w:type="dxa"/>
            <w:noWrap/>
            <w:vAlign w:val="center"/>
          </w:tcPr>
          <w:p w14:paraId="16C9671E">
            <w:pPr>
              <w:jc w:val="center"/>
              <w:rPr>
                <w:rFonts w:ascii="宋体" w:hAnsi="宋体" w:cs="宋体"/>
                <w:szCs w:val="21"/>
              </w:rPr>
            </w:pPr>
          </w:p>
        </w:tc>
        <w:tc>
          <w:tcPr>
            <w:tcW w:w="1550" w:type="dxa"/>
            <w:noWrap/>
            <w:vAlign w:val="center"/>
          </w:tcPr>
          <w:p w14:paraId="224E5F12">
            <w:pPr>
              <w:jc w:val="center"/>
              <w:rPr>
                <w:rFonts w:ascii="宋体" w:hAnsi="宋体" w:cs="宋体"/>
                <w:szCs w:val="21"/>
              </w:rPr>
            </w:pPr>
          </w:p>
        </w:tc>
        <w:tc>
          <w:tcPr>
            <w:tcW w:w="2075" w:type="dxa"/>
            <w:noWrap/>
            <w:vAlign w:val="center"/>
          </w:tcPr>
          <w:p w14:paraId="0E49E94B">
            <w:pPr>
              <w:jc w:val="center"/>
              <w:rPr>
                <w:rFonts w:ascii="宋体" w:hAnsi="宋体" w:cs="宋体"/>
                <w:szCs w:val="21"/>
              </w:rPr>
            </w:pPr>
          </w:p>
        </w:tc>
        <w:tc>
          <w:tcPr>
            <w:tcW w:w="1419" w:type="dxa"/>
            <w:noWrap/>
            <w:vAlign w:val="center"/>
          </w:tcPr>
          <w:p w14:paraId="0911930A">
            <w:pPr>
              <w:jc w:val="center"/>
              <w:rPr>
                <w:rFonts w:ascii="宋体" w:hAnsi="宋体" w:cs="宋体"/>
                <w:szCs w:val="21"/>
              </w:rPr>
            </w:pPr>
          </w:p>
        </w:tc>
      </w:tr>
      <w:tr w14:paraId="0B3E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17C14BFC">
            <w:pPr>
              <w:jc w:val="center"/>
              <w:rPr>
                <w:rFonts w:ascii="宋体" w:hAnsi="宋体" w:cs="宋体"/>
                <w:szCs w:val="21"/>
              </w:rPr>
            </w:pPr>
          </w:p>
        </w:tc>
        <w:tc>
          <w:tcPr>
            <w:tcW w:w="1746" w:type="dxa"/>
            <w:noWrap/>
            <w:vAlign w:val="center"/>
          </w:tcPr>
          <w:p w14:paraId="18D42DA0">
            <w:pPr>
              <w:jc w:val="center"/>
              <w:rPr>
                <w:rFonts w:ascii="宋体" w:hAnsi="宋体" w:cs="宋体"/>
                <w:szCs w:val="21"/>
              </w:rPr>
            </w:pPr>
          </w:p>
        </w:tc>
        <w:tc>
          <w:tcPr>
            <w:tcW w:w="1766" w:type="dxa"/>
            <w:noWrap/>
            <w:vAlign w:val="center"/>
          </w:tcPr>
          <w:p w14:paraId="077D9097">
            <w:pPr>
              <w:jc w:val="center"/>
              <w:rPr>
                <w:rFonts w:ascii="宋体" w:hAnsi="宋体" w:cs="宋体"/>
                <w:szCs w:val="21"/>
              </w:rPr>
            </w:pPr>
          </w:p>
        </w:tc>
        <w:tc>
          <w:tcPr>
            <w:tcW w:w="1550" w:type="dxa"/>
            <w:noWrap/>
            <w:vAlign w:val="center"/>
          </w:tcPr>
          <w:p w14:paraId="2DEC9224">
            <w:pPr>
              <w:jc w:val="center"/>
              <w:rPr>
                <w:rFonts w:ascii="宋体" w:hAnsi="宋体" w:cs="宋体"/>
                <w:szCs w:val="21"/>
              </w:rPr>
            </w:pPr>
          </w:p>
        </w:tc>
        <w:tc>
          <w:tcPr>
            <w:tcW w:w="2075" w:type="dxa"/>
            <w:noWrap/>
            <w:vAlign w:val="center"/>
          </w:tcPr>
          <w:p w14:paraId="6D2623B0">
            <w:pPr>
              <w:jc w:val="center"/>
              <w:rPr>
                <w:rFonts w:ascii="宋体" w:hAnsi="宋体" w:cs="宋体"/>
                <w:szCs w:val="21"/>
              </w:rPr>
            </w:pPr>
          </w:p>
        </w:tc>
        <w:tc>
          <w:tcPr>
            <w:tcW w:w="1419" w:type="dxa"/>
            <w:noWrap/>
            <w:vAlign w:val="center"/>
          </w:tcPr>
          <w:p w14:paraId="5B2B7B00">
            <w:pPr>
              <w:jc w:val="center"/>
              <w:rPr>
                <w:rFonts w:ascii="宋体" w:hAnsi="宋体" w:cs="宋体"/>
                <w:szCs w:val="21"/>
              </w:rPr>
            </w:pPr>
          </w:p>
        </w:tc>
      </w:tr>
      <w:tr w14:paraId="73EE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10D048BD">
            <w:pPr>
              <w:jc w:val="center"/>
              <w:rPr>
                <w:rFonts w:ascii="宋体" w:hAnsi="宋体" w:cs="宋体"/>
                <w:szCs w:val="21"/>
              </w:rPr>
            </w:pPr>
          </w:p>
        </w:tc>
        <w:tc>
          <w:tcPr>
            <w:tcW w:w="1746" w:type="dxa"/>
            <w:noWrap/>
            <w:vAlign w:val="center"/>
          </w:tcPr>
          <w:p w14:paraId="7AEBE962">
            <w:pPr>
              <w:jc w:val="center"/>
              <w:rPr>
                <w:rFonts w:ascii="宋体" w:hAnsi="宋体" w:cs="宋体"/>
                <w:szCs w:val="21"/>
              </w:rPr>
            </w:pPr>
          </w:p>
        </w:tc>
        <w:tc>
          <w:tcPr>
            <w:tcW w:w="1766" w:type="dxa"/>
            <w:noWrap/>
            <w:vAlign w:val="center"/>
          </w:tcPr>
          <w:p w14:paraId="19FA3B3C">
            <w:pPr>
              <w:jc w:val="center"/>
              <w:rPr>
                <w:rFonts w:ascii="宋体" w:hAnsi="宋体" w:cs="宋体"/>
                <w:szCs w:val="21"/>
              </w:rPr>
            </w:pPr>
          </w:p>
        </w:tc>
        <w:tc>
          <w:tcPr>
            <w:tcW w:w="1550" w:type="dxa"/>
            <w:noWrap/>
            <w:vAlign w:val="center"/>
          </w:tcPr>
          <w:p w14:paraId="7B05E1BB">
            <w:pPr>
              <w:jc w:val="center"/>
              <w:rPr>
                <w:rFonts w:ascii="宋体" w:hAnsi="宋体" w:cs="宋体"/>
                <w:szCs w:val="21"/>
              </w:rPr>
            </w:pPr>
          </w:p>
        </w:tc>
        <w:tc>
          <w:tcPr>
            <w:tcW w:w="2075" w:type="dxa"/>
            <w:noWrap/>
            <w:vAlign w:val="center"/>
          </w:tcPr>
          <w:p w14:paraId="6733A617">
            <w:pPr>
              <w:jc w:val="center"/>
              <w:rPr>
                <w:rFonts w:ascii="宋体" w:hAnsi="宋体" w:cs="宋体"/>
                <w:szCs w:val="21"/>
              </w:rPr>
            </w:pPr>
          </w:p>
        </w:tc>
        <w:tc>
          <w:tcPr>
            <w:tcW w:w="1419" w:type="dxa"/>
            <w:noWrap/>
            <w:vAlign w:val="center"/>
          </w:tcPr>
          <w:p w14:paraId="4C17B516">
            <w:pPr>
              <w:jc w:val="center"/>
              <w:rPr>
                <w:rFonts w:ascii="宋体" w:hAnsi="宋体" w:cs="宋体"/>
                <w:szCs w:val="21"/>
              </w:rPr>
            </w:pPr>
          </w:p>
        </w:tc>
      </w:tr>
      <w:tr w14:paraId="35A4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44FCF759">
            <w:pPr>
              <w:jc w:val="center"/>
              <w:rPr>
                <w:rFonts w:ascii="宋体" w:hAnsi="宋体" w:cs="宋体"/>
                <w:szCs w:val="21"/>
              </w:rPr>
            </w:pPr>
          </w:p>
        </w:tc>
        <w:tc>
          <w:tcPr>
            <w:tcW w:w="1746" w:type="dxa"/>
            <w:noWrap/>
            <w:vAlign w:val="center"/>
          </w:tcPr>
          <w:p w14:paraId="193A2CAD">
            <w:pPr>
              <w:jc w:val="center"/>
              <w:rPr>
                <w:rFonts w:ascii="宋体" w:hAnsi="宋体" w:cs="宋体"/>
                <w:szCs w:val="21"/>
              </w:rPr>
            </w:pPr>
          </w:p>
        </w:tc>
        <w:tc>
          <w:tcPr>
            <w:tcW w:w="1766" w:type="dxa"/>
            <w:noWrap/>
            <w:vAlign w:val="center"/>
          </w:tcPr>
          <w:p w14:paraId="3B9CB49E">
            <w:pPr>
              <w:jc w:val="center"/>
              <w:rPr>
                <w:rFonts w:ascii="宋体" w:hAnsi="宋体" w:cs="宋体"/>
                <w:szCs w:val="21"/>
              </w:rPr>
            </w:pPr>
          </w:p>
        </w:tc>
        <w:tc>
          <w:tcPr>
            <w:tcW w:w="1550" w:type="dxa"/>
            <w:noWrap/>
            <w:vAlign w:val="center"/>
          </w:tcPr>
          <w:p w14:paraId="3B38222E">
            <w:pPr>
              <w:jc w:val="center"/>
              <w:rPr>
                <w:rFonts w:ascii="宋体" w:hAnsi="宋体" w:cs="宋体"/>
                <w:szCs w:val="21"/>
              </w:rPr>
            </w:pPr>
          </w:p>
        </w:tc>
        <w:tc>
          <w:tcPr>
            <w:tcW w:w="2075" w:type="dxa"/>
            <w:noWrap/>
            <w:vAlign w:val="center"/>
          </w:tcPr>
          <w:p w14:paraId="6827520D">
            <w:pPr>
              <w:jc w:val="center"/>
              <w:rPr>
                <w:rFonts w:ascii="宋体" w:hAnsi="宋体" w:cs="宋体"/>
                <w:szCs w:val="21"/>
              </w:rPr>
            </w:pPr>
          </w:p>
        </w:tc>
        <w:tc>
          <w:tcPr>
            <w:tcW w:w="1419" w:type="dxa"/>
            <w:noWrap/>
            <w:vAlign w:val="center"/>
          </w:tcPr>
          <w:p w14:paraId="6374E68F">
            <w:pPr>
              <w:jc w:val="center"/>
              <w:rPr>
                <w:rFonts w:ascii="宋体" w:hAnsi="宋体" w:cs="宋体"/>
                <w:szCs w:val="21"/>
              </w:rPr>
            </w:pPr>
          </w:p>
        </w:tc>
      </w:tr>
      <w:tr w14:paraId="0576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26" w:type="dxa"/>
            <w:noWrap/>
            <w:vAlign w:val="center"/>
          </w:tcPr>
          <w:p w14:paraId="353ACA06">
            <w:pPr>
              <w:jc w:val="center"/>
              <w:rPr>
                <w:rFonts w:ascii="宋体" w:hAnsi="宋体" w:cs="宋体"/>
                <w:szCs w:val="21"/>
              </w:rPr>
            </w:pPr>
          </w:p>
        </w:tc>
        <w:tc>
          <w:tcPr>
            <w:tcW w:w="1746" w:type="dxa"/>
            <w:noWrap/>
            <w:vAlign w:val="center"/>
          </w:tcPr>
          <w:p w14:paraId="3B1B01A0">
            <w:pPr>
              <w:jc w:val="center"/>
              <w:rPr>
                <w:rFonts w:ascii="宋体" w:hAnsi="宋体" w:cs="宋体"/>
                <w:szCs w:val="21"/>
              </w:rPr>
            </w:pPr>
          </w:p>
        </w:tc>
        <w:tc>
          <w:tcPr>
            <w:tcW w:w="1766" w:type="dxa"/>
            <w:noWrap/>
            <w:vAlign w:val="center"/>
          </w:tcPr>
          <w:p w14:paraId="4D69DDDC">
            <w:pPr>
              <w:jc w:val="center"/>
              <w:rPr>
                <w:rFonts w:ascii="宋体" w:hAnsi="宋体" w:cs="宋体"/>
                <w:szCs w:val="21"/>
              </w:rPr>
            </w:pPr>
          </w:p>
        </w:tc>
        <w:tc>
          <w:tcPr>
            <w:tcW w:w="1550" w:type="dxa"/>
            <w:noWrap/>
            <w:vAlign w:val="center"/>
          </w:tcPr>
          <w:p w14:paraId="55C6AC05">
            <w:pPr>
              <w:jc w:val="center"/>
              <w:rPr>
                <w:rFonts w:ascii="宋体" w:hAnsi="宋体" w:cs="宋体"/>
                <w:szCs w:val="21"/>
              </w:rPr>
            </w:pPr>
          </w:p>
        </w:tc>
        <w:tc>
          <w:tcPr>
            <w:tcW w:w="2075" w:type="dxa"/>
            <w:noWrap/>
            <w:vAlign w:val="center"/>
          </w:tcPr>
          <w:p w14:paraId="13C4518A">
            <w:pPr>
              <w:jc w:val="center"/>
              <w:rPr>
                <w:rFonts w:ascii="宋体" w:hAnsi="宋体" w:cs="宋体"/>
                <w:szCs w:val="21"/>
              </w:rPr>
            </w:pPr>
          </w:p>
        </w:tc>
        <w:tc>
          <w:tcPr>
            <w:tcW w:w="1419" w:type="dxa"/>
            <w:noWrap/>
            <w:vAlign w:val="center"/>
          </w:tcPr>
          <w:p w14:paraId="4967FF2D">
            <w:pPr>
              <w:jc w:val="center"/>
              <w:rPr>
                <w:rFonts w:ascii="宋体" w:hAnsi="宋体" w:cs="宋体"/>
                <w:szCs w:val="21"/>
              </w:rPr>
            </w:pPr>
          </w:p>
        </w:tc>
      </w:tr>
    </w:tbl>
    <w:p w14:paraId="5F8E0D9F">
      <w:pPr>
        <w:rPr>
          <w:rFonts w:ascii="宋体" w:hAnsi="宋体" w:cs="宋体"/>
          <w:szCs w:val="21"/>
        </w:rPr>
      </w:pPr>
      <w:r>
        <w:rPr>
          <w:rFonts w:hint="eastAsia" w:ascii="宋体" w:hAnsi="宋体" w:cs="宋体"/>
          <w:szCs w:val="21"/>
        </w:rPr>
        <w:t>注：后附合同复印件或扫描件加盖公章。</w:t>
      </w:r>
    </w:p>
    <w:p w14:paraId="1265EE4F">
      <w:pPr>
        <w:jc w:val="center"/>
        <w:rPr>
          <w:rFonts w:ascii="宋体" w:hAnsi="宋体" w:cs="宋体"/>
          <w:szCs w:val="21"/>
        </w:rPr>
      </w:pPr>
    </w:p>
    <w:p w14:paraId="3B30D39D">
      <w:pPr>
        <w:spacing w:line="360" w:lineRule="auto"/>
        <w:rPr>
          <w:rFonts w:ascii="宋体" w:hAnsi="宋体"/>
          <w:b/>
          <w:szCs w:val="21"/>
        </w:rPr>
      </w:pPr>
    </w:p>
    <w:p w14:paraId="4A87C133">
      <w:pPr>
        <w:autoSpaceDE w:val="0"/>
        <w:autoSpaceDN w:val="0"/>
        <w:adjustRightInd w:val="0"/>
        <w:snapToGrid w:val="0"/>
        <w:spacing w:line="360" w:lineRule="auto"/>
        <w:rPr>
          <w:rFonts w:ascii="宋体" w:hAnsi="宋体"/>
          <w:b/>
          <w:szCs w:val="21"/>
        </w:rPr>
      </w:pPr>
    </w:p>
    <w:p w14:paraId="10137741">
      <w:pPr>
        <w:spacing w:beforeLines="50" w:afterLines="100" w:line="440" w:lineRule="exact"/>
        <w:rPr>
          <w:rFonts w:ascii="宋体" w:hAnsi="宋体"/>
          <w:szCs w:val="21"/>
        </w:rPr>
        <w:sectPr>
          <w:pgSz w:w="11906" w:h="16838"/>
          <w:pgMar w:top="1474" w:right="1418" w:bottom="1474" w:left="1418" w:header="851" w:footer="992" w:gutter="0"/>
          <w:cols w:space="720" w:num="1"/>
          <w:docGrid w:type="linesAndChars" w:linePitch="312" w:charSpace="0"/>
        </w:sectPr>
      </w:pPr>
    </w:p>
    <w:p w14:paraId="0CF6B8BF">
      <w:pPr>
        <w:spacing w:beforeLines="50" w:afterLines="100" w:line="440" w:lineRule="exact"/>
        <w:rPr>
          <w:rFonts w:ascii="宋体" w:hAnsi="宋体"/>
          <w:b/>
          <w:sz w:val="24"/>
          <w:szCs w:val="24"/>
        </w:rPr>
      </w:pPr>
      <w:r>
        <w:rPr>
          <w:rFonts w:hint="eastAsia" w:ascii="宋体" w:hAnsi="宋体"/>
          <w:b/>
          <w:sz w:val="24"/>
          <w:szCs w:val="24"/>
        </w:rPr>
        <w:t>（三）项目组成员配备表</w:t>
      </w:r>
    </w:p>
    <w:p w14:paraId="62546B99">
      <w:pPr>
        <w:spacing w:line="420" w:lineRule="exact"/>
        <w:jc w:val="center"/>
        <w:rPr>
          <w:rFonts w:ascii="宋体" w:hAnsi="宋体" w:cs="宋体"/>
          <w:b/>
          <w:sz w:val="24"/>
          <w:szCs w:val="24"/>
        </w:rPr>
      </w:pPr>
      <w:r>
        <w:rPr>
          <w:rFonts w:hint="eastAsia" w:ascii="宋体" w:hAnsi="宋体" w:cs="宋体"/>
          <w:b/>
          <w:sz w:val="24"/>
          <w:szCs w:val="24"/>
        </w:rPr>
        <w:t>表1：拟投入人员一览表</w:t>
      </w:r>
    </w:p>
    <w:p w14:paraId="6F0D2532">
      <w:pPr>
        <w:spacing w:line="420" w:lineRule="exact"/>
        <w:jc w:val="center"/>
        <w:rPr>
          <w:rFonts w:ascii="宋体" w:hAnsi="宋体" w:cs="宋体"/>
          <w:b/>
          <w:sz w:val="24"/>
        </w:rPr>
      </w:pPr>
    </w:p>
    <w:tbl>
      <w:tblPr>
        <w:tblStyle w:val="16"/>
        <w:tblW w:w="890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88"/>
        <w:gridCol w:w="1086"/>
        <w:gridCol w:w="885"/>
        <w:gridCol w:w="1216"/>
        <w:gridCol w:w="1589"/>
        <w:gridCol w:w="1410"/>
        <w:gridCol w:w="1020"/>
      </w:tblGrid>
      <w:tr w14:paraId="7989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0" w:type="dxa"/>
            <w:noWrap/>
            <w:vAlign w:val="center"/>
          </w:tcPr>
          <w:p w14:paraId="7D6B624A">
            <w:pPr>
              <w:jc w:val="center"/>
              <w:rPr>
                <w:rFonts w:ascii="宋体" w:hAnsi="宋体" w:cs="宋体"/>
                <w:position w:val="-6"/>
                <w:szCs w:val="21"/>
              </w:rPr>
            </w:pPr>
            <w:bookmarkStart w:id="25" w:name="_Toc6608"/>
            <w:bookmarkStart w:id="26" w:name="_Toc18361"/>
            <w:bookmarkStart w:id="27" w:name="_Toc17432"/>
            <w:bookmarkStart w:id="28" w:name="_Toc12242"/>
            <w:r>
              <w:rPr>
                <w:rFonts w:hint="eastAsia" w:ascii="宋体" w:hAnsi="宋体" w:cs="宋体"/>
                <w:position w:val="-6"/>
                <w:szCs w:val="21"/>
              </w:rPr>
              <w:t>序号</w:t>
            </w:r>
          </w:p>
        </w:tc>
        <w:tc>
          <w:tcPr>
            <w:tcW w:w="988" w:type="dxa"/>
            <w:noWrap/>
            <w:vAlign w:val="center"/>
          </w:tcPr>
          <w:p w14:paraId="18F4CACA">
            <w:pPr>
              <w:jc w:val="center"/>
              <w:rPr>
                <w:rFonts w:ascii="宋体" w:hAnsi="宋体" w:cs="宋体"/>
                <w:position w:val="-6"/>
                <w:szCs w:val="21"/>
              </w:rPr>
            </w:pPr>
          </w:p>
          <w:p w14:paraId="73DAB092">
            <w:pPr>
              <w:jc w:val="center"/>
              <w:rPr>
                <w:rFonts w:ascii="宋体" w:hAnsi="宋体" w:cs="宋体"/>
                <w:position w:val="-6"/>
                <w:szCs w:val="21"/>
              </w:rPr>
            </w:pPr>
            <w:r>
              <w:rPr>
                <w:rFonts w:hint="eastAsia" w:ascii="宋体" w:hAnsi="宋体" w:cs="宋体"/>
                <w:position w:val="-6"/>
                <w:szCs w:val="21"/>
              </w:rPr>
              <w:t>岗位</w:t>
            </w:r>
          </w:p>
          <w:p w14:paraId="0DE6CEA4">
            <w:pPr>
              <w:jc w:val="center"/>
              <w:rPr>
                <w:rFonts w:ascii="宋体" w:hAnsi="宋体" w:cs="宋体"/>
                <w:position w:val="-6"/>
                <w:szCs w:val="21"/>
              </w:rPr>
            </w:pPr>
          </w:p>
        </w:tc>
        <w:tc>
          <w:tcPr>
            <w:tcW w:w="1086" w:type="dxa"/>
            <w:noWrap/>
            <w:vAlign w:val="center"/>
          </w:tcPr>
          <w:p w14:paraId="253B3D02">
            <w:pPr>
              <w:jc w:val="center"/>
              <w:rPr>
                <w:rFonts w:ascii="宋体" w:hAnsi="宋体" w:cs="宋体"/>
                <w:position w:val="-6"/>
                <w:szCs w:val="21"/>
              </w:rPr>
            </w:pPr>
            <w:r>
              <w:rPr>
                <w:rFonts w:hint="eastAsia" w:ascii="宋体" w:hAnsi="宋体" w:cs="宋体"/>
                <w:position w:val="-6"/>
                <w:szCs w:val="21"/>
              </w:rPr>
              <w:t>姓名</w:t>
            </w:r>
          </w:p>
        </w:tc>
        <w:tc>
          <w:tcPr>
            <w:tcW w:w="885" w:type="dxa"/>
            <w:noWrap/>
            <w:vAlign w:val="center"/>
          </w:tcPr>
          <w:p w14:paraId="698BA8A0">
            <w:pPr>
              <w:jc w:val="center"/>
              <w:rPr>
                <w:rFonts w:ascii="宋体" w:hAnsi="宋体" w:cs="宋体"/>
                <w:position w:val="-6"/>
                <w:szCs w:val="21"/>
              </w:rPr>
            </w:pPr>
            <w:r>
              <w:rPr>
                <w:rFonts w:hint="eastAsia" w:ascii="宋体" w:hAnsi="宋体" w:cs="宋体"/>
                <w:position w:val="-6"/>
                <w:szCs w:val="21"/>
              </w:rPr>
              <w:t>性别</w:t>
            </w:r>
          </w:p>
        </w:tc>
        <w:tc>
          <w:tcPr>
            <w:tcW w:w="1216" w:type="dxa"/>
            <w:noWrap/>
            <w:vAlign w:val="center"/>
          </w:tcPr>
          <w:p w14:paraId="6C326682">
            <w:pPr>
              <w:jc w:val="center"/>
              <w:rPr>
                <w:rFonts w:ascii="宋体" w:hAnsi="宋体" w:cs="宋体"/>
                <w:position w:val="-6"/>
                <w:szCs w:val="21"/>
              </w:rPr>
            </w:pPr>
            <w:r>
              <w:rPr>
                <w:rFonts w:hint="eastAsia" w:ascii="宋体" w:hAnsi="宋体" w:cs="宋体"/>
                <w:position w:val="-6"/>
                <w:szCs w:val="21"/>
              </w:rPr>
              <w:t>年龄</w:t>
            </w:r>
          </w:p>
        </w:tc>
        <w:tc>
          <w:tcPr>
            <w:tcW w:w="1589" w:type="dxa"/>
            <w:noWrap/>
            <w:vAlign w:val="center"/>
          </w:tcPr>
          <w:p w14:paraId="309C3FA3">
            <w:pPr>
              <w:jc w:val="center"/>
              <w:rPr>
                <w:rFonts w:ascii="宋体" w:hAnsi="宋体" w:cs="宋体"/>
                <w:position w:val="-6"/>
                <w:szCs w:val="21"/>
              </w:rPr>
            </w:pPr>
            <w:r>
              <w:rPr>
                <w:rFonts w:hint="eastAsia" w:ascii="宋体" w:hAnsi="宋体" w:cs="宋体"/>
                <w:position w:val="-6"/>
                <w:szCs w:val="21"/>
              </w:rPr>
              <w:t>从业年限</w:t>
            </w:r>
          </w:p>
        </w:tc>
        <w:tc>
          <w:tcPr>
            <w:tcW w:w="1410" w:type="dxa"/>
            <w:noWrap/>
            <w:vAlign w:val="center"/>
          </w:tcPr>
          <w:p w14:paraId="4EB30D4A">
            <w:pPr>
              <w:jc w:val="center"/>
              <w:rPr>
                <w:rFonts w:ascii="宋体" w:hAnsi="宋体" w:cs="宋体"/>
                <w:position w:val="-6"/>
                <w:szCs w:val="21"/>
              </w:rPr>
            </w:pPr>
            <w:r>
              <w:rPr>
                <w:rFonts w:hint="eastAsia" w:ascii="宋体" w:hAnsi="宋体" w:cs="宋体"/>
                <w:position w:val="-6"/>
                <w:szCs w:val="21"/>
              </w:rPr>
              <w:t>证书及编号</w:t>
            </w:r>
          </w:p>
        </w:tc>
        <w:tc>
          <w:tcPr>
            <w:tcW w:w="1020" w:type="dxa"/>
            <w:noWrap/>
            <w:vAlign w:val="center"/>
          </w:tcPr>
          <w:p w14:paraId="3584D9E4">
            <w:pPr>
              <w:jc w:val="center"/>
              <w:rPr>
                <w:rFonts w:ascii="宋体" w:hAnsi="宋体" w:cs="宋体"/>
                <w:position w:val="-6"/>
                <w:szCs w:val="21"/>
              </w:rPr>
            </w:pPr>
            <w:r>
              <w:rPr>
                <w:rFonts w:hint="eastAsia" w:ascii="宋体" w:hAnsi="宋体" w:cs="宋体"/>
                <w:position w:val="-6"/>
                <w:szCs w:val="21"/>
              </w:rPr>
              <w:t>备注</w:t>
            </w:r>
          </w:p>
        </w:tc>
      </w:tr>
      <w:tr w14:paraId="15DF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30C6CCD6">
            <w:pPr>
              <w:spacing w:line="360" w:lineRule="auto"/>
              <w:jc w:val="center"/>
              <w:rPr>
                <w:rFonts w:ascii="宋体" w:hAnsi="宋体" w:cs="宋体"/>
                <w:spacing w:val="-20"/>
                <w:position w:val="-6"/>
                <w:szCs w:val="21"/>
              </w:rPr>
            </w:pPr>
            <w:r>
              <w:rPr>
                <w:rFonts w:hint="eastAsia" w:ascii="宋体" w:hAnsi="宋体" w:cs="宋体"/>
                <w:spacing w:val="-20"/>
                <w:position w:val="-6"/>
                <w:szCs w:val="21"/>
              </w:rPr>
              <w:t>1</w:t>
            </w:r>
          </w:p>
        </w:tc>
        <w:tc>
          <w:tcPr>
            <w:tcW w:w="988" w:type="dxa"/>
            <w:noWrap/>
            <w:vAlign w:val="center"/>
          </w:tcPr>
          <w:p w14:paraId="0A05B04E">
            <w:pPr>
              <w:spacing w:line="360" w:lineRule="auto"/>
              <w:jc w:val="center"/>
              <w:rPr>
                <w:rFonts w:ascii="宋体" w:hAnsi="宋体" w:cs="宋体"/>
                <w:spacing w:val="-20"/>
                <w:position w:val="-6"/>
                <w:szCs w:val="21"/>
              </w:rPr>
            </w:pPr>
          </w:p>
        </w:tc>
        <w:tc>
          <w:tcPr>
            <w:tcW w:w="1086" w:type="dxa"/>
            <w:noWrap/>
            <w:vAlign w:val="center"/>
          </w:tcPr>
          <w:p w14:paraId="4AAE9585">
            <w:pPr>
              <w:spacing w:line="360" w:lineRule="auto"/>
              <w:jc w:val="center"/>
              <w:rPr>
                <w:rFonts w:ascii="宋体" w:hAnsi="宋体" w:cs="宋体"/>
                <w:spacing w:val="-20"/>
                <w:position w:val="-6"/>
                <w:szCs w:val="21"/>
              </w:rPr>
            </w:pPr>
          </w:p>
        </w:tc>
        <w:tc>
          <w:tcPr>
            <w:tcW w:w="885" w:type="dxa"/>
            <w:noWrap/>
            <w:vAlign w:val="center"/>
          </w:tcPr>
          <w:p w14:paraId="10A40547">
            <w:pPr>
              <w:spacing w:line="360" w:lineRule="auto"/>
              <w:jc w:val="center"/>
              <w:rPr>
                <w:rFonts w:ascii="宋体" w:hAnsi="宋体" w:cs="宋体"/>
                <w:spacing w:val="-20"/>
                <w:position w:val="-6"/>
                <w:szCs w:val="21"/>
              </w:rPr>
            </w:pPr>
          </w:p>
        </w:tc>
        <w:tc>
          <w:tcPr>
            <w:tcW w:w="1216" w:type="dxa"/>
            <w:noWrap/>
            <w:vAlign w:val="center"/>
          </w:tcPr>
          <w:p w14:paraId="193A8D65">
            <w:pPr>
              <w:spacing w:line="360" w:lineRule="auto"/>
              <w:jc w:val="center"/>
              <w:rPr>
                <w:rFonts w:ascii="宋体" w:hAnsi="宋体" w:cs="宋体"/>
                <w:spacing w:val="-20"/>
                <w:position w:val="-6"/>
                <w:szCs w:val="21"/>
              </w:rPr>
            </w:pPr>
          </w:p>
        </w:tc>
        <w:tc>
          <w:tcPr>
            <w:tcW w:w="1589" w:type="dxa"/>
            <w:noWrap/>
            <w:vAlign w:val="center"/>
          </w:tcPr>
          <w:p w14:paraId="53DD8BC6">
            <w:pPr>
              <w:spacing w:line="360" w:lineRule="auto"/>
              <w:jc w:val="center"/>
              <w:rPr>
                <w:rFonts w:ascii="宋体" w:hAnsi="宋体" w:cs="宋体"/>
                <w:spacing w:val="-20"/>
                <w:position w:val="-6"/>
                <w:szCs w:val="21"/>
              </w:rPr>
            </w:pPr>
          </w:p>
        </w:tc>
        <w:tc>
          <w:tcPr>
            <w:tcW w:w="1410" w:type="dxa"/>
            <w:noWrap/>
            <w:vAlign w:val="center"/>
          </w:tcPr>
          <w:p w14:paraId="15590F24">
            <w:pPr>
              <w:spacing w:line="360" w:lineRule="auto"/>
              <w:jc w:val="center"/>
              <w:rPr>
                <w:rFonts w:ascii="宋体" w:hAnsi="宋体" w:cs="宋体"/>
                <w:spacing w:val="-20"/>
                <w:position w:val="-6"/>
                <w:szCs w:val="21"/>
              </w:rPr>
            </w:pPr>
          </w:p>
        </w:tc>
        <w:tc>
          <w:tcPr>
            <w:tcW w:w="1020" w:type="dxa"/>
            <w:noWrap/>
            <w:vAlign w:val="center"/>
          </w:tcPr>
          <w:p w14:paraId="3B8B2733">
            <w:pPr>
              <w:spacing w:line="360" w:lineRule="auto"/>
              <w:jc w:val="center"/>
              <w:rPr>
                <w:rFonts w:ascii="宋体" w:hAnsi="宋体" w:cs="宋体"/>
                <w:spacing w:val="-20"/>
                <w:position w:val="-6"/>
                <w:szCs w:val="21"/>
              </w:rPr>
            </w:pPr>
          </w:p>
        </w:tc>
      </w:tr>
      <w:tr w14:paraId="7E5B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0F71F339">
            <w:pPr>
              <w:spacing w:line="360" w:lineRule="auto"/>
              <w:jc w:val="center"/>
              <w:rPr>
                <w:rFonts w:ascii="宋体" w:hAnsi="宋体" w:cs="宋体"/>
                <w:spacing w:val="-20"/>
                <w:position w:val="-6"/>
                <w:szCs w:val="21"/>
              </w:rPr>
            </w:pPr>
            <w:r>
              <w:rPr>
                <w:rFonts w:hint="eastAsia" w:ascii="宋体" w:hAnsi="宋体" w:cs="宋体"/>
                <w:spacing w:val="-20"/>
                <w:position w:val="-6"/>
                <w:szCs w:val="21"/>
              </w:rPr>
              <w:t>2</w:t>
            </w:r>
          </w:p>
        </w:tc>
        <w:tc>
          <w:tcPr>
            <w:tcW w:w="988" w:type="dxa"/>
            <w:noWrap/>
            <w:vAlign w:val="center"/>
          </w:tcPr>
          <w:p w14:paraId="3C8BF9B0">
            <w:pPr>
              <w:spacing w:line="360" w:lineRule="auto"/>
              <w:jc w:val="center"/>
              <w:rPr>
                <w:rFonts w:ascii="宋体" w:hAnsi="宋体" w:cs="宋体"/>
                <w:spacing w:val="-20"/>
                <w:position w:val="-6"/>
                <w:szCs w:val="21"/>
              </w:rPr>
            </w:pPr>
          </w:p>
        </w:tc>
        <w:tc>
          <w:tcPr>
            <w:tcW w:w="1086" w:type="dxa"/>
            <w:noWrap/>
            <w:vAlign w:val="center"/>
          </w:tcPr>
          <w:p w14:paraId="19AD02E1">
            <w:pPr>
              <w:spacing w:line="360" w:lineRule="auto"/>
              <w:jc w:val="center"/>
              <w:rPr>
                <w:rFonts w:ascii="宋体" w:hAnsi="宋体" w:cs="宋体"/>
                <w:spacing w:val="-20"/>
                <w:position w:val="-6"/>
                <w:szCs w:val="21"/>
              </w:rPr>
            </w:pPr>
          </w:p>
        </w:tc>
        <w:tc>
          <w:tcPr>
            <w:tcW w:w="885" w:type="dxa"/>
            <w:noWrap/>
            <w:vAlign w:val="center"/>
          </w:tcPr>
          <w:p w14:paraId="7F0B2F32">
            <w:pPr>
              <w:spacing w:line="360" w:lineRule="auto"/>
              <w:jc w:val="center"/>
              <w:rPr>
                <w:rFonts w:ascii="宋体" w:hAnsi="宋体" w:cs="宋体"/>
                <w:spacing w:val="-20"/>
                <w:position w:val="-6"/>
                <w:szCs w:val="21"/>
              </w:rPr>
            </w:pPr>
          </w:p>
        </w:tc>
        <w:tc>
          <w:tcPr>
            <w:tcW w:w="1216" w:type="dxa"/>
            <w:noWrap/>
            <w:vAlign w:val="center"/>
          </w:tcPr>
          <w:p w14:paraId="23A271A3">
            <w:pPr>
              <w:spacing w:line="360" w:lineRule="auto"/>
              <w:jc w:val="center"/>
              <w:rPr>
                <w:rFonts w:ascii="宋体" w:hAnsi="宋体" w:cs="宋体"/>
                <w:spacing w:val="-20"/>
                <w:position w:val="-6"/>
                <w:szCs w:val="21"/>
              </w:rPr>
            </w:pPr>
          </w:p>
        </w:tc>
        <w:tc>
          <w:tcPr>
            <w:tcW w:w="1589" w:type="dxa"/>
            <w:noWrap/>
            <w:vAlign w:val="center"/>
          </w:tcPr>
          <w:p w14:paraId="29D8DB78">
            <w:pPr>
              <w:spacing w:line="360" w:lineRule="auto"/>
              <w:jc w:val="center"/>
              <w:rPr>
                <w:rFonts w:ascii="宋体" w:hAnsi="宋体" w:cs="宋体"/>
                <w:spacing w:val="-20"/>
                <w:position w:val="-6"/>
                <w:szCs w:val="21"/>
              </w:rPr>
            </w:pPr>
          </w:p>
        </w:tc>
        <w:tc>
          <w:tcPr>
            <w:tcW w:w="1410" w:type="dxa"/>
            <w:noWrap/>
            <w:vAlign w:val="center"/>
          </w:tcPr>
          <w:p w14:paraId="1E83846C">
            <w:pPr>
              <w:spacing w:line="360" w:lineRule="auto"/>
              <w:jc w:val="center"/>
              <w:rPr>
                <w:rFonts w:ascii="宋体" w:hAnsi="宋体" w:cs="宋体"/>
                <w:spacing w:val="-20"/>
                <w:position w:val="-6"/>
                <w:szCs w:val="21"/>
              </w:rPr>
            </w:pPr>
          </w:p>
        </w:tc>
        <w:tc>
          <w:tcPr>
            <w:tcW w:w="1020" w:type="dxa"/>
            <w:noWrap/>
            <w:vAlign w:val="center"/>
          </w:tcPr>
          <w:p w14:paraId="328E4A97">
            <w:pPr>
              <w:spacing w:line="360" w:lineRule="auto"/>
              <w:jc w:val="center"/>
              <w:rPr>
                <w:rFonts w:ascii="宋体" w:hAnsi="宋体" w:cs="宋体"/>
                <w:spacing w:val="-20"/>
                <w:position w:val="-6"/>
                <w:szCs w:val="21"/>
              </w:rPr>
            </w:pPr>
          </w:p>
        </w:tc>
      </w:tr>
      <w:tr w14:paraId="70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0CD163DA">
            <w:pPr>
              <w:spacing w:line="360" w:lineRule="auto"/>
              <w:jc w:val="center"/>
              <w:rPr>
                <w:rFonts w:ascii="宋体" w:hAnsi="宋体" w:cs="宋体"/>
                <w:spacing w:val="-20"/>
                <w:position w:val="-6"/>
                <w:szCs w:val="21"/>
              </w:rPr>
            </w:pPr>
            <w:r>
              <w:rPr>
                <w:rFonts w:hint="eastAsia" w:ascii="宋体" w:hAnsi="宋体" w:cs="宋体"/>
                <w:spacing w:val="-20"/>
                <w:position w:val="-6"/>
                <w:szCs w:val="21"/>
              </w:rPr>
              <w:t>3</w:t>
            </w:r>
          </w:p>
        </w:tc>
        <w:tc>
          <w:tcPr>
            <w:tcW w:w="988" w:type="dxa"/>
            <w:noWrap/>
            <w:vAlign w:val="center"/>
          </w:tcPr>
          <w:p w14:paraId="6884B1E0">
            <w:pPr>
              <w:spacing w:line="360" w:lineRule="auto"/>
              <w:jc w:val="center"/>
              <w:rPr>
                <w:rFonts w:ascii="宋体" w:hAnsi="宋体" w:cs="宋体"/>
                <w:spacing w:val="-20"/>
                <w:position w:val="-6"/>
                <w:szCs w:val="21"/>
              </w:rPr>
            </w:pPr>
          </w:p>
        </w:tc>
        <w:tc>
          <w:tcPr>
            <w:tcW w:w="1086" w:type="dxa"/>
            <w:noWrap/>
            <w:vAlign w:val="center"/>
          </w:tcPr>
          <w:p w14:paraId="2A3B386E">
            <w:pPr>
              <w:spacing w:line="360" w:lineRule="auto"/>
              <w:jc w:val="center"/>
              <w:rPr>
                <w:rFonts w:ascii="宋体" w:hAnsi="宋体" w:cs="宋体"/>
                <w:spacing w:val="-20"/>
                <w:position w:val="-6"/>
                <w:szCs w:val="21"/>
              </w:rPr>
            </w:pPr>
          </w:p>
        </w:tc>
        <w:tc>
          <w:tcPr>
            <w:tcW w:w="885" w:type="dxa"/>
            <w:noWrap/>
            <w:vAlign w:val="center"/>
          </w:tcPr>
          <w:p w14:paraId="1DB177DD">
            <w:pPr>
              <w:spacing w:line="360" w:lineRule="auto"/>
              <w:jc w:val="center"/>
              <w:rPr>
                <w:rFonts w:ascii="宋体" w:hAnsi="宋体" w:cs="宋体"/>
                <w:spacing w:val="-20"/>
                <w:position w:val="-6"/>
                <w:szCs w:val="21"/>
              </w:rPr>
            </w:pPr>
          </w:p>
        </w:tc>
        <w:tc>
          <w:tcPr>
            <w:tcW w:w="1216" w:type="dxa"/>
            <w:noWrap/>
            <w:vAlign w:val="center"/>
          </w:tcPr>
          <w:p w14:paraId="70EB0E65">
            <w:pPr>
              <w:spacing w:line="360" w:lineRule="auto"/>
              <w:jc w:val="center"/>
              <w:rPr>
                <w:rFonts w:ascii="宋体" w:hAnsi="宋体" w:cs="宋体"/>
                <w:spacing w:val="-20"/>
                <w:position w:val="-6"/>
                <w:szCs w:val="21"/>
              </w:rPr>
            </w:pPr>
          </w:p>
        </w:tc>
        <w:tc>
          <w:tcPr>
            <w:tcW w:w="1589" w:type="dxa"/>
            <w:noWrap/>
            <w:vAlign w:val="center"/>
          </w:tcPr>
          <w:p w14:paraId="0DCAF9AE">
            <w:pPr>
              <w:spacing w:line="360" w:lineRule="auto"/>
              <w:jc w:val="center"/>
              <w:rPr>
                <w:rFonts w:ascii="宋体" w:hAnsi="宋体" w:cs="宋体"/>
                <w:spacing w:val="-20"/>
                <w:position w:val="-6"/>
                <w:szCs w:val="21"/>
              </w:rPr>
            </w:pPr>
          </w:p>
        </w:tc>
        <w:tc>
          <w:tcPr>
            <w:tcW w:w="1410" w:type="dxa"/>
            <w:noWrap/>
            <w:vAlign w:val="center"/>
          </w:tcPr>
          <w:p w14:paraId="2AAF4777">
            <w:pPr>
              <w:spacing w:line="360" w:lineRule="auto"/>
              <w:jc w:val="center"/>
              <w:rPr>
                <w:rFonts w:ascii="宋体" w:hAnsi="宋体" w:cs="宋体"/>
                <w:szCs w:val="21"/>
              </w:rPr>
            </w:pPr>
          </w:p>
        </w:tc>
        <w:tc>
          <w:tcPr>
            <w:tcW w:w="1020" w:type="dxa"/>
            <w:noWrap/>
            <w:vAlign w:val="center"/>
          </w:tcPr>
          <w:p w14:paraId="4D019E1C">
            <w:pPr>
              <w:spacing w:line="360" w:lineRule="auto"/>
              <w:jc w:val="center"/>
              <w:rPr>
                <w:rFonts w:ascii="宋体" w:hAnsi="宋体" w:cs="宋体"/>
                <w:spacing w:val="-20"/>
                <w:position w:val="-6"/>
                <w:szCs w:val="21"/>
              </w:rPr>
            </w:pPr>
          </w:p>
        </w:tc>
      </w:tr>
      <w:tr w14:paraId="4D4F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103406CE">
            <w:pPr>
              <w:spacing w:line="360" w:lineRule="auto"/>
              <w:jc w:val="center"/>
              <w:rPr>
                <w:rFonts w:ascii="宋体" w:hAnsi="宋体" w:cs="宋体"/>
                <w:spacing w:val="-20"/>
                <w:position w:val="-6"/>
                <w:szCs w:val="21"/>
              </w:rPr>
            </w:pPr>
            <w:r>
              <w:rPr>
                <w:rFonts w:hint="eastAsia" w:ascii="宋体" w:hAnsi="宋体" w:cs="宋体"/>
                <w:spacing w:val="-20"/>
                <w:position w:val="-6"/>
                <w:szCs w:val="21"/>
              </w:rPr>
              <w:t>4</w:t>
            </w:r>
          </w:p>
        </w:tc>
        <w:tc>
          <w:tcPr>
            <w:tcW w:w="988" w:type="dxa"/>
            <w:noWrap/>
            <w:vAlign w:val="center"/>
          </w:tcPr>
          <w:p w14:paraId="667312C0">
            <w:pPr>
              <w:spacing w:line="360" w:lineRule="auto"/>
              <w:jc w:val="center"/>
              <w:rPr>
                <w:rFonts w:ascii="宋体" w:hAnsi="宋体" w:cs="宋体"/>
                <w:spacing w:val="-20"/>
                <w:position w:val="-6"/>
                <w:szCs w:val="21"/>
              </w:rPr>
            </w:pPr>
          </w:p>
        </w:tc>
        <w:tc>
          <w:tcPr>
            <w:tcW w:w="1086" w:type="dxa"/>
            <w:noWrap/>
            <w:vAlign w:val="center"/>
          </w:tcPr>
          <w:p w14:paraId="3ADA6FFA">
            <w:pPr>
              <w:spacing w:line="360" w:lineRule="auto"/>
              <w:jc w:val="center"/>
              <w:rPr>
                <w:rFonts w:ascii="宋体" w:hAnsi="宋体" w:cs="宋体"/>
                <w:spacing w:val="-20"/>
                <w:position w:val="-6"/>
                <w:szCs w:val="21"/>
              </w:rPr>
            </w:pPr>
          </w:p>
        </w:tc>
        <w:tc>
          <w:tcPr>
            <w:tcW w:w="885" w:type="dxa"/>
            <w:noWrap/>
            <w:vAlign w:val="center"/>
          </w:tcPr>
          <w:p w14:paraId="200CABA5">
            <w:pPr>
              <w:spacing w:line="360" w:lineRule="auto"/>
              <w:jc w:val="center"/>
              <w:rPr>
                <w:rFonts w:ascii="宋体" w:hAnsi="宋体" w:cs="宋体"/>
                <w:spacing w:val="-20"/>
                <w:position w:val="-6"/>
                <w:szCs w:val="21"/>
              </w:rPr>
            </w:pPr>
          </w:p>
        </w:tc>
        <w:tc>
          <w:tcPr>
            <w:tcW w:w="1216" w:type="dxa"/>
            <w:noWrap/>
            <w:vAlign w:val="center"/>
          </w:tcPr>
          <w:p w14:paraId="6F76F31A">
            <w:pPr>
              <w:spacing w:line="360" w:lineRule="auto"/>
              <w:jc w:val="center"/>
              <w:rPr>
                <w:rFonts w:ascii="宋体" w:hAnsi="宋体" w:cs="宋体"/>
                <w:spacing w:val="-20"/>
                <w:position w:val="-6"/>
                <w:szCs w:val="21"/>
              </w:rPr>
            </w:pPr>
          </w:p>
        </w:tc>
        <w:tc>
          <w:tcPr>
            <w:tcW w:w="1589" w:type="dxa"/>
            <w:noWrap/>
            <w:vAlign w:val="center"/>
          </w:tcPr>
          <w:p w14:paraId="004D0FE8">
            <w:pPr>
              <w:spacing w:line="360" w:lineRule="auto"/>
              <w:jc w:val="center"/>
              <w:rPr>
                <w:rFonts w:ascii="宋体" w:hAnsi="宋体" w:cs="宋体"/>
                <w:spacing w:val="-20"/>
                <w:position w:val="-6"/>
                <w:szCs w:val="21"/>
              </w:rPr>
            </w:pPr>
          </w:p>
        </w:tc>
        <w:tc>
          <w:tcPr>
            <w:tcW w:w="1410" w:type="dxa"/>
            <w:noWrap/>
            <w:vAlign w:val="center"/>
          </w:tcPr>
          <w:p w14:paraId="27FAB78C">
            <w:pPr>
              <w:spacing w:line="360" w:lineRule="auto"/>
              <w:jc w:val="center"/>
              <w:rPr>
                <w:rFonts w:ascii="宋体" w:hAnsi="宋体" w:cs="宋体"/>
                <w:spacing w:val="-20"/>
                <w:position w:val="-6"/>
                <w:szCs w:val="21"/>
              </w:rPr>
            </w:pPr>
          </w:p>
        </w:tc>
        <w:tc>
          <w:tcPr>
            <w:tcW w:w="1020" w:type="dxa"/>
            <w:noWrap/>
            <w:vAlign w:val="center"/>
          </w:tcPr>
          <w:p w14:paraId="6C733FAC">
            <w:pPr>
              <w:spacing w:line="360" w:lineRule="auto"/>
              <w:jc w:val="center"/>
              <w:rPr>
                <w:rFonts w:ascii="宋体" w:hAnsi="宋体" w:cs="宋体"/>
                <w:spacing w:val="-20"/>
                <w:position w:val="-6"/>
                <w:szCs w:val="21"/>
              </w:rPr>
            </w:pPr>
          </w:p>
        </w:tc>
      </w:tr>
      <w:tr w14:paraId="701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35B8B9EC">
            <w:pPr>
              <w:spacing w:line="360" w:lineRule="auto"/>
              <w:jc w:val="center"/>
              <w:rPr>
                <w:rFonts w:ascii="宋体" w:hAnsi="宋体" w:cs="宋体"/>
                <w:spacing w:val="-20"/>
                <w:position w:val="-6"/>
                <w:szCs w:val="21"/>
              </w:rPr>
            </w:pPr>
            <w:r>
              <w:rPr>
                <w:rFonts w:hint="eastAsia" w:ascii="宋体" w:hAnsi="宋体" w:cs="宋体"/>
                <w:spacing w:val="-20"/>
                <w:position w:val="-6"/>
                <w:szCs w:val="21"/>
              </w:rPr>
              <w:t>5</w:t>
            </w:r>
          </w:p>
        </w:tc>
        <w:tc>
          <w:tcPr>
            <w:tcW w:w="988" w:type="dxa"/>
            <w:noWrap/>
            <w:vAlign w:val="center"/>
          </w:tcPr>
          <w:p w14:paraId="736C8A34">
            <w:pPr>
              <w:spacing w:line="360" w:lineRule="auto"/>
              <w:jc w:val="center"/>
              <w:rPr>
                <w:rFonts w:ascii="宋体" w:hAnsi="宋体" w:cs="宋体"/>
                <w:spacing w:val="-20"/>
                <w:position w:val="-6"/>
                <w:szCs w:val="21"/>
              </w:rPr>
            </w:pPr>
          </w:p>
        </w:tc>
        <w:tc>
          <w:tcPr>
            <w:tcW w:w="1086" w:type="dxa"/>
            <w:noWrap/>
            <w:vAlign w:val="center"/>
          </w:tcPr>
          <w:p w14:paraId="5D0A179E">
            <w:pPr>
              <w:spacing w:line="360" w:lineRule="auto"/>
              <w:jc w:val="center"/>
              <w:rPr>
                <w:rFonts w:ascii="宋体" w:hAnsi="宋体" w:cs="宋体"/>
                <w:spacing w:val="-20"/>
                <w:position w:val="-6"/>
                <w:szCs w:val="21"/>
              </w:rPr>
            </w:pPr>
          </w:p>
        </w:tc>
        <w:tc>
          <w:tcPr>
            <w:tcW w:w="885" w:type="dxa"/>
            <w:noWrap/>
            <w:vAlign w:val="center"/>
          </w:tcPr>
          <w:p w14:paraId="71F32AB0">
            <w:pPr>
              <w:spacing w:line="360" w:lineRule="auto"/>
              <w:jc w:val="center"/>
              <w:rPr>
                <w:rFonts w:ascii="宋体" w:hAnsi="宋体" w:cs="宋体"/>
                <w:spacing w:val="-20"/>
                <w:position w:val="-6"/>
                <w:szCs w:val="21"/>
              </w:rPr>
            </w:pPr>
          </w:p>
        </w:tc>
        <w:tc>
          <w:tcPr>
            <w:tcW w:w="1216" w:type="dxa"/>
            <w:noWrap/>
            <w:vAlign w:val="center"/>
          </w:tcPr>
          <w:p w14:paraId="3483EE7F">
            <w:pPr>
              <w:spacing w:line="360" w:lineRule="auto"/>
              <w:jc w:val="center"/>
              <w:rPr>
                <w:rFonts w:ascii="宋体" w:hAnsi="宋体" w:cs="宋体"/>
                <w:spacing w:val="-20"/>
                <w:position w:val="-6"/>
                <w:szCs w:val="21"/>
              </w:rPr>
            </w:pPr>
          </w:p>
        </w:tc>
        <w:tc>
          <w:tcPr>
            <w:tcW w:w="1589" w:type="dxa"/>
            <w:noWrap/>
            <w:vAlign w:val="center"/>
          </w:tcPr>
          <w:p w14:paraId="113D4E9B">
            <w:pPr>
              <w:spacing w:line="360" w:lineRule="auto"/>
              <w:jc w:val="center"/>
              <w:rPr>
                <w:rFonts w:ascii="宋体" w:hAnsi="宋体" w:cs="宋体"/>
                <w:spacing w:val="-20"/>
                <w:position w:val="-6"/>
                <w:szCs w:val="21"/>
              </w:rPr>
            </w:pPr>
          </w:p>
        </w:tc>
        <w:tc>
          <w:tcPr>
            <w:tcW w:w="1410" w:type="dxa"/>
            <w:noWrap/>
            <w:vAlign w:val="center"/>
          </w:tcPr>
          <w:p w14:paraId="398D60FF">
            <w:pPr>
              <w:spacing w:line="360" w:lineRule="auto"/>
              <w:jc w:val="center"/>
              <w:rPr>
                <w:rFonts w:ascii="宋体" w:hAnsi="宋体" w:cs="宋体"/>
                <w:spacing w:val="-20"/>
                <w:position w:val="-6"/>
                <w:szCs w:val="21"/>
              </w:rPr>
            </w:pPr>
          </w:p>
        </w:tc>
        <w:tc>
          <w:tcPr>
            <w:tcW w:w="1020" w:type="dxa"/>
            <w:noWrap/>
            <w:vAlign w:val="center"/>
          </w:tcPr>
          <w:p w14:paraId="720391DB">
            <w:pPr>
              <w:spacing w:line="360" w:lineRule="auto"/>
              <w:jc w:val="center"/>
              <w:rPr>
                <w:rFonts w:ascii="宋体" w:hAnsi="宋体" w:cs="宋体"/>
                <w:spacing w:val="-20"/>
                <w:position w:val="-6"/>
                <w:szCs w:val="21"/>
              </w:rPr>
            </w:pPr>
          </w:p>
        </w:tc>
      </w:tr>
      <w:tr w14:paraId="0832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2A8A0AF3">
            <w:pPr>
              <w:spacing w:line="360" w:lineRule="auto"/>
              <w:jc w:val="center"/>
              <w:rPr>
                <w:rFonts w:ascii="宋体" w:hAnsi="宋体" w:cs="宋体"/>
                <w:spacing w:val="-20"/>
                <w:position w:val="-6"/>
                <w:szCs w:val="21"/>
              </w:rPr>
            </w:pPr>
            <w:r>
              <w:rPr>
                <w:rFonts w:hint="eastAsia" w:ascii="宋体" w:hAnsi="宋体" w:cs="宋体"/>
                <w:spacing w:val="-20"/>
                <w:position w:val="-6"/>
                <w:szCs w:val="21"/>
              </w:rPr>
              <w:t>6</w:t>
            </w:r>
          </w:p>
        </w:tc>
        <w:tc>
          <w:tcPr>
            <w:tcW w:w="988" w:type="dxa"/>
            <w:noWrap/>
            <w:vAlign w:val="center"/>
          </w:tcPr>
          <w:p w14:paraId="6D2BEB00">
            <w:pPr>
              <w:spacing w:line="360" w:lineRule="auto"/>
              <w:jc w:val="center"/>
              <w:rPr>
                <w:rFonts w:ascii="宋体" w:hAnsi="宋体" w:cs="宋体"/>
                <w:spacing w:val="-20"/>
                <w:position w:val="-6"/>
                <w:szCs w:val="21"/>
              </w:rPr>
            </w:pPr>
          </w:p>
        </w:tc>
        <w:tc>
          <w:tcPr>
            <w:tcW w:w="1086" w:type="dxa"/>
            <w:noWrap/>
            <w:vAlign w:val="center"/>
          </w:tcPr>
          <w:p w14:paraId="01A551ED">
            <w:pPr>
              <w:spacing w:line="360" w:lineRule="auto"/>
              <w:jc w:val="center"/>
              <w:rPr>
                <w:rFonts w:ascii="宋体" w:hAnsi="宋体" w:cs="宋体"/>
                <w:spacing w:val="-20"/>
                <w:position w:val="-6"/>
                <w:szCs w:val="21"/>
              </w:rPr>
            </w:pPr>
          </w:p>
        </w:tc>
        <w:tc>
          <w:tcPr>
            <w:tcW w:w="885" w:type="dxa"/>
            <w:noWrap/>
            <w:vAlign w:val="center"/>
          </w:tcPr>
          <w:p w14:paraId="1EA20B48">
            <w:pPr>
              <w:spacing w:line="360" w:lineRule="auto"/>
              <w:jc w:val="center"/>
              <w:rPr>
                <w:rFonts w:ascii="宋体" w:hAnsi="宋体" w:cs="宋体"/>
                <w:spacing w:val="-20"/>
                <w:position w:val="-6"/>
                <w:szCs w:val="21"/>
              </w:rPr>
            </w:pPr>
          </w:p>
        </w:tc>
        <w:tc>
          <w:tcPr>
            <w:tcW w:w="1216" w:type="dxa"/>
            <w:noWrap/>
            <w:vAlign w:val="center"/>
          </w:tcPr>
          <w:p w14:paraId="29289FED">
            <w:pPr>
              <w:spacing w:line="360" w:lineRule="auto"/>
              <w:jc w:val="center"/>
              <w:rPr>
                <w:rFonts w:ascii="宋体" w:hAnsi="宋体" w:cs="宋体"/>
                <w:spacing w:val="-20"/>
                <w:position w:val="-6"/>
                <w:szCs w:val="21"/>
              </w:rPr>
            </w:pPr>
          </w:p>
        </w:tc>
        <w:tc>
          <w:tcPr>
            <w:tcW w:w="1589" w:type="dxa"/>
            <w:noWrap/>
            <w:vAlign w:val="center"/>
          </w:tcPr>
          <w:p w14:paraId="70042286">
            <w:pPr>
              <w:spacing w:line="360" w:lineRule="auto"/>
              <w:jc w:val="center"/>
              <w:rPr>
                <w:rFonts w:ascii="宋体" w:hAnsi="宋体" w:cs="宋体"/>
                <w:spacing w:val="-20"/>
                <w:position w:val="-6"/>
                <w:szCs w:val="21"/>
              </w:rPr>
            </w:pPr>
          </w:p>
        </w:tc>
        <w:tc>
          <w:tcPr>
            <w:tcW w:w="1410" w:type="dxa"/>
            <w:noWrap/>
            <w:vAlign w:val="center"/>
          </w:tcPr>
          <w:p w14:paraId="2E0F9470">
            <w:pPr>
              <w:spacing w:line="360" w:lineRule="auto"/>
              <w:jc w:val="center"/>
              <w:rPr>
                <w:rFonts w:ascii="宋体" w:hAnsi="宋体" w:cs="宋体"/>
                <w:spacing w:val="-20"/>
                <w:position w:val="-6"/>
                <w:szCs w:val="21"/>
              </w:rPr>
            </w:pPr>
          </w:p>
        </w:tc>
        <w:tc>
          <w:tcPr>
            <w:tcW w:w="1020" w:type="dxa"/>
            <w:noWrap/>
            <w:vAlign w:val="center"/>
          </w:tcPr>
          <w:p w14:paraId="668EB826">
            <w:pPr>
              <w:spacing w:line="360" w:lineRule="auto"/>
              <w:jc w:val="center"/>
              <w:rPr>
                <w:rFonts w:ascii="宋体" w:hAnsi="宋体" w:cs="宋体"/>
                <w:spacing w:val="-20"/>
                <w:position w:val="-6"/>
                <w:szCs w:val="21"/>
              </w:rPr>
            </w:pPr>
          </w:p>
        </w:tc>
      </w:tr>
      <w:tr w14:paraId="3362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3AA1CE1D">
            <w:pPr>
              <w:spacing w:line="360" w:lineRule="auto"/>
              <w:jc w:val="center"/>
              <w:rPr>
                <w:rFonts w:ascii="宋体" w:hAnsi="宋体" w:cs="宋体"/>
                <w:spacing w:val="-20"/>
                <w:position w:val="-6"/>
                <w:szCs w:val="21"/>
              </w:rPr>
            </w:pPr>
            <w:r>
              <w:rPr>
                <w:rFonts w:hint="eastAsia" w:ascii="宋体" w:hAnsi="宋体" w:cs="宋体"/>
                <w:spacing w:val="-20"/>
                <w:position w:val="-6"/>
                <w:szCs w:val="21"/>
              </w:rPr>
              <w:t>7</w:t>
            </w:r>
          </w:p>
        </w:tc>
        <w:tc>
          <w:tcPr>
            <w:tcW w:w="988" w:type="dxa"/>
            <w:noWrap/>
            <w:vAlign w:val="center"/>
          </w:tcPr>
          <w:p w14:paraId="2B2CEEFE">
            <w:pPr>
              <w:spacing w:line="360" w:lineRule="auto"/>
              <w:jc w:val="center"/>
              <w:rPr>
                <w:rFonts w:ascii="宋体" w:hAnsi="宋体" w:cs="宋体"/>
                <w:spacing w:val="-20"/>
                <w:position w:val="-6"/>
                <w:szCs w:val="21"/>
              </w:rPr>
            </w:pPr>
          </w:p>
        </w:tc>
        <w:tc>
          <w:tcPr>
            <w:tcW w:w="1086" w:type="dxa"/>
            <w:noWrap/>
            <w:vAlign w:val="center"/>
          </w:tcPr>
          <w:p w14:paraId="1A086EFD">
            <w:pPr>
              <w:spacing w:line="360" w:lineRule="auto"/>
              <w:jc w:val="center"/>
              <w:rPr>
                <w:rFonts w:ascii="宋体" w:hAnsi="宋体" w:cs="宋体"/>
                <w:spacing w:val="-20"/>
                <w:position w:val="-6"/>
                <w:szCs w:val="21"/>
              </w:rPr>
            </w:pPr>
          </w:p>
        </w:tc>
        <w:tc>
          <w:tcPr>
            <w:tcW w:w="885" w:type="dxa"/>
            <w:noWrap/>
            <w:vAlign w:val="center"/>
          </w:tcPr>
          <w:p w14:paraId="22137B9B">
            <w:pPr>
              <w:spacing w:line="360" w:lineRule="auto"/>
              <w:jc w:val="center"/>
              <w:rPr>
                <w:rFonts w:ascii="宋体" w:hAnsi="宋体" w:cs="宋体"/>
                <w:spacing w:val="-20"/>
                <w:position w:val="-6"/>
                <w:szCs w:val="21"/>
              </w:rPr>
            </w:pPr>
          </w:p>
        </w:tc>
        <w:tc>
          <w:tcPr>
            <w:tcW w:w="1216" w:type="dxa"/>
            <w:noWrap/>
            <w:vAlign w:val="center"/>
          </w:tcPr>
          <w:p w14:paraId="564861B7">
            <w:pPr>
              <w:spacing w:line="360" w:lineRule="auto"/>
              <w:jc w:val="center"/>
              <w:rPr>
                <w:rFonts w:ascii="宋体" w:hAnsi="宋体" w:cs="宋体"/>
                <w:spacing w:val="-20"/>
                <w:position w:val="-6"/>
                <w:szCs w:val="21"/>
              </w:rPr>
            </w:pPr>
          </w:p>
        </w:tc>
        <w:tc>
          <w:tcPr>
            <w:tcW w:w="1589" w:type="dxa"/>
            <w:noWrap/>
            <w:vAlign w:val="center"/>
          </w:tcPr>
          <w:p w14:paraId="482BE311">
            <w:pPr>
              <w:spacing w:line="360" w:lineRule="auto"/>
              <w:jc w:val="center"/>
              <w:rPr>
                <w:rFonts w:ascii="宋体" w:hAnsi="宋体" w:cs="宋体"/>
                <w:spacing w:val="-20"/>
                <w:position w:val="-6"/>
                <w:szCs w:val="21"/>
              </w:rPr>
            </w:pPr>
          </w:p>
        </w:tc>
        <w:tc>
          <w:tcPr>
            <w:tcW w:w="1410" w:type="dxa"/>
            <w:noWrap/>
            <w:vAlign w:val="center"/>
          </w:tcPr>
          <w:p w14:paraId="6F2BEA6F">
            <w:pPr>
              <w:spacing w:line="360" w:lineRule="auto"/>
              <w:jc w:val="center"/>
              <w:rPr>
                <w:rFonts w:ascii="宋体" w:hAnsi="宋体" w:cs="宋体"/>
                <w:spacing w:val="-20"/>
                <w:position w:val="-6"/>
                <w:szCs w:val="21"/>
              </w:rPr>
            </w:pPr>
          </w:p>
        </w:tc>
        <w:tc>
          <w:tcPr>
            <w:tcW w:w="1020" w:type="dxa"/>
            <w:noWrap/>
            <w:vAlign w:val="center"/>
          </w:tcPr>
          <w:p w14:paraId="0551E16E">
            <w:pPr>
              <w:spacing w:line="360" w:lineRule="auto"/>
              <w:jc w:val="center"/>
              <w:rPr>
                <w:rFonts w:ascii="宋体" w:hAnsi="宋体" w:cs="宋体"/>
                <w:spacing w:val="-20"/>
                <w:position w:val="-6"/>
                <w:szCs w:val="21"/>
              </w:rPr>
            </w:pPr>
          </w:p>
        </w:tc>
      </w:tr>
      <w:tr w14:paraId="3C5F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4CDEED42">
            <w:pPr>
              <w:spacing w:line="360" w:lineRule="auto"/>
              <w:jc w:val="center"/>
              <w:rPr>
                <w:rFonts w:ascii="宋体" w:hAnsi="宋体" w:cs="宋体"/>
                <w:spacing w:val="-20"/>
                <w:position w:val="-6"/>
                <w:szCs w:val="21"/>
              </w:rPr>
            </w:pPr>
            <w:r>
              <w:rPr>
                <w:rFonts w:hint="eastAsia" w:ascii="宋体" w:hAnsi="宋体" w:cs="宋体"/>
                <w:spacing w:val="-20"/>
                <w:position w:val="-6"/>
                <w:szCs w:val="21"/>
              </w:rPr>
              <w:t>8</w:t>
            </w:r>
          </w:p>
        </w:tc>
        <w:tc>
          <w:tcPr>
            <w:tcW w:w="988" w:type="dxa"/>
            <w:noWrap/>
            <w:vAlign w:val="center"/>
          </w:tcPr>
          <w:p w14:paraId="7AD07472">
            <w:pPr>
              <w:spacing w:line="360" w:lineRule="auto"/>
              <w:jc w:val="center"/>
              <w:rPr>
                <w:rFonts w:ascii="宋体" w:hAnsi="宋体" w:cs="宋体"/>
                <w:spacing w:val="-20"/>
                <w:position w:val="-6"/>
                <w:szCs w:val="21"/>
              </w:rPr>
            </w:pPr>
          </w:p>
        </w:tc>
        <w:tc>
          <w:tcPr>
            <w:tcW w:w="1086" w:type="dxa"/>
            <w:noWrap/>
            <w:vAlign w:val="center"/>
          </w:tcPr>
          <w:p w14:paraId="790FEBCA">
            <w:pPr>
              <w:spacing w:line="360" w:lineRule="auto"/>
              <w:jc w:val="center"/>
              <w:rPr>
                <w:rFonts w:ascii="宋体" w:hAnsi="宋体" w:cs="宋体"/>
                <w:spacing w:val="-20"/>
                <w:position w:val="-6"/>
                <w:szCs w:val="21"/>
              </w:rPr>
            </w:pPr>
          </w:p>
        </w:tc>
        <w:tc>
          <w:tcPr>
            <w:tcW w:w="885" w:type="dxa"/>
            <w:noWrap/>
            <w:vAlign w:val="center"/>
          </w:tcPr>
          <w:p w14:paraId="4D6118D1">
            <w:pPr>
              <w:spacing w:line="360" w:lineRule="auto"/>
              <w:jc w:val="center"/>
              <w:rPr>
                <w:rFonts w:ascii="宋体" w:hAnsi="宋体" w:cs="宋体"/>
                <w:spacing w:val="-20"/>
                <w:position w:val="-6"/>
                <w:szCs w:val="21"/>
              </w:rPr>
            </w:pPr>
          </w:p>
        </w:tc>
        <w:tc>
          <w:tcPr>
            <w:tcW w:w="1216" w:type="dxa"/>
            <w:noWrap/>
            <w:vAlign w:val="center"/>
          </w:tcPr>
          <w:p w14:paraId="7B7DC9D9">
            <w:pPr>
              <w:spacing w:line="360" w:lineRule="auto"/>
              <w:jc w:val="center"/>
              <w:rPr>
                <w:rFonts w:ascii="宋体" w:hAnsi="宋体" w:cs="宋体"/>
                <w:spacing w:val="-20"/>
                <w:position w:val="-6"/>
                <w:szCs w:val="21"/>
              </w:rPr>
            </w:pPr>
          </w:p>
        </w:tc>
        <w:tc>
          <w:tcPr>
            <w:tcW w:w="1589" w:type="dxa"/>
            <w:noWrap/>
            <w:vAlign w:val="center"/>
          </w:tcPr>
          <w:p w14:paraId="33A98637">
            <w:pPr>
              <w:spacing w:line="360" w:lineRule="auto"/>
              <w:jc w:val="center"/>
              <w:rPr>
                <w:rFonts w:ascii="宋体" w:hAnsi="宋体" w:cs="宋体"/>
                <w:spacing w:val="-20"/>
                <w:position w:val="-6"/>
                <w:szCs w:val="21"/>
              </w:rPr>
            </w:pPr>
          </w:p>
        </w:tc>
        <w:tc>
          <w:tcPr>
            <w:tcW w:w="1410" w:type="dxa"/>
            <w:noWrap/>
            <w:vAlign w:val="center"/>
          </w:tcPr>
          <w:p w14:paraId="2802264B">
            <w:pPr>
              <w:spacing w:line="360" w:lineRule="auto"/>
              <w:jc w:val="center"/>
              <w:rPr>
                <w:rFonts w:ascii="宋体" w:hAnsi="宋体" w:cs="宋体"/>
                <w:spacing w:val="-20"/>
                <w:position w:val="-6"/>
                <w:szCs w:val="21"/>
              </w:rPr>
            </w:pPr>
          </w:p>
        </w:tc>
        <w:tc>
          <w:tcPr>
            <w:tcW w:w="1020" w:type="dxa"/>
            <w:noWrap/>
            <w:vAlign w:val="center"/>
          </w:tcPr>
          <w:p w14:paraId="5E4437A4">
            <w:pPr>
              <w:spacing w:line="360" w:lineRule="auto"/>
              <w:jc w:val="center"/>
              <w:rPr>
                <w:rFonts w:ascii="宋体" w:hAnsi="宋体" w:cs="宋体"/>
                <w:spacing w:val="-20"/>
                <w:position w:val="-6"/>
                <w:szCs w:val="21"/>
              </w:rPr>
            </w:pPr>
          </w:p>
        </w:tc>
      </w:tr>
      <w:tr w14:paraId="3C0A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4E3220B4">
            <w:pPr>
              <w:spacing w:line="360" w:lineRule="auto"/>
              <w:jc w:val="center"/>
              <w:rPr>
                <w:rFonts w:ascii="宋体" w:hAnsi="宋体" w:cs="宋体"/>
                <w:spacing w:val="-20"/>
                <w:position w:val="-6"/>
                <w:szCs w:val="21"/>
              </w:rPr>
            </w:pPr>
          </w:p>
        </w:tc>
        <w:tc>
          <w:tcPr>
            <w:tcW w:w="988" w:type="dxa"/>
            <w:noWrap/>
            <w:vAlign w:val="center"/>
          </w:tcPr>
          <w:p w14:paraId="77A0D62B">
            <w:pPr>
              <w:spacing w:line="360" w:lineRule="auto"/>
              <w:jc w:val="center"/>
              <w:rPr>
                <w:rFonts w:ascii="宋体" w:hAnsi="宋体" w:cs="宋体"/>
                <w:spacing w:val="-20"/>
                <w:position w:val="-6"/>
                <w:szCs w:val="21"/>
              </w:rPr>
            </w:pPr>
          </w:p>
        </w:tc>
        <w:tc>
          <w:tcPr>
            <w:tcW w:w="1086" w:type="dxa"/>
            <w:noWrap/>
            <w:vAlign w:val="center"/>
          </w:tcPr>
          <w:p w14:paraId="2132C638">
            <w:pPr>
              <w:spacing w:line="360" w:lineRule="auto"/>
              <w:jc w:val="center"/>
              <w:rPr>
                <w:rFonts w:ascii="宋体" w:hAnsi="宋体" w:cs="宋体"/>
                <w:spacing w:val="-20"/>
                <w:position w:val="-6"/>
                <w:szCs w:val="21"/>
              </w:rPr>
            </w:pPr>
          </w:p>
        </w:tc>
        <w:tc>
          <w:tcPr>
            <w:tcW w:w="885" w:type="dxa"/>
            <w:noWrap/>
            <w:vAlign w:val="center"/>
          </w:tcPr>
          <w:p w14:paraId="7C69FED6">
            <w:pPr>
              <w:spacing w:line="360" w:lineRule="auto"/>
              <w:jc w:val="center"/>
              <w:rPr>
                <w:rFonts w:ascii="宋体" w:hAnsi="宋体" w:cs="宋体"/>
                <w:spacing w:val="-20"/>
                <w:position w:val="-6"/>
                <w:szCs w:val="21"/>
              </w:rPr>
            </w:pPr>
          </w:p>
        </w:tc>
        <w:tc>
          <w:tcPr>
            <w:tcW w:w="1216" w:type="dxa"/>
            <w:noWrap/>
            <w:vAlign w:val="center"/>
          </w:tcPr>
          <w:p w14:paraId="14AAA487">
            <w:pPr>
              <w:spacing w:line="360" w:lineRule="auto"/>
              <w:jc w:val="center"/>
              <w:rPr>
                <w:rFonts w:ascii="宋体" w:hAnsi="宋体" w:cs="宋体"/>
                <w:spacing w:val="-20"/>
                <w:position w:val="-6"/>
                <w:szCs w:val="21"/>
              </w:rPr>
            </w:pPr>
          </w:p>
        </w:tc>
        <w:tc>
          <w:tcPr>
            <w:tcW w:w="1589" w:type="dxa"/>
            <w:noWrap/>
            <w:vAlign w:val="center"/>
          </w:tcPr>
          <w:p w14:paraId="256C4762">
            <w:pPr>
              <w:spacing w:line="360" w:lineRule="auto"/>
              <w:jc w:val="center"/>
              <w:rPr>
                <w:rFonts w:ascii="宋体" w:hAnsi="宋体" w:cs="宋体"/>
                <w:spacing w:val="-20"/>
                <w:position w:val="-6"/>
                <w:szCs w:val="21"/>
              </w:rPr>
            </w:pPr>
          </w:p>
        </w:tc>
        <w:tc>
          <w:tcPr>
            <w:tcW w:w="1410" w:type="dxa"/>
            <w:noWrap/>
            <w:vAlign w:val="center"/>
          </w:tcPr>
          <w:p w14:paraId="77F966AD">
            <w:pPr>
              <w:spacing w:line="360" w:lineRule="auto"/>
              <w:jc w:val="center"/>
              <w:rPr>
                <w:rFonts w:ascii="宋体" w:hAnsi="宋体" w:cs="宋体"/>
                <w:spacing w:val="-20"/>
                <w:position w:val="-6"/>
                <w:szCs w:val="21"/>
              </w:rPr>
            </w:pPr>
          </w:p>
        </w:tc>
        <w:tc>
          <w:tcPr>
            <w:tcW w:w="1020" w:type="dxa"/>
            <w:noWrap/>
            <w:vAlign w:val="center"/>
          </w:tcPr>
          <w:p w14:paraId="570589FC">
            <w:pPr>
              <w:spacing w:line="360" w:lineRule="auto"/>
              <w:jc w:val="center"/>
              <w:rPr>
                <w:rFonts w:ascii="宋体" w:hAnsi="宋体" w:cs="宋体"/>
                <w:spacing w:val="-20"/>
                <w:position w:val="-6"/>
                <w:szCs w:val="21"/>
              </w:rPr>
            </w:pPr>
          </w:p>
        </w:tc>
      </w:tr>
      <w:tr w14:paraId="315F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519F6B3D">
            <w:pPr>
              <w:spacing w:line="360" w:lineRule="auto"/>
              <w:jc w:val="center"/>
              <w:rPr>
                <w:rFonts w:ascii="宋体" w:hAnsi="宋体" w:cs="宋体"/>
                <w:spacing w:val="-20"/>
                <w:position w:val="-6"/>
                <w:szCs w:val="21"/>
              </w:rPr>
            </w:pPr>
          </w:p>
        </w:tc>
        <w:tc>
          <w:tcPr>
            <w:tcW w:w="988" w:type="dxa"/>
            <w:noWrap/>
            <w:vAlign w:val="center"/>
          </w:tcPr>
          <w:p w14:paraId="1E5B29B1">
            <w:pPr>
              <w:spacing w:line="360" w:lineRule="auto"/>
              <w:jc w:val="center"/>
              <w:rPr>
                <w:rFonts w:ascii="宋体" w:hAnsi="宋体" w:cs="宋体"/>
                <w:spacing w:val="-20"/>
                <w:position w:val="-6"/>
                <w:szCs w:val="21"/>
              </w:rPr>
            </w:pPr>
          </w:p>
        </w:tc>
        <w:tc>
          <w:tcPr>
            <w:tcW w:w="1086" w:type="dxa"/>
            <w:noWrap/>
            <w:vAlign w:val="center"/>
          </w:tcPr>
          <w:p w14:paraId="359E8322">
            <w:pPr>
              <w:spacing w:line="360" w:lineRule="auto"/>
              <w:jc w:val="center"/>
              <w:rPr>
                <w:rFonts w:ascii="宋体" w:hAnsi="宋体" w:cs="宋体"/>
                <w:spacing w:val="-20"/>
                <w:position w:val="-6"/>
                <w:szCs w:val="21"/>
              </w:rPr>
            </w:pPr>
          </w:p>
        </w:tc>
        <w:tc>
          <w:tcPr>
            <w:tcW w:w="885" w:type="dxa"/>
            <w:noWrap/>
            <w:vAlign w:val="center"/>
          </w:tcPr>
          <w:p w14:paraId="0882F70E">
            <w:pPr>
              <w:spacing w:line="360" w:lineRule="auto"/>
              <w:jc w:val="center"/>
              <w:rPr>
                <w:rFonts w:ascii="宋体" w:hAnsi="宋体" w:cs="宋体"/>
                <w:spacing w:val="-20"/>
                <w:position w:val="-6"/>
                <w:szCs w:val="21"/>
              </w:rPr>
            </w:pPr>
          </w:p>
        </w:tc>
        <w:tc>
          <w:tcPr>
            <w:tcW w:w="1216" w:type="dxa"/>
            <w:noWrap/>
            <w:vAlign w:val="center"/>
          </w:tcPr>
          <w:p w14:paraId="24634872">
            <w:pPr>
              <w:spacing w:line="360" w:lineRule="auto"/>
              <w:jc w:val="center"/>
              <w:rPr>
                <w:rFonts w:ascii="宋体" w:hAnsi="宋体" w:cs="宋体"/>
                <w:spacing w:val="-20"/>
                <w:position w:val="-6"/>
                <w:szCs w:val="21"/>
              </w:rPr>
            </w:pPr>
          </w:p>
        </w:tc>
        <w:tc>
          <w:tcPr>
            <w:tcW w:w="1589" w:type="dxa"/>
            <w:noWrap/>
            <w:vAlign w:val="center"/>
          </w:tcPr>
          <w:p w14:paraId="6EF7BCAF">
            <w:pPr>
              <w:spacing w:line="360" w:lineRule="auto"/>
              <w:jc w:val="center"/>
              <w:rPr>
                <w:rFonts w:ascii="宋体" w:hAnsi="宋体" w:cs="宋体"/>
                <w:spacing w:val="-20"/>
                <w:position w:val="-6"/>
                <w:szCs w:val="21"/>
              </w:rPr>
            </w:pPr>
          </w:p>
        </w:tc>
        <w:tc>
          <w:tcPr>
            <w:tcW w:w="1410" w:type="dxa"/>
            <w:noWrap/>
            <w:vAlign w:val="center"/>
          </w:tcPr>
          <w:p w14:paraId="4D4AAED7">
            <w:pPr>
              <w:spacing w:line="360" w:lineRule="auto"/>
              <w:jc w:val="center"/>
              <w:rPr>
                <w:rFonts w:ascii="宋体" w:hAnsi="宋体" w:cs="宋体"/>
                <w:spacing w:val="-20"/>
                <w:position w:val="-6"/>
                <w:szCs w:val="21"/>
              </w:rPr>
            </w:pPr>
          </w:p>
        </w:tc>
        <w:tc>
          <w:tcPr>
            <w:tcW w:w="1020" w:type="dxa"/>
            <w:noWrap/>
            <w:vAlign w:val="center"/>
          </w:tcPr>
          <w:p w14:paraId="3570B292">
            <w:pPr>
              <w:spacing w:line="360" w:lineRule="auto"/>
              <w:jc w:val="center"/>
              <w:rPr>
                <w:rFonts w:ascii="宋体" w:hAnsi="宋体" w:cs="宋体"/>
                <w:spacing w:val="-20"/>
                <w:position w:val="-6"/>
                <w:szCs w:val="21"/>
              </w:rPr>
            </w:pPr>
          </w:p>
        </w:tc>
      </w:tr>
      <w:tr w14:paraId="107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72650562">
            <w:pPr>
              <w:spacing w:line="360" w:lineRule="auto"/>
              <w:jc w:val="center"/>
              <w:rPr>
                <w:rFonts w:ascii="宋体" w:hAnsi="宋体" w:cs="宋体"/>
                <w:spacing w:val="-20"/>
                <w:position w:val="-6"/>
                <w:szCs w:val="21"/>
              </w:rPr>
            </w:pPr>
          </w:p>
        </w:tc>
        <w:tc>
          <w:tcPr>
            <w:tcW w:w="988" w:type="dxa"/>
            <w:noWrap/>
            <w:vAlign w:val="center"/>
          </w:tcPr>
          <w:p w14:paraId="1C9FABB0">
            <w:pPr>
              <w:spacing w:line="360" w:lineRule="auto"/>
              <w:jc w:val="center"/>
              <w:rPr>
                <w:rFonts w:ascii="宋体" w:hAnsi="宋体" w:cs="宋体"/>
                <w:spacing w:val="-20"/>
                <w:position w:val="-6"/>
                <w:szCs w:val="21"/>
              </w:rPr>
            </w:pPr>
          </w:p>
        </w:tc>
        <w:tc>
          <w:tcPr>
            <w:tcW w:w="1086" w:type="dxa"/>
            <w:noWrap/>
            <w:vAlign w:val="center"/>
          </w:tcPr>
          <w:p w14:paraId="0CDDC473">
            <w:pPr>
              <w:spacing w:line="360" w:lineRule="auto"/>
              <w:jc w:val="center"/>
              <w:rPr>
                <w:rFonts w:ascii="宋体" w:hAnsi="宋体" w:cs="宋体"/>
                <w:spacing w:val="-20"/>
                <w:position w:val="-6"/>
                <w:szCs w:val="21"/>
              </w:rPr>
            </w:pPr>
          </w:p>
        </w:tc>
        <w:tc>
          <w:tcPr>
            <w:tcW w:w="885" w:type="dxa"/>
            <w:noWrap/>
            <w:vAlign w:val="center"/>
          </w:tcPr>
          <w:p w14:paraId="39C259FC">
            <w:pPr>
              <w:spacing w:line="360" w:lineRule="auto"/>
              <w:jc w:val="center"/>
              <w:rPr>
                <w:rFonts w:ascii="宋体" w:hAnsi="宋体" w:cs="宋体"/>
                <w:spacing w:val="-20"/>
                <w:position w:val="-6"/>
                <w:szCs w:val="21"/>
              </w:rPr>
            </w:pPr>
          </w:p>
        </w:tc>
        <w:tc>
          <w:tcPr>
            <w:tcW w:w="1216" w:type="dxa"/>
            <w:noWrap/>
            <w:vAlign w:val="center"/>
          </w:tcPr>
          <w:p w14:paraId="6280E206">
            <w:pPr>
              <w:spacing w:line="360" w:lineRule="auto"/>
              <w:jc w:val="center"/>
              <w:rPr>
                <w:rFonts w:ascii="宋体" w:hAnsi="宋体" w:cs="宋体"/>
                <w:spacing w:val="-20"/>
                <w:position w:val="-6"/>
                <w:szCs w:val="21"/>
              </w:rPr>
            </w:pPr>
          </w:p>
        </w:tc>
        <w:tc>
          <w:tcPr>
            <w:tcW w:w="1589" w:type="dxa"/>
            <w:noWrap/>
            <w:vAlign w:val="center"/>
          </w:tcPr>
          <w:p w14:paraId="090E6E88">
            <w:pPr>
              <w:spacing w:line="360" w:lineRule="auto"/>
              <w:jc w:val="center"/>
              <w:rPr>
                <w:rFonts w:ascii="宋体" w:hAnsi="宋体" w:cs="宋体"/>
                <w:spacing w:val="-20"/>
                <w:position w:val="-6"/>
                <w:szCs w:val="21"/>
              </w:rPr>
            </w:pPr>
          </w:p>
        </w:tc>
        <w:tc>
          <w:tcPr>
            <w:tcW w:w="1410" w:type="dxa"/>
            <w:noWrap/>
            <w:vAlign w:val="center"/>
          </w:tcPr>
          <w:p w14:paraId="0F141083">
            <w:pPr>
              <w:spacing w:line="360" w:lineRule="auto"/>
              <w:jc w:val="center"/>
              <w:rPr>
                <w:rFonts w:ascii="宋体" w:hAnsi="宋体" w:cs="宋体"/>
                <w:spacing w:val="-20"/>
                <w:position w:val="-6"/>
                <w:szCs w:val="21"/>
              </w:rPr>
            </w:pPr>
          </w:p>
        </w:tc>
        <w:tc>
          <w:tcPr>
            <w:tcW w:w="1020" w:type="dxa"/>
            <w:noWrap/>
            <w:vAlign w:val="center"/>
          </w:tcPr>
          <w:p w14:paraId="0F623BE3">
            <w:pPr>
              <w:spacing w:line="360" w:lineRule="auto"/>
              <w:jc w:val="center"/>
              <w:rPr>
                <w:rFonts w:ascii="宋体" w:hAnsi="宋体" w:cs="宋体"/>
                <w:spacing w:val="-20"/>
                <w:position w:val="-6"/>
                <w:szCs w:val="21"/>
              </w:rPr>
            </w:pPr>
          </w:p>
        </w:tc>
      </w:tr>
      <w:tr w14:paraId="5E51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noWrap/>
            <w:vAlign w:val="center"/>
          </w:tcPr>
          <w:p w14:paraId="43742004">
            <w:pPr>
              <w:spacing w:line="360" w:lineRule="auto"/>
              <w:jc w:val="center"/>
              <w:rPr>
                <w:rFonts w:ascii="宋体" w:hAnsi="宋体" w:cs="宋体"/>
                <w:spacing w:val="-20"/>
                <w:position w:val="-6"/>
                <w:szCs w:val="21"/>
              </w:rPr>
            </w:pPr>
          </w:p>
        </w:tc>
        <w:tc>
          <w:tcPr>
            <w:tcW w:w="988" w:type="dxa"/>
            <w:noWrap/>
            <w:vAlign w:val="center"/>
          </w:tcPr>
          <w:p w14:paraId="04518B6B">
            <w:pPr>
              <w:spacing w:line="360" w:lineRule="auto"/>
              <w:jc w:val="center"/>
              <w:rPr>
                <w:rFonts w:ascii="宋体" w:hAnsi="宋体" w:cs="宋体"/>
                <w:spacing w:val="-20"/>
                <w:position w:val="-6"/>
                <w:szCs w:val="21"/>
              </w:rPr>
            </w:pPr>
          </w:p>
        </w:tc>
        <w:tc>
          <w:tcPr>
            <w:tcW w:w="1086" w:type="dxa"/>
            <w:noWrap/>
            <w:vAlign w:val="center"/>
          </w:tcPr>
          <w:p w14:paraId="1A80CC4E">
            <w:pPr>
              <w:spacing w:line="360" w:lineRule="auto"/>
              <w:jc w:val="center"/>
              <w:rPr>
                <w:rFonts w:ascii="宋体" w:hAnsi="宋体" w:cs="宋体"/>
                <w:spacing w:val="-20"/>
                <w:position w:val="-6"/>
                <w:szCs w:val="21"/>
              </w:rPr>
            </w:pPr>
          </w:p>
        </w:tc>
        <w:tc>
          <w:tcPr>
            <w:tcW w:w="885" w:type="dxa"/>
            <w:noWrap/>
            <w:vAlign w:val="center"/>
          </w:tcPr>
          <w:p w14:paraId="6003FD45">
            <w:pPr>
              <w:spacing w:line="360" w:lineRule="auto"/>
              <w:jc w:val="center"/>
              <w:rPr>
                <w:rFonts w:ascii="宋体" w:hAnsi="宋体" w:cs="宋体"/>
                <w:spacing w:val="-20"/>
                <w:position w:val="-6"/>
                <w:szCs w:val="21"/>
              </w:rPr>
            </w:pPr>
          </w:p>
        </w:tc>
        <w:tc>
          <w:tcPr>
            <w:tcW w:w="1216" w:type="dxa"/>
            <w:noWrap/>
            <w:vAlign w:val="center"/>
          </w:tcPr>
          <w:p w14:paraId="7FEF0309">
            <w:pPr>
              <w:spacing w:line="360" w:lineRule="auto"/>
              <w:jc w:val="center"/>
              <w:rPr>
                <w:rFonts w:ascii="宋体" w:hAnsi="宋体" w:cs="宋体"/>
                <w:spacing w:val="-20"/>
                <w:position w:val="-6"/>
                <w:szCs w:val="21"/>
              </w:rPr>
            </w:pPr>
          </w:p>
        </w:tc>
        <w:tc>
          <w:tcPr>
            <w:tcW w:w="1589" w:type="dxa"/>
            <w:noWrap/>
            <w:vAlign w:val="center"/>
          </w:tcPr>
          <w:p w14:paraId="46FC2566">
            <w:pPr>
              <w:spacing w:line="360" w:lineRule="auto"/>
              <w:jc w:val="center"/>
              <w:rPr>
                <w:rFonts w:ascii="宋体" w:hAnsi="宋体" w:cs="宋体"/>
                <w:spacing w:val="-20"/>
                <w:position w:val="-6"/>
                <w:szCs w:val="21"/>
              </w:rPr>
            </w:pPr>
          </w:p>
        </w:tc>
        <w:tc>
          <w:tcPr>
            <w:tcW w:w="1410" w:type="dxa"/>
            <w:noWrap/>
            <w:vAlign w:val="center"/>
          </w:tcPr>
          <w:p w14:paraId="26BAE161">
            <w:pPr>
              <w:spacing w:line="360" w:lineRule="auto"/>
              <w:jc w:val="center"/>
              <w:rPr>
                <w:rFonts w:ascii="宋体" w:hAnsi="宋体" w:cs="宋体"/>
                <w:spacing w:val="-20"/>
                <w:position w:val="-6"/>
                <w:szCs w:val="21"/>
              </w:rPr>
            </w:pPr>
          </w:p>
        </w:tc>
        <w:tc>
          <w:tcPr>
            <w:tcW w:w="1020" w:type="dxa"/>
            <w:noWrap/>
            <w:vAlign w:val="center"/>
          </w:tcPr>
          <w:p w14:paraId="250C8F00">
            <w:pPr>
              <w:spacing w:line="360" w:lineRule="auto"/>
              <w:jc w:val="center"/>
              <w:rPr>
                <w:rFonts w:ascii="宋体" w:hAnsi="宋体" w:cs="宋体"/>
                <w:spacing w:val="-20"/>
                <w:position w:val="-6"/>
                <w:szCs w:val="21"/>
              </w:rPr>
            </w:pPr>
          </w:p>
        </w:tc>
      </w:tr>
    </w:tbl>
    <w:p w14:paraId="3995920F">
      <w:pPr>
        <w:rPr>
          <w:rFonts w:ascii="宋体" w:hAnsi="宋体" w:cs="宋体"/>
          <w:position w:val="-6"/>
          <w:szCs w:val="21"/>
        </w:rPr>
      </w:pPr>
    </w:p>
    <w:p w14:paraId="62567EF9">
      <w:pPr>
        <w:rPr>
          <w:rFonts w:ascii="宋体" w:hAnsi="宋体" w:cs="宋体"/>
          <w:spacing w:val="-20"/>
          <w:position w:val="-6"/>
          <w:szCs w:val="21"/>
        </w:rPr>
      </w:pPr>
      <w:r>
        <w:rPr>
          <w:rFonts w:hint="eastAsia" w:ascii="宋体" w:hAnsi="宋体" w:cs="宋体"/>
          <w:position w:val="-6"/>
          <w:szCs w:val="21"/>
        </w:rPr>
        <w:t>注：后附所配备人员的职称、注册证书、身份证等相关证明材料的复印件或扫描件并加盖公章。</w:t>
      </w:r>
      <w:bookmarkEnd w:id="25"/>
      <w:bookmarkEnd w:id="26"/>
      <w:bookmarkEnd w:id="27"/>
      <w:bookmarkEnd w:id="28"/>
    </w:p>
    <w:p w14:paraId="0C3D5526">
      <w:pPr>
        <w:jc w:val="center"/>
        <w:rPr>
          <w:rFonts w:ascii="宋体" w:hAnsi="宋体" w:cs="宋体"/>
          <w:spacing w:val="-20"/>
          <w:position w:val="-6"/>
          <w:szCs w:val="21"/>
        </w:rPr>
      </w:pPr>
      <w:r>
        <w:rPr>
          <w:rFonts w:hint="eastAsia" w:ascii="宋体" w:hAnsi="宋体" w:cs="宋体"/>
          <w:spacing w:val="-20"/>
          <w:position w:val="-6"/>
          <w:szCs w:val="21"/>
        </w:rPr>
        <w:br w:type="page"/>
      </w:r>
    </w:p>
    <w:p w14:paraId="74E750D0">
      <w:pPr>
        <w:spacing w:line="420" w:lineRule="exact"/>
        <w:jc w:val="center"/>
        <w:rPr>
          <w:rFonts w:ascii="宋体" w:hAnsi="宋体" w:cs="宋体"/>
          <w:b/>
          <w:sz w:val="24"/>
          <w:szCs w:val="24"/>
        </w:rPr>
      </w:pPr>
      <w:r>
        <w:rPr>
          <w:rFonts w:hint="eastAsia" w:ascii="宋体" w:hAnsi="宋体" w:cs="宋体"/>
          <w:b/>
          <w:sz w:val="24"/>
          <w:szCs w:val="24"/>
        </w:rPr>
        <w:t>表2：项目负责人简历表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2081"/>
        <w:gridCol w:w="747"/>
        <w:gridCol w:w="1362"/>
      </w:tblGrid>
      <w:tr w14:paraId="2B1A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restart"/>
            <w:noWrap/>
            <w:vAlign w:val="center"/>
          </w:tcPr>
          <w:p w14:paraId="7237AD76">
            <w:pPr>
              <w:spacing w:line="440" w:lineRule="exact"/>
              <w:jc w:val="center"/>
              <w:rPr>
                <w:rFonts w:ascii="宋体" w:hAnsi="宋体" w:cs="宋体"/>
                <w:szCs w:val="21"/>
              </w:rPr>
            </w:pPr>
            <w:r>
              <w:rPr>
                <w:rFonts w:hint="eastAsia" w:ascii="宋体" w:hAnsi="宋体" w:cs="宋体"/>
                <w:szCs w:val="21"/>
              </w:rPr>
              <w:t>姓  名</w:t>
            </w:r>
          </w:p>
        </w:tc>
        <w:tc>
          <w:tcPr>
            <w:tcW w:w="1079" w:type="dxa"/>
            <w:gridSpan w:val="2"/>
            <w:vMerge w:val="restart"/>
            <w:noWrap/>
            <w:vAlign w:val="center"/>
          </w:tcPr>
          <w:p w14:paraId="540C98E9">
            <w:pPr>
              <w:spacing w:line="440" w:lineRule="exact"/>
              <w:jc w:val="center"/>
              <w:rPr>
                <w:rFonts w:ascii="宋体" w:hAnsi="宋体" w:cs="宋体"/>
                <w:szCs w:val="21"/>
              </w:rPr>
            </w:pPr>
          </w:p>
        </w:tc>
        <w:tc>
          <w:tcPr>
            <w:tcW w:w="927" w:type="dxa"/>
            <w:vMerge w:val="restart"/>
            <w:noWrap/>
            <w:vAlign w:val="center"/>
          </w:tcPr>
          <w:p w14:paraId="521D79C1">
            <w:pPr>
              <w:spacing w:line="440" w:lineRule="exact"/>
              <w:jc w:val="center"/>
              <w:rPr>
                <w:rFonts w:ascii="宋体" w:hAnsi="宋体" w:cs="宋体"/>
                <w:szCs w:val="21"/>
              </w:rPr>
            </w:pPr>
            <w:r>
              <w:rPr>
                <w:rFonts w:hint="eastAsia" w:ascii="宋体" w:hAnsi="宋体" w:cs="宋体"/>
                <w:szCs w:val="21"/>
              </w:rPr>
              <w:t>年 龄</w:t>
            </w:r>
          </w:p>
        </w:tc>
        <w:tc>
          <w:tcPr>
            <w:tcW w:w="1065" w:type="dxa"/>
            <w:vMerge w:val="restart"/>
            <w:noWrap/>
            <w:vAlign w:val="center"/>
          </w:tcPr>
          <w:p w14:paraId="77C5ABCD">
            <w:pPr>
              <w:spacing w:line="440" w:lineRule="exact"/>
              <w:jc w:val="center"/>
              <w:rPr>
                <w:rFonts w:ascii="宋体" w:hAnsi="宋体" w:cs="宋体"/>
                <w:szCs w:val="21"/>
              </w:rPr>
            </w:pPr>
          </w:p>
        </w:tc>
        <w:tc>
          <w:tcPr>
            <w:tcW w:w="2789" w:type="dxa"/>
            <w:gridSpan w:val="2"/>
            <w:noWrap/>
            <w:vAlign w:val="center"/>
          </w:tcPr>
          <w:p w14:paraId="50F88C48">
            <w:pPr>
              <w:spacing w:line="440" w:lineRule="exact"/>
              <w:jc w:val="center"/>
              <w:rPr>
                <w:rFonts w:ascii="宋体" w:hAnsi="宋体" w:cs="宋体"/>
                <w:szCs w:val="21"/>
              </w:rPr>
            </w:pPr>
            <w:r>
              <w:rPr>
                <w:rFonts w:hint="eastAsia" w:ascii="宋体" w:hAnsi="宋体" w:cs="宋体"/>
                <w:szCs w:val="21"/>
              </w:rPr>
              <w:t>执业或职业资格证书名称</w:t>
            </w:r>
          </w:p>
        </w:tc>
        <w:tc>
          <w:tcPr>
            <w:tcW w:w="2109" w:type="dxa"/>
            <w:gridSpan w:val="2"/>
            <w:noWrap/>
            <w:vAlign w:val="center"/>
          </w:tcPr>
          <w:p w14:paraId="15E0ED09">
            <w:pPr>
              <w:spacing w:line="440" w:lineRule="exact"/>
              <w:jc w:val="center"/>
              <w:rPr>
                <w:rFonts w:ascii="宋体" w:hAnsi="宋体" w:cs="宋体"/>
                <w:szCs w:val="21"/>
              </w:rPr>
            </w:pPr>
          </w:p>
        </w:tc>
      </w:tr>
      <w:tr w14:paraId="4F05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vMerge w:val="continue"/>
            <w:noWrap/>
            <w:vAlign w:val="center"/>
          </w:tcPr>
          <w:p w14:paraId="4B286E6C">
            <w:pPr>
              <w:spacing w:line="440" w:lineRule="exact"/>
              <w:jc w:val="center"/>
              <w:rPr>
                <w:rFonts w:ascii="宋体" w:hAnsi="宋体" w:cs="宋体"/>
                <w:szCs w:val="21"/>
              </w:rPr>
            </w:pPr>
          </w:p>
        </w:tc>
        <w:tc>
          <w:tcPr>
            <w:tcW w:w="1079" w:type="dxa"/>
            <w:gridSpan w:val="2"/>
            <w:vMerge w:val="continue"/>
            <w:noWrap/>
            <w:vAlign w:val="center"/>
          </w:tcPr>
          <w:p w14:paraId="4691AC16">
            <w:pPr>
              <w:spacing w:line="440" w:lineRule="exact"/>
              <w:jc w:val="center"/>
              <w:rPr>
                <w:rFonts w:ascii="宋体" w:hAnsi="宋体" w:cs="宋体"/>
                <w:szCs w:val="21"/>
              </w:rPr>
            </w:pPr>
          </w:p>
        </w:tc>
        <w:tc>
          <w:tcPr>
            <w:tcW w:w="927" w:type="dxa"/>
            <w:vMerge w:val="continue"/>
            <w:noWrap/>
            <w:vAlign w:val="center"/>
          </w:tcPr>
          <w:p w14:paraId="6F0F111D">
            <w:pPr>
              <w:spacing w:line="440" w:lineRule="exact"/>
              <w:jc w:val="center"/>
              <w:rPr>
                <w:rFonts w:ascii="宋体" w:hAnsi="宋体" w:cs="宋体"/>
                <w:szCs w:val="21"/>
              </w:rPr>
            </w:pPr>
          </w:p>
        </w:tc>
        <w:tc>
          <w:tcPr>
            <w:tcW w:w="1065" w:type="dxa"/>
            <w:vMerge w:val="continue"/>
            <w:noWrap/>
            <w:vAlign w:val="center"/>
          </w:tcPr>
          <w:p w14:paraId="4147F1FD">
            <w:pPr>
              <w:spacing w:line="440" w:lineRule="exact"/>
              <w:jc w:val="center"/>
              <w:rPr>
                <w:rFonts w:ascii="宋体" w:hAnsi="宋体" w:cs="宋体"/>
                <w:szCs w:val="21"/>
              </w:rPr>
            </w:pPr>
          </w:p>
        </w:tc>
        <w:tc>
          <w:tcPr>
            <w:tcW w:w="2789" w:type="dxa"/>
            <w:gridSpan w:val="2"/>
            <w:noWrap/>
            <w:vAlign w:val="center"/>
          </w:tcPr>
          <w:p w14:paraId="676746AA">
            <w:pPr>
              <w:spacing w:line="440" w:lineRule="exact"/>
              <w:jc w:val="center"/>
              <w:rPr>
                <w:rFonts w:ascii="宋体" w:hAnsi="宋体" w:cs="宋体"/>
                <w:szCs w:val="21"/>
              </w:rPr>
            </w:pPr>
            <w:r>
              <w:rPr>
                <w:rFonts w:hint="eastAsia" w:ascii="宋体" w:hAnsi="宋体" w:cs="宋体"/>
                <w:szCs w:val="21"/>
              </w:rPr>
              <w:t>证书编号</w:t>
            </w:r>
          </w:p>
        </w:tc>
        <w:tc>
          <w:tcPr>
            <w:tcW w:w="2109" w:type="dxa"/>
            <w:gridSpan w:val="2"/>
            <w:noWrap/>
            <w:vAlign w:val="center"/>
          </w:tcPr>
          <w:p w14:paraId="42D3E089">
            <w:pPr>
              <w:spacing w:line="440" w:lineRule="exact"/>
              <w:jc w:val="center"/>
              <w:rPr>
                <w:rFonts w:ascii="宋体" w:hAnsi="宋体" w:cs="宋体"/>
                <w:szCs w:val="21"/>
              </w:rPr>
            </w:pPr>
          </w:p>
        </w:tc>
      </w:tr>
      <w:tr w14:paraId="53EE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noWrap/>
            <w:vAlign w:val="center"/>
          </w:tcPr>
          <w:p w14:paraId="0F50AB39">
            <w:pPr>
              <w:spacing w:line="440" w:lineRule="exact"/>
              <w:jc w:val="center"/>
              <w:rPr>
                <w:rFonts w:ascii="宋体" w:hAnsi="宋体" w:cs="宋体"/>
                <w:szCs w:val="21"/>
              </w:rPr>
            </w:pPr>
            <w:r>
              <w:rPr>
                <w:rFonts w:hint="eastAsia" w:ascii="宋体" w:hAnsi="宋体" w:cs="宋体"/>
                <w:szCs w:val="21"/>
              </w:rPr>
              <w:t>技术职称</w:t>
            </w:r>
          </w:p>
        </w:tc>
        <w:tc>
          <w:tcPr>
            <w:tcW w:w="1079" w:type="dxa"/>
            <w:gridSpan w:val="2"/>
            <w:noWrap/>
            <w:vAlign w:val="center"/>
          </w:tcPr>
          <w:p w14:paraId="733F99E8">
            <w:pPr>
              <w:spacing w:line="440" w:lineRule="exact"/>
              <w:jc w:val="center"/>
              <w:rPr>
                <w:rFonts w:ascii="宋体" w:hAnsi="宋体" w:cs="宋体"/>
                <w:szCs w:val="21"/>
              </w:rPr>
            </w:pPr>
          </w:p>
        </w:tc>
        <w:tc>
          <w:tcPr>
            <w:tcW w:w="927" w:type="dxa"/>
            <w:noWrap/>
            <w:vAlign w:val="center"/>
          </w:tcPr>
          <w:p w14:paraId="1083A776">
            <w:pPr>
              <w:spacing w:line="440" w:lineRule="exact"/>
              <w:jc w:val="center"/>
              <w:rPr>
                <w:rFonts w:ascii="宋体" w:hAnsi="宋体" w:cs="宋体"/>
                <w:szCs w:val="21"/>
              </w:rPr>
            </w:pPr>
            <w:r>
              <w:rPr>
                <w:rFonts w:hint="eastAsia" w:ascii="宋体" w:hAnsi="宋体" w:cs="宋体"/>
                <w:szCs w:val="21"/>
              </w:rPr>
              <w:t>学 历</w:t>
            </w:r>
          </w:p>
        </w:tc>
        <w:tc>
          <w:tcPr>
            <w:tcW w:w="1065" w:type="dxa"/>
            <w:noWrap/>
            <w:vAlign w:val="center"/>
          </w:tcPr>
          <w:p w14:paraId="2BC03FCC">
            <w:pPr>
              <w:spacing w:line="440" w:lineRule="exact"/>
              <w:jc w:val="center"/>
              <w:rPr>
                <w:rFonts w:ascii="宋体" w:hAnsi="宋体" w:cs="宋体"/>
                <w:szCs w:val="21"/>
              </w:rPr>
            </w:pPr>
          </w:p>
        </w:tc>
        <w:tc>
          <w:tcPr>
            <w:tcW w:w="2789" w:type="dxa"/>
            <w:gridSpan w:val="2"/>
            <w:noWrap/>
            <w:vAlign w:val="center"/>
          </w:tcPr>
          <w:p w14:paraId="3770A5DB">
            <w:pPr>
              <w:spacing w:line="440" w:lineRule="exact"/>
              <w:jc w:val="center"/>
              <w:rPr>
                <w:rFonts w:ascii="宋体" w:hAnsi="宋体" w:cs="宋体"/>
                <w:szCs w:val="21"/>
              </w:rPr>
            </w:pPr>
            <w:r>
              <w:rPr>
                <w:rFonts w:hint="eastAsia" w:ascii="宋体" w:hAnsi="宋体" w:cs="宋体"/>
                <w:szCs w:val="21"/>
              </w:rPr>
              <w:t>拟在本包任职</w:t>
            </w:r>
          </w:p>
        </w:tc>
        <w:tc>
          <w:tcPr>
            <w:tcW w:w="2109" w:type="dxa"/>
            <w:gridSpan w:val="2"/>
            <w:noWrap/>
            <w:vAlign w:val="center"/>
          </w:tcPr>
          <w:p w14:paraId="21632CF5">
            <w:pPr>
              <w:spacing w:line="440" w:lineRule="exact"/>
              <w:jc w:val="center"/>
              <w:rPr>
                <w:rFonts w:ascii="宋体" w:hAnsi="宋体" w:cs="宋体"/>
                <w:szCs w:val="21"/>
              </w:rPr>
            </w:pPr>
          </w:p>
        </w:tc>
      </w:tr>
      <w:tr w14:paraId="3C51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6" w:type="dxa"/>
            <w:noWrap/>
            <w:vAlign w:val="center"/>
          </w:tcPr>
          <w:p w14:paraId="0A75FF98">
            <w:pPr>
              <w:spacing w:line="440" w:lineRule="exact"/>
              <w:jc w:val="center"/>
              <w:rPr>
                <w:rFonts w:ascii="宋体" w:hAnsi="宋体" w:cs="宋体"/>
                <w:szCs w:val="21"/>
              </w:rPr>
            </w:pPr>
            <w:r>
              <w:rPr>
                <w:rFonts w:hint="eastAsia" w:ascii="宋体" w:hAnsi="宋体" w:cs="宋体"/>
                <w:szCs w:val="21"/>
              </w:rPr>
              <w:t>毕业学校</w:t>
            </w:r>
          </w:p>
        </w:tc>
        <w:tc>
          <w:tcPr>
            <w:tcW w:w="7969" w:type="dxa"/>
            <w:gridSpan w:val="8"/>
            <w:noWrap/>
          </w:tcPr>
          <w:p w14:paraId="3ED380BB">
            <w:pPr>
              <w:spacing w:line="440" w:lineRule="exact"/>
              <w:rPr>
                <w:rFonts w:ascii="宋体" w:hAnsi="宋体" w:cs="宋体"/>
                <w:szCs w:val="21"/>
              </w:rPr>
            </w:pPr>
            <w:r>
              <w:rPr>
                <w:rFonts w:hint="eastAsia" w:ascii="宋体" w:hAnsi="宋体" w:cs="宋体"/>
                <w:szCs w:val="21"/>
              </w:rPr>
              <w:t xml:space="preserve">      年毕业于            学校        专业</w:t>
            </w:r>
          </w:p>
        </w:tc>
      </w:tr>
      <w:tr w14:paraId="01D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5" w:type="dxa"/>
            <w:gridSpan w:val="9"/>
            <w:noWrap/>
            <w:vAlign w:val="center"/>
          </w:tcPr>
          <w:p w14:paraId="0194473C">
            <w:pPr>
              <w:spacing w:line="440" w:lineRule="exact"/>
              <w:jc w:val="center"/>
              <w:rPr>
                <w:rFonts w:ascii="宋体" w:hAnsi="宋体" w:cs="宋体"/>
                <w:szCs w:val="21"/>
              </w:rPr>
            </w:pPr>
            <w:r>
              <w:rPr>
                <w:rFonts w:hint="eastAsia" w:ascii="宋体" w:hAnsi="宋体" w:cs="宋体"/>
                <w:szCs w:val="21"/>
              </w:rPr>
              <w:t>主要工作经历</w:t>
            </w:r>
          </w:p>
        </w:tc>
      </w:tr>
      <w:tr w14:paraId="159C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gridSpan w:val="2"/>
            <w:noWrap/>
            <w:vAlign w:val="center"/>
          </w:tcPr>
          <w:p w14:paraId="6FF4280A">
            <w:pPr>
              <w:spacing w:line="440" w:lineRule="exact"/>
              <w:jc w:val="center"/>
              <w:rPr>
                <w:rFonts w:ascii="宋体" w:hAnsi="宋体" w:cs="宋体"/>
                <w:szCs w:val="21"/>
              </w:rPr>
            </w:pPr>
            <w:r>
              <w:rPr>
                <w:rFonts w:hint="eastAsia" w:ascii="宋体" w:hAnsi="宋体" w:cs="宋体"/>
                <w:szCs w:val="21"/>
              </w:rPr>
              <w:t>时  间</w:t>
            </w:r>
          </w:p>
        </w:tc>
        <w:tc>
          <w:tcPr>
            <w:tcW w:w="3420" w:type="dxa"/>
            <w:gridSpan w:val="4"/>
            <w:noWrap/>
            <w:vAlign w:val="center"/>
          </w:tcPr>
          <w:p w14:paraId="346FACAA">
            <w:pPr>
              <w:spacing w:line="440" w:lineRule="exact"/>
              <w:jc w:val="center"/>
              <w:rPr>
                <w:rFonts w:ascii="宋体" w:hAnsi="宋体" w:cs="宋体"/>
                <w:szCs w:val="21"/>
              </w:rPr>
            </w:pPr>
            <w:r>
              <w:rPr>
                <w:rFonts w:hint="eastAsia" w:ascii="宋体" w:hAnsi="宋体" w:cs="宋体"/>
                <w:szCs w:val="21"/>
              </w:rPr>
              <w:t>参加过的类似项目</w:t>
            </w:r>
          </w:p>
        </w:tc>
        <w:tc>
          <w:tcPr>
            <w:tcW w:w="2828" w:type="dxa"/>
            <w:gridSpan w:val="2"/>
            <w:noWrap/>
            <w:vAlign w:val="center"/>
          </w:tcPr>
          <w:p w14:paraId="4EA932EC">
            <w:pPr>
              <w:spacing w:line="440" w:lineRule="exact"/>
              <w:jc w:val="center"/>
              <w:rPr>
                <w:rFonts w:ascii="宋体" w:hAnsi="宋体" w:cs="宋体"/>
                <w:szCs w:val="21"/>
              </w:rPr>
            </w:pPr>
            <w:r>
              <w:rPr>
                <w:rFonts w:hint="eastAsia" w:ascii="宋体" w:hAnsi="宋体" w:cs="宋体"/>
                <w:szCs w:val="21"/>
              </w:rPr>
              <w:t>发包人及联系电话</w:t>
            </w:r>
          </w:p>
        </w:tc>
        <w:tc>
          <w:tcPr>
            <w:tcW w:w="1362" w:type="dxa"/>
            <w:noWrap/>
            <w:vAlign w:val="center"/>
          </w:tcPr>
          <w:p w14:paraId="75EA7E54">
            <w:pPr>
              <w:spacing w:line="440" w:lineRule="exact"/>
              <w:jc w:val="center"/>
              <w:rPr>
                <w:rFonts w:ascii="宋体" w:hAnsi="宋体" w:cs="宋体"/>
                <w:szCs w:val="21"/>
              </w:rPr>
            </w:pPr>
            <w:r>
              <w:rPr>
                <w:rFonts w:hint="eastAsia" w:ascii="宋体" w:hAnsi="宋体" w:cs="宋体"/>
                <w:szCs w:val="21"/>
              </w:rPr>
              <w:t>备注</w:t>
            </w:r>
          </w:p>
        </w:tc>
      </w:tr>
      <w:tr w14:paraId="001E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tcPr>
          <w:p w14:paraId="7119B51E">
            <w:pPr>
              <w:spacing w:line="440" w:lineRule="exact"/>
              <w:rPr>
                <w:rFonts w:ascii="宋体" w:hAnsi="宋体" w:cs="宋体"/>
                <w:szCs w:val="21"/>
              </w:rPr>
            </w:pPr>
          </w:p>
        </w:tc>
        <w:tc>
          <w:tcPr>
            <w:tcW w:w="3420" w:type="dxa"/>
            <w:gridSpan w:val="4"/>
            <w:noWrap/>
          </w:tcPr>
          <w:p w14:paraId="2CB1B968">
            <w:pPr>
              <w:spacing w:line="440" w:lineRule="exact"/>
              <w:rPr>
                <w:rFonts w:ascii="宋体" w:hAnsi="宋体" w:cs="宋体"/>
                <w:szCs w:val="21"/>
              </w:rPr>
            </w:pPr>
          </w:p>
        </w:tc>
        <w:tc>
          <w:tcPr>
            <w:tcW w:w="2828" w:type="dxa"/>
            <w:gridSpan w:val="2"/>
            <w:noWrap/>
          </w:tcPr>
          <w:p w14:paraId="3C375FF5">
            <w:pPr>
              <w:spacing w:line="440" w:lineRule="exact"/>
              <w:rPr>
                <w:rFonts w:ascii="宋体" w:hAnsi="宋体" w:cs="宋体"/>
                <w:szCs w:val="21"/>
              </w:rPr>
            </w:pPr>
          </w:p>
        </w:tc>
        <w:tc>
          <w:tcPr>
            <w:tcW w:w="1362" w:type="dxa"/>
            <w:noWrap/>
          </w:tcPr>
          <w:p w14:paraId="030135EE">
            <w:pPr>
              <w:spacing w:line="440" w:lineRule="exact"/>
              <w:rPr>
                <w:rFonts w:ascii="宋体" w:hAnsi="宋体" w:cs="宋体"/>
                <w:szCs w:val="21"/>
              </w:rPr>
            </w:pPr>
          </w:p>
        </w:tc>
      </w:tr>
      <w:tr w14:paraId="62E0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tcPr>
          <w:p w14:paraId="59624C47">
            <w:pPr>
              <w:spacing w:line="440" w:lineRule="exact"/>
              <w:rPr>
                <w:rFonts w:ascii="宋体" w:hAnsi="宋体" w:cs="宋体"/>
                <w:szCs w:val="21"/>
              </w:rPr>
            </w:pPr>
          </w:p>
        </w:tc>
        <w:tc>
          <w:tcPr>
            <w:tcW w:w="3420" w:type="dxa"/>
            <w:gridSpan w:val="4"/>
            <w:noWrap/>
          </w:tcPr>
          <w:p w14:paraId="65A14537">
            <w:pPr>
              <w:spacing w:line="440" w:lineRule="exact"/>
              <w:rPr>
                <w:rFonts w:ascii="宋体" w:hAnsi="宋体" w:cs="宋体"/>
                <w:szCs w:val="21"/>
              </w:rPr>
            </w:pPr>
          </w:p>
        </w:tc>
        <w:tc>
          <w:tcPr>
            <w:tcW w:w="2828" w:type="dxa"/>
            <w:gridSpan w:val="2"/>
            <w:noWrap/>
          </w:tcPr>
          <w:p w14:paraId="1B9F42BC">
            <w:pPr>
              <w:spacing w:line="440" w:lineRule="exact"/>
              <w:rPr>
                <w:rFonts w:ascii="宋体" w:hAnsi="宋体" w:cs="宋体"/>
                <w:szCs w:val="21"/>
              </w:rPr>
            </w:pPr>
          </w:p>
        </w:tc>
        <w:tc>
          <w:tcPr>
            <w:tcW w:w="1362" w:type="dxa"/>
            <w:noWrap/>
          </w:tcPr>
          <w:p w14:paraId="60B62BFC">
            <w:pPr>
              <w:spacing w:line="440" w:lineRule="exact"/>
              <w:rPr>
                <w:rFonts w:ascii="宋体" w:hAnsi="宋体" w:cs="宋体"/>
                <w:szCs w:val="21"/>
              </w:rPr>
            </w:pPr>
          </w:p>
        </w:tc>
      </w:tr>
      <w:tr w14:paraId="7A97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tcPr>
          <w:p w14:paraId="0C2EF351">
            <w:pPr>
              <w:spacing w:line="440" w:lineRule="exact"/>
              <w:rPr>
                <w:rFonts w:ascii="宋体" w:hAnsi="宋体" w:cs="宋体"/>
                <w:szCs w:val="21"/>
              </w:rPr>
            </w:pPr>
          </w:p>
        </w:tc>
        <w:tc>
          <w:tcPr>
            <w:tcW w:w="3420" w:type="dxa"/>
            <w:gridSpan w:val="4"/>
            <w:noWrap/>
          </w:tcPr>
          <w:p w14:paraId="2688E57C">
            <w:pPr>
              <w:spacing w:line="440" w:lineRule="exact"/>
              <w:rPr>
                <w:rFonts w:ascii="宋体" w:hAnsi="宋体" w:cs="宋体"/>
                <w:szCs w:val="21"/>
              </w:rPr>
            </w:pPr>
          </w:p>
        </w:tc>
        <w:tc>
          <w:tcPr>
            <w:tcW w:w="2828" w:type="dxa"/>
            <w:gridSpan w:val="2"/>
            <w:noWrap/>
          </w:tcPr>
          <w:p w14:paraId="795228CF">
            <w:pPr>
              <w:spacing w:line="440" w:lineRule="exact"/>
              <w:rPr>
                <w:rFonts w:ascii="宋体" w:hAnsi="宋体" w:cs="宋体"/>
                <w:szCs w:val="21"/>
              </w:rPr>
            </w:pPr>
          </w:p>
        </w:tc>
        <w:tc>
          <w:tcPr>
            <w:tcW w:w="1362" w:type="dxa"/>
            <w:noWrap/>
          </w:tcPr>
          <w:p w14:paraId="7FA1E99C">
            <w:pPr>
              <w:spacing w:line="440" w:lineRule="exact"/>
              <w:rPr>
                <w:rFonts w:ascii="宋体" w:hAnsi="宋体" w:cs="宋体"/>
                <w:szCs w:val="21"/>
              </w:rPr>
            </w:pPr>
          </w:p>
        </w:tc>
      </w:tr>
      <w:tr w14:paraId="0079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090F071A">
            <w:pPr>
              <w:spacing w:line="440" w:lineRule="exact"/>
              <w:rPr>
                <w:rFonts w:ascii="宋体" w:hAnsi="宋体" w:cs="宋体"/>
                <w:szCs w:val="21"/>
              </w:rPr>
            </w:pPr>
          </w:p>
        </w:tc>
        <w:tc>
          <w:tcPr>
            <w:tcW w:w="3420" w:type="dxa"/>
            <w:gridSpan w:val="4"/>
            <w:noWrap/>
            <w:vAlign w:val="center"/>
          </w:tcPr>
          <w:p w14:paraId="557F83C1">
            <w:pPr>
              <w:spacing w:line="440" w:lineRule="exact"/>
              <w:rPr>
                <w:rFonts w:ascii="宋体" w:hAnsi="宋体" w:cs="宋体"/>
                <w:szCs w:val="21"/>
              </w:rPr>
            </w:pPr>
          </w:p>
        </w:tc>
        <w:tc>
          <w:tcPr>
            <w:tcW w:w="2828" w:type="dxa"/>
            <w:gridSpan w:val="2"/>
            <w:noWrap/>
            <w:vAlign w:val="center"/>
          </w:tcPr>
          <w:p w14:paraId="754658EA">
            <w:pPr>
              <w:spacing w:line="440" w:lineRule="exact"/>
              <w:rPr>
                <w:rFonts w:ascii="宋体" w:hAnsi="宋体" w:cs="宋体"/>
                <w:szCs w:val="21"/>
              </w:rPr>
            </w:pPr>
          </w:p>
        </w:tc>
        <w:tc>
          <w:tcPr>
            <w:tcW w:w="1362" w:type="dxa"/>
            <w:noWrap/>
            <w:vAlign w:val="center"/>
          </w:tcPr>
          <w:p w14:paraId="4FF30AE8">
            <w:pPr>
              <w:spacing w:line="440" w:lineRule="exact"/>
              <w:rPr>
                <w:rFonts w:ascii="宋体" w:hAnsi="宋体" w:cs="宋体"/>
                <w:szCs w:val="21"/>
              </w:rPr>
            </w:pPr>
          </w:p>
        </w:tc>
      </w:tr>
      <w:tr w14:paraId="4E47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35CB58D2">
            <w:pPr>
              <w:spacing w:line="440" w:lineRule="exact"/>
              <w:rPr>
                <w:rFonts w:ascii="宋体" w:hAnsi="宋体" w:cs="宋体"/>
                <w:szCs w:val="21"/>
              </w:rPr>
            </w:pPr>
          </w:p>
        </w:tc>
        <w:tc>
          <w:tcPr>
            <w:tcW w:w="3420" w:type="dxa"/>
            <w:gridSpan w:val="4"/>
            <w:noWrap/>
            <w:vAlign w:val="center"/>
          </w:tcPr>
          <w:p w14:paraId="4535BF55">
            <w:pPr>
              <w:spacing w:line="440" w:lineRule="exact"/>
              <w:rPr>
                <w:rFonts w:ascii="宋体" w:hAnsi="宋体" w:cs="宋体"/>
                <w:szCs w:val="21"/>
              </w:rPr>
            </w:pPr>
          </w:p>
        </w:tc>
        <w:tc>
          <w:tcPr>
            <w:tcW w:w="2828" w:type="dxa"/>
            <w:gridSpan w:val="2"/>
            <w:noWrap/>
            <w:vAlign w:val="center"/>
          </w:tcPr>
          <w:p w14:paraId="7B351BEC">
            <w:pPr>
              <w:spacing w:line="440" w:lineRule="exact"/>
              <w:rPr>
                <w:rFonts w:ascii="宋体" w:hAnsi="宋体" w:cs="宋体"/>
                <w:szCs w:val="21"/>
              </w:rPr>
            </w:pPr>
          </w:p>
        </w:tc>
        <w:tc>
          <w:tcPr>
            <w:tcW w:w="1362" w:type="dxa"/>
            <w:noWrap/>
            <w:vAlign w:val="center"/>
          </w:tcPr>
          <w:p w14:paraId="0EEE3C95">
            <w:pPr>
              <w:spacing w:line="440" w:lineRule="exact"/>
              <w:rPr>
                <w:rFonts w:ascii="宋体" w:hAnsi="宋体" w:cs="宋体"/>
                <w:szCs w:val="21"/>
              </w:rPr>
            </w:pPr>
          </w:p>
        </w:tc>
      </w:tr>
      <w:tr w14:paraId="2804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26BFACFF">
            <w:pPr>
              <w:spacing w:line="440" w:lineRule="exact"/>
              <w:rPr>
                <w:rFonts w:ascii="宋体" w:hAnsi="宋体" w:cs="宋体"/>
                <w:szCs w:val="21"/>
              </w:rPr>
            </w:pPr>
          </w:p>
        </w:tc>
        <w:tc>
          <w:tcPr>
            <w:tcW w:w="3420" w:type="dxa"/>
            <w:gridSpan w:val="4"/>
            <w:noWrap/>
            <w:vAlign w:val="center"/>
          </w:tcPr>
          <w:p w14:paraId="5F6BCDF3">
            <w:pPr>
              <w:spacing w:line="440" w:lineRule="exact"/>
              <w:rPr>
                <w:rFonts w:ascii="宋体" w:hAnsi="宋体" w:cs="宋体"/>
                <w:szCs w:val="21"/>
              </w:rPr>
            </w:pPr>
          </w:p>
        </w:tc>
        <w:tc>
          <w:tcPr>
            <w:tcW w:w="2828" w:type="dxa"/>
            <w:gridSpan w:val="2"/>
            <w:noWrap/>
            <w:vAlign w:val="center"/>
          </w:tcPr>
          <w:p w14:paraId="44316508">
            <w:pPr>
              <w:spacing w:line="440" w:lineRule="exact"/>
              <w:rPr>
                <w:rFonts w:ascii="宋体" w:hAnsi="宋体" w:cs="宋体"/>
                <w:szCs w:val="21"/>
              </w:rPr>
            </w:pPr>
          </w:p>
        </w:tc>
        <w:tc>
          <w:tcPr>
            <w:tcW w:w="1362" w:type="dxa"/>
            <w:noWrap/>
            <w:vAlign w:val="center"/>
          </w:tcPr>
          <w:p w14:paraId="1A818D3E">
            <w:pPr>
              <w:spacing w:line="440" w:lineRule="exact"/>
              <w:rPr>
                <w:rFonts w:ascii="宋体" w:hAnsi="宋体" w:cs="宋体"/>
                <w:szCs w:val="21"/>
              </w:rPr>
            </w:pPr>
          </w:p>
        </w:tc>
      </w:tr>
      <w:tr w14:paraId="392F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1A8497AB">
            <w:pPr>
              <w:spacing w:line="440" w:lineRule="exact"/>
              <w:rPr>
                <w:rFonts w:ascii="宋体" w:hAnsi="宋体" w:cs="宋体"/>
                <w:szCs w:val="21"/>
              </w:rPr>
            </w:pPr>
          </w:p>
        </w:tc>
        <w:tc>
          <w:tcPr>
            <w:tcW w:w="3420" w:type="dxa"/>
            <w:gridSpan w:val="4"/>
            <w:noWrap/>
            <w:vAlign w:val="center"/>
          </w:tcPr>
          <w:p w14:paraId="19BFF29B">
            <w:pPr>
              <w:spacing w:line="440" w:lineRule="exact"/>
              <w:rPr>
                <w:rFonts w:ascii="宋体" w:hAnsi="宋体" w:cs="宋体"/>
                <w:szCs w:val="21"/>
              </w:rPr>
            </w:pPr>
          </w:p>
        </w:tc>
        <w:tc>
          <w:tcPr>
            <w:tcW w:w="2828" w:type="dxa"/>
            <w:gridSpan w:val="2"/>
            <w:noWrap/>
            <w:vAlign w:val="center"/>
          </w:tcPr>
          <w:p w14:paraId="1B574E68">
            <w:pPr>
              <w:spacing w:line="440" w:lineRule="exact"/>
              <w:rPr>
                <w:rFonts w:ascii="宋体" w:hAnsi="宋体" w:cs="宋体"/>
                <w:szCs w:val="21"/>
              </w:rPr>
            </w:pPr>
          </w:p>
        </w:tc>
        <w:tc>
          <w:tcPr>
            <w:tcW w:w="1362" w:type="dxa"/>
            <w:noWrap/>
            <w:vAlign w:val="center"/>
          </w:tcPr>
          <w:p w14:paraId="46A494A0">
            <w:pPr>
              <w:spacing w:line="440" w:lineRule="exact"/>
              <w:rPr>
                <w:rFonts w:ascii="宋体" w:hAnsi="宋体" w:cs="宋体"/>
                <w:szCs w:val="21"/>
              </w:rPr>
            </w:pPr>
          </w:p>
        </w:tc>
      </w:tr>
      <w:tr w14:paraId="40B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55E664F3">
            <w:pPr>
              <w:spacing w:line="440" w:lineRule="exact"/>
              <w:rPr>
                <w:rFonts w:ascii="宋体" w:hAnsi="宋体" w:cs="宋体"/>
                <w:szCs w:val="21"/>
              </w:rPr>
            </w:pPr>
          </w:p>
        </w:tc>
        <w:tc>
          <w:tcPr>
            <w:tcW w:w="3420" w:type="dxa"/>
            <w:gridSpan w:val="4"/>
            <w:noWrap/>
            <w:vAlign w:val="center"/>
          </w:tcPr>
          <w:p w14:paraId="2CE6AF9C">
            <w:pPr>
              <w:spacing w:line="440" w:lineRule="exact"/>
              <w:rPr>
                <w:rFonts w:ascii="宋体" w:hAnsi="宋体" w:cs="宋体"/>
                <w:szCs w:val="21"/>
              </w:rPr>
            </w:pPr>
          </w:p>
        </w:tc>
        <w:tc>
          <w:tcPr>
            <w:tcW w:w="2828" w:type="dxa"/>
            <w:gridSpan w:val="2"/>
            <w:noWrap/>
            <w:vAlign w:val="center"/>
          </w:tcPr>
          <w:p w14:paraId="30494125">
            <w:pPr>
              <w:spacing w:line="440" w:lineRule="exact"/>
              <w:rPr>
                <w:rFonts w:ascii="宋体" w:hAnsi="宋体" w:cs="宋体"/>
                <w:szCs w:val="21"/>
              </w:rPr>
            </w:pPr>
          </w:p>
        </w:tc>
        <w:tc>
          <w:tcPr>
            <w:tcW w:w="1362" w:type="dxa"/>
            <w:noWrap/>
            <w:vAlign w:val="center"/>
          </w:tcPr>
          <w:p w14:paraId="58DF1807">
            <w:pPr>
              <w:spacing w:line="440" w:lineRule="exact"/>
              <w:rPr>
                <w:rFonts w:ascii="宋体" w:hAnsi="宋体" w:cs="宋体"/>
                <w:szCs w:val="21"/>
              </w:rPr>
            </w:pPr>
          </w:p>
        </w:tc>
      </w:tr>
      <w:tr w14:paraId="5D05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ign w:val="center"/>
          </w:tcPr>
          <w:p w14:paraId="46A72873">
            <w:pPr>
              <w:spacing w:line="440" w:lineRule="exact"/>
              <w:rPr>
                <w:rFonts w:ascii="宋体" w:hAnsi="宋体" w:cs="宋体"/>
                <w:szCs w:val="21"/>
              </w:rPr>
            </w:pPr>
          </w:p>
        </w:tc>
        <w:tc>
          <w:tcPr>
            <w:tcW w:w="3420" w:type="dxa"/>
            <w:gridSpan w:val="4"/>
            <w:noWrap/>
            <w:vAlign w:val="center"/>
          </w:tcPr>
          <w:p w14:paraId="52F1BF00">
            <w:pPr>
              <w:spacing w:line="440" w:lineRule="exact"/>
              <w:rPr>
                <w:rFonts w:ascii="宋体" w:hAnsi="宋体" w:cs="宋体"/>
                <w:szCs w:val="21"/>
              </w:rPr>
            </w:pPr>
          </w:p>
        </w:tc>
        <w:tc>
          <w:tcPr>
            <w:tcW w:w="2828" w:type="dxa"/>
            <w:gridSpan w:val="2"/>
            <w:noWrap/>
            <w:vAlign w:val="center"/>
          </w:tcPr>
          <w:p w14:paraId="0FA5A459">
            <w:pPr>
              <w:spacing w:line="440" w:lineRule="exact"/>
              <w:rPr>
                <w:rFonts w:ascii="宋体" w:hAnsi="宋体" w:cs="宋体"/>
                <w:szCs w:val="21"/>
              </w:rPr>
            </w:pPr>
          </w:p>
        </w:tc>
        <w:tc>
          <w:tcPr>
            <w:tcW w:w="1362" w:type="dxa"/>
            <w:noWrap/>
            <w:vAlign w:val="center"/>
          </w:tcPr>
          <w:p w14:paraId="27A3364C">
            <w:pPr>
              <w:spacing w:line="440" w:lineRule="exact"/>
              <w:rPr>
                <w:rFonts w:ascii="宋体" w:hAnsi="宋体" w:cs="宋体"/>
                <w:szCs w:val="21"/>
              </w:rPr>
            </w:pPr>
          </w:p>
        </w:tc>
      </w:tr>
    </w:tbl>
    <w:p w14:paraId="54AADB91">
      <w:pPr>
        <w:spacing w:line="400" w:lineRule="exact"/>
        <w:ind w:firstLine="420" w:firstLineChars="200"/>
        <w:rPr>
          <w:rFonts w:ascii="宋体" w:hAnsi="宋体" w:cs="宋体"/>
          <w:szCs w:val="21"/>
        </w:rPr>
      </w:pPr>
      <w:r>
        <w:rPr>
          <w:rFonts w:hint="eastAsia" w:ascii="宋体" w:hAnsi="宋体" w:cs="宋体"/>
          <w:szCs w:val="21"/>
        </w:rPr>
        <w:t>注：此表后附项目负责人相关证书、身份证、业绩等资料复印件加盖投标方公章。</w:t>
      </w:r>
    </w:p>
    <w:p w14:paraId="0BBF33D1">
      <w:pPr>
        <w:spacing w:line="400" w:lineRule="exact"/>
        <w:ind w:firstLine="420" w:firstLineChars="200"/>
        <w:rPr>
          <w:rFonts w:ascii="宋体" w:hAnsi="宋体" w:cs="宋体"/>
          <w:szCs w:val="21"/>
        </w:rPr>
      </w:pPr>
    </w:p>
    <w:p w14:paraId="221E54EF">
      <w:pPr>
        <w:spacing w:line="400" w:lineRule="exact"/>
        <w:ind w:firstLine="420" w:firstLineChars="200"/>
        <w:rPr>
          <w:rFonts w:ascii="宋体" w:hAnsi="宋体" w:cs="宋体"/>
          <w:szCs w:val="21"/>
        </w:rPr>
      </w:pPr>
    </w:p>
    <w:p w14:paraId="0ABA2E2E">
      <w:pPr>
        <w:spacing w:line="420" w:lineRule="exact"/>
        <w:rPr>
          <w:rFonts w:ascii="宋体" w:hAnsi="宋体" w:cs="宋体"/>
          <w:b/>
          <w:szCs w:val="21"/>
        </w:rPr>
      </w:pPr>
    </w:p>
    <w:p w14:paraId="3F982EB8">
      <w:pPr>
        <w:spacing w:beforeLines="100" w:afterLines="100"/>
        <w:jc w:val="center"/>
        <w:outlineLvl w:val="2"/>
        <w:rPr>
          <w:rFonts w:ascii="宋体" w:hAnsi="宋体"/>
          <w:sz w:val="32"/>
          <w:szCs w:val="32"/>
        </w:rPr>
      </w:pPr>
      <w:r>
        <w:rPr>
          <w:rFonts w:hint="eastAsia" w:ascii="宋体" w:hAnsi="宋体" w:cs="宋体"/>
          <w:b/>
          <w:szCs w:val="21"/>
        </w:rPr>
        <w:br w:type="page"/>
      </w:r>
      <w:bookmarkStart w:id="29" w:name="_Toc324947082"/>
      <w:r>
        <w:rPr>
          <w:rFonts w:hint="eastAsia" w:ascii="宋体" w:hAnsi="宋体"/>
          <w:b/>
          <w:sz w:val="32"/>
          <w:szCs w:val="32"/>
        </w:rPr>
        <w:t>四、投标方关联关系说明</w:t>
      </w:r>
      <w:bookmarkEnd w:id="29"/>
    </w:p>
    <w:p w14:paraId="594A73D0">
      <w:pPr>
        <w:spacing w:line="500" w:lineRule="exact"/>
        <w:ind w:firstLine="480" w:firstLineChars="200"/>
        <w:jc w:val="left"/>
        <w:rPr>
          <w:rFonts w:ascii="宋体" w:hAnsi="宋体"/>
          <w:sz w:val="24"/>
          <w:szCs w:val="24"/>
        </w:rPr>
      </w:pPr>
      <w:r>
        <w:rPr>
          <w:rFonts w:hint="eastAsia" w:ascii="宋体" w:hAnsi="宋体"/>
          <w:sz w:val="24"/>
          <w:szCs w:val="24"/>
        </w:rPr>
        <w:t>1、投标方单位负责人在其他单位任职情况</w:t>
      </w:r>
    </w:p>
    <w:p w14:paraId="39F9C89C">
      <w:pPr>
        <w:spacing w:line="500" w:lineRule="exact"/>
        <w:ind w:firstLine="480" w:firstLineChars="200"/>
        <w:jc w:val="left"/>
        <w:rPr>
          <w:rFonts w:ascii="宋体" w:hAnsi="宋体"/>
          <w:sz w:val="24"/>
          <w:szCs w:val="24"/>
        </w:rPr>
      </w:pPr>
    </w:p>
    <w:p w14:paraId="4BA75EFA">
      <w:pPr>
        <w:spacing w:line="500" w:lineRule="exact"/>
        <w:ind w:firstLine="480" w:firstLineChars="200"/>
        <w:jc w:val="left"/>
        <w:rPr>
          <w:rFonts w:ascii="宋体" w:hAnsi="宋体"/>
          <w:sz w:val="24"/>
          <w:szCs w:val="24"/>
        </w:rPr>
      </w:pPr>
      <w:r>
        <w:rPr>
          <w:rFonts w:hint="eastAsia" w:ascii="宋体" w:hAnsi="宋体"/>
          <w:sz w:val="24"/>
          <w:szCs w:val="24"/>
        </w:rPr>
        <w:t>2、投标方控股关系说明</w:t>
      </w:r>
    </w:p>
    <w:p w14:paraId="2F67F229">
      <w:pPr>
        <w:spacing w:line="500" w:lineRule="exact"/>
        <w:ind w:firstLine="616" w:firstLineChars="257"/>
        <w:jc w:val="left"/>
        <w:rPr>
          <w:rFonts w:ascii="宋体" w:hAnsi="宋体"/>
          <w:sz w:val="24"/>
          <w:szCs w:val="24"/>
        </w:rPr>
      </w:pPr>
      <w:r>
        <w:rPr>
          <w:rFonts w:hint="eastAsia" w:ascii="宋体" w:hAnsi="宋体"/>
          <w:sz w:val="24"/>
          <w:szCs w:val="24"/>
        </w:rPr>
        <w:t>（1）投标方控股谁：</w:t>
      </w:r>
    </w:p>
    <w:p w14:paraId="55F8566F">
      <w:pPr>
        <w:spacing w:line="500" w:lineRule="exact"/>
        <w:ind w:firstLine="600" w:firstLineChars="250"/>
        <w:jc w:val="left"/>
        <w:rPr>
          <w:rFonts w:ascii="宋体" w:hAnsi="宋体"/>
          <w:sz w:val="24"/>
          <w:szCs w:val="24"/>
        </w:rPr>
      </w:pPr>
      <w:r>
        <w:rPr>
          <w:rFonts w:hint="eastAsia" w:ascii="宋体" w:hAnsi="宋体"/>
          <w:sz w:val="24"/>
          <w:szCs w:val="24"/>
        </w:rPr>
        <w:t>（2）投标方被谁控股：</w:t>
      </w:r>
    </w:p>
    <w:p w14:paraId="06C9A025">
      <w:pPr>
        <w:spacing w:line="500" w:lineRule="exact"/>
        <w:ind w:firstLine="480" w:firstLineChars="200"/>
        <w:jc w:val="left"/>
        <w:rPr>
          <w:rFonts w:ascii="宋体" w:hAnsi="宋体"/>
          <w:sz w:val="24"/>
          <w:szCs w:val="24"/>
        </w:rPr>
      </w:pPr>
    </w:p>
    <w:p w14:paraId="4098B699">
      <w:pPr>
        <w:spacing w:line="500" w:lineRule="exact"/>
        <w:ind w:firstLine="480" w:firstLineChars="200"/>
        <w:jc w:val="left"/>
        <w:rPr>
          <w:rFonts w:ascii="宋体" w:hAnsi="宋体"/>
          <w:sz w:val="24"/>
          <w:szCs w:val="24"/>
        </w:rPr>
      </w:pPr>
      <w:r>
        <w:rPr>
          <w:rFonts w:hint="eastAsia" w:ascii="宋体" w:hAnsi="宋体"/>
          <w:sz w:val="24"/>
          <w:szCs w:val="24"/>
        </w:rPr>
        <w:t>3、投标方管理关系说明</w:t>
      </w:r>
    </w:p>
    <w:p w14:paraId="643ADADE">
      <w:pPr>
        <w:spacing w:line="500" w:lineRule="exact"/>
        <w:ind w:firstLine="600" w:firstLineChars="250"/>
        <w:jc w:val="left"/>
        <w:rPr>
          <w:rFonts w:ascii="宋体" w:hAnsi="宋体"/>
          <w:sz w:val="24"/>
          <w:szCs w:val="24"/>
        </w:rPr>
      </w:pPr>
      <w:r>
        <w:rPr>
          <w:rFonts w:hint="eastAsia" w:ascii="宋体" w:hAnsi="宋体"/>
          <w:sz w:val="24"/>
          <w:szCs w:val="24"/>
        </w:rPr>
        <w:t>（1）投标方管理谁：</w:t>
      </w:r>
    </w:p>
    <w:p w14:paraId="081DBF2C">
      <w:pPr>
        <w:spacing w:line="500" w:lineRule="exact"/>
        <w:ind w:firstLine="1080" w:firstLineChars="450"/>
        <w:jc w:val="left"/>
        <w:rPr>
          <w:rFonts w:ascii="宋体" w:hAnsi="宋体"/>
          <w:sz w:val="24"/>
          <w:szCs w:val="24"/>
        </w:rPr>
      </w:pPr>
      <w:r>
        <w:rPr>
          <w:rFonts w:hint="eastAsia" w:ascii="宋体" w:hAnsi="宋体"/>
          <w:sz w:val="24"/>
          <w:szCs w:val="24"/>
        </w:rPr>
        <w:t>管理职责（行政、人事等）：</w:t>
      </w:r>
    </w:p>
    <w:p w14:paraId="17A7AE79">
      <w:pPr>
        <w:spacing w:line="500" w:lineRule="exact"/>
        <w:ind w:firstLine="600" w:firstLineChars="250"/>
        <w:jc w:val="left"/>
        <w:rPr>
          <w:rFonts w:ascii="宋体" w:hAnsi="宋体"/>
          <w:sz w:val="24"/>
          <w:szCs w:val="24"/>
        </w:rPr>
      </w:pPr>
      <w:r>
        <w:rPr>
          <w:rFonts w:hint="eastAsia" w:ascii="宋体" w:hAnsi="宋体"/>
          <w:sz w:val="24"/>
          <w:szCs w:val="24"/>
        </w:rPr>
        <w:t>（2）投标方被谁管理：</w:t>
      </w:r>
    </w:p>
    <w:p w14:paraId="253E5E01">
      <w:pPr>
        <w:spacing w:line="500" w:lineRule="exact"/>
        <w:ind w:firstLine="1080" w:firstLineChars="450"/>
        <w:jc w:val="left"/>
        <w:rPr>
          <w:rFonts w:ascii="宋体" w:hAnsi="宋体"/>
          <w:sz w:val="24"/>
          <w:szCs w:val="24"/>
        </w:rPr>
      </w:pPr>
      <w:r>
        <w:rPr>
          <w:rFonts w:hint="eastAsia" w:ascii="宋体" w:hAnsi="宋体"/>
          <w:sz w:val="24"/>
          <w:szCs w:val="24"/>
        </w:rPr>
        <w:t>管理职责（行政、人事等）：</w:t>
      </w:r>
    </w:p>
    <w:p w14:paraId="35756C6B">
      <w:pPr>
        <w:spacing w:line="440" w:lineRule="exact"/>
        <w:jc w:val="right"/>
        <w:rPr>
          <w:rFonts w:ascii="宋体" w:hAnsi="宋体"/>
          <w:szCs w:val="21"/>
        </w:rPr>
      </w:pPr>
    </w:p>
    <w:p w14:paraId="4486FAAC">
      <w:pPr>
        <w:spacing w:line="440" w:lineRule="exact"/>
        <w:jc w:val="right"/>
        <w:rPr>
          <w:rFonts w:ascii="宋体" w:hAnsi="宋体"/>
          <w:szCs w:val="21"/>
        </w:rPr>
      </w:pPr>
    </w:p>
    <w:p w14:paraId="00B5BE03">
      <w:pPr>
        <w:spacing w:line="440" w:lineRule="exact"/>
        <w:ind w:right="420"/>
        <w:jc w:val="center"/>
        <w:rPr>
          <w:rFonts w:ascii="宋体" w:hAnsi="宋体"/>
          <w:szCs w:val="21"/>
        </w:rPr>
      </w:pPr>
    </w:p>
    <w:p w14:paraId="361D5380">
      <w:pPr>
        <w:spacing w:line="440" w:lineRule="exact"/>
        <w:ind w:right="420"/>
        <w:jc w:val="center"/>
        <w:rPr>
          <w:rFonts w:ascii="宋体" w:hAnsi="宋体"/>
          <w:sz w:val="24"/>
          <w:szCs w:val="24"/>
        </w:rPr>
      </w:pPr>
      <w:r>
        <w:rPr>
          <w:rFonts w:hint="eastAsia" w:ascii="宋体" w:hAnsi="宋体"/>
          <w:sz w:val="24"/>
          <w:szCs w:val="24"/>
        </w:rPr>
        <w:t xml:space="preserve">     投标方：（盖单位章）</w:t>
      </w:r>
    </w:p>
    <w:p w14:paraId="0EBE1CC5">
      <w:pPr>
        <w:spacing w:line="440" w:lineRule="exact"/>
        <w:jc w:val="right"/>
        <w:rPr>
          <w:rFonts w:ascii="宋体" w:hAnsi="宋体"/>
          <w:sz w:val="24"/>
          <w:szCs w:val="24"/>
        </w:rPr>
      </w:pPr>
    </w:p>
    <w:p w14:paraId="3D71E102">
      <w:pPr>
        <w:spacing w:beforeLines="100" w:afterLines="100"/>
        <w:rPr>
          <w:rFonts w:ascii="宋体" w:hAnsi="宋体"/>
          <w:sz w:val="24"/>
          <w:szCs w:val="24"/>
        </w:rPr>
      </w:pPr>
      <w:r>
        <w:rPr>
          <w:rFonts w:hint="eastAsia" w:ascii="宋体" w:hAnsi="宋体"/>
          <w:sz w:val="24"/>
          <w:szCs w:val="24"/>
        </w:rPr>
        <w:t>年月日</w:t>
      </w:r>
    </w:p>
    <w:p w14:paraId="3BEDC908">
      <w:pPr>
        <w:spacing w:beforeLines="100" w:afterLines="100"/>
        <w:jc w:val="center"/>
        <w:outlineLvl w:val="2"/>
        <w:rPr>
          <w:rFonts w:ascii="宋体" w:hAnsi="宋体"/>
          <w:b/>
          <w:sz w:val="32"/>
          <w:szCs w:val="32"/>
        </w:rPr>
      </w:pPr>
      <w:r>
        <w:rPr>
          <w:rFonts w:ascii="宋体" w:hAnsi="宋体"/>
          <w:szCs w:val="21"/>
        </w:rPr>
        <w:br w:type="page"/>
      </w:r>
      <w:bookmarkStart w:id="30" w:name="_Toc324947083"/>
      <w:r>
        <w:rPr>
          <w:rFonts w:hint="eastAsia" w:ascii="宋体" w:hAnsi="宋体"/>
          <w:b/>
          <w:sz w:val="32"/>
          <w:szCs w:val="32"/>
        </w:rPr>
        <w:t>五、</w:t>
      </w:r>
      <w:bookmarkEnd w:id="30"/>
      <w:r>
        <w:rPr>
          <w:rFonts w:hint="eastAsia" w:ascii="宋体" w:hAnsi="宋体"/>
          <w:b/>
          <w:sz w:val="32"/>
          <w:szCs w:val="32"/>
        </w:rPr>
        <w:t>设计服务方案</w:t>
      </w:r>
    </w:p>
    <w:bookmarkEnd w:id="17"/>
    <w:bookmarkEnd w:id="18"/>
    <w:p w14:paraId="7291698E">
      <w:pPr>
        <w:spacing w:line="360" w:lineRule="auto"/>
        <w:rPr>
          <w:rFonts w:ascii="宋体" w:hAnsi="宋体"/>
          <w:bCs/>
          <w:sz w:val="24"/>
          <w:szCs w:val="24"/>
        </w:rPr>
      </w:pPr>
      <w:bookmarkStart w:id="31" w:name="_Toc317416121"/>
      <w:bookmarkStart w:id="32" w:name="_Toc326160779"/>
      <w:r>
        <w:rPr>
          <w:rFonts w:hint="eastAsia" w:ascii="宋体" w:hAnsi="宋体"/>
          <w:sz w:val="24"/>
          <w:szCs w:val="24"/>
        </w:rPr>
        <w:t>投标方应根据比选文件，参考评审办法中相关要点编制本项目的设计服务方案。</w:t>
      </w:r>
    </w:p>
    <w:p w14:paraId="59CB84EA">
      <w:pPr>
        <w:spacing w:line="360" w:lineRule="auto"/>
        <w:ind w:firstLine="3915" w:firstLineChars="1300"/>
        <w:rPr>
          <w:rFonts w:ascii="宋体" w:hAnsi="宋体"/>
          <w:b/>
          <w:sz w:val="30"/>
          <w:szCs w:val="30"/>
        </w:rPr>
      </w:pPr>
    </w:p>
    <w:p w14:paraId="7CE8910B">
      <w:pPr>
        <w:pStyle w:val="6"/>
      </w:pPr>
    </w:p>
    <w:p w14:paraId="157C1DEF">
      <w:pPr>
        <w:pStyle w:val="6"/>
      </w:pPr>
    </w:p>
    <w:p w14:paraId="276E9499">
      <w:pPr>
        <w:pStyle w:val="6"/>
      </w:pPr>
    </w:p>
    <w:p w14:paraId="564B68CE">
      <w:pPr>
        <w:pStyle w:val="6"/>
      </w:pPr>
    </w:p>
    <w:p w14:paraId="3BDE4864">
      <w:pPr>
        <w:pStyle w:val="6"/>
      </w:pPr>
    </w:p>
    <w:p w14:paraId="39CA2FD1">
      <w:pPr>
        <w:pStyle w:val="6"/>
      </w:pPr>
    </w:p>
    <w:p w14:paraId="1383A128">
      <w:pPr>
        <w:pStyle w:val="6"/>
      </w:pPr>
    </w:p>
    <w:p w14:paraId="0B52E3FD">
      <w:pPr>
        <w:pStyle w:val="6"/>
      </w:pPr>
    </w:p>
    <w:p w14:paraId="0546BFA3">
      <w:pPr>
        <w:pStyle w:val="6"/>
      </w:pPr>
    </w:p>
    <w:p w14:paraId="76DC1B4A">
      <w:pPr>
        <w:pStyle w:val="6"/>
      </w:pPr>
    </w:p>
    <w:p w14:paraId="669A88D1">
      <w:pPr>
        <w:pStyle w:val="6"/>
      </w:pPr>
    </w:p>
    <w:p w14:paraId="3238684E">
      <w:pPr>
        <w:pStyle w:val="6"/>
      </w:pPr>
    </w:p>
    <w:p w14:paraId="5D462AC8">
      <w:pPr>
        <w:pStyle w:val="6"/>
      </w:pPr>
    </w:p>
    <w:p w14:paraId="49DE3276">
      <w:pPr>
        <w:pStyle w:val="6"/>
      </w:pPr>
    </w:p>
    <w:p w14:paraId="31709E3C">
      <w:pPr>
        <w:pStyle w:val="6"/>
      </w:pPr>
    </w:p>
    <w:p w14:paraId="1C166875">
      <w:pPr>
        <w:pStyle w:val="6"/>
      </w:pPr>
    </w:p>
    <w:p w14:paraId="194FAE42">
      <w:pPr>
        <w:pStyle w:val="6"/>
      </w:pPr>
    </w:p>
    <w:p w14:paraId="436B1568">
      <w:pPr>
        <w:pStyle w:val="6"/>
      </w:pPr>
    </w:p>
    <w:p w14:paraId="5B574132">
      <w:pPr>
        <w:pStyle w:val="6"/>
      </w:pPr>
    </w:p>
    <w:p w14:paraId="47F8B8EB">
      <w:pPr>
        <w:pStyle w:val="6"/>
      </w:pPr>
    </w:p>
    <w:p w14:paraId="3CA8B51E">
      <w:pPr>
        <w:pStyle w:val="6"/>
      </w:pPr>
    </w:p>
    <w:p w14:paraId="071111F8">
      <w:pPr>
        <w:pStyle w:val="6"/>
      </w:pPr>
    </w:p>
    <w:p w14:paraId="7D30DFFC">
      <w:pPr>
        <w:pStyle w:val="6"/>
      </w:pPr>
    </w:p>
    <w:bookmarkEnd w:id="31"/>
    <w:bookmarkEnd w:id="32"/>
    <w:p w14:paraId="63BFEAF9">
      <w:pPr>
        <w:spacing w:line="480" w:lineRule="exact"/>
        <w:rPr>
          <w:rFonts w:ascii="宋体" w:hAnsi="宋体"/>
          <w:b/>
          <w:szCs w:val="28"/>
        </w:rPr>
      </w:pPr>
      <w:bookmarkStart w:id="33" w:name="_Toc317416132"/>
      <w:bookmarkStart w:id="34" w:name="_Toc326160790"/>
    </w:p>
    <w:p w14:paraId="5D39DF7F">
      <w:pPr>
        <w:spacing w:beforeLines="100" w:afterLines="100"/>
        <w:jc w:val="center"/>
        <w:outlineLvl w:val="2"/>
        <w:rPr>
          <w:rFonts w:ascii="宋体" w:hAnsi="宋体"/>
          <w:b/>
          <w:szCs w:val="28"/>
        </w:rPr>
      </w:pPr>
    </w:p>
    <w:p w14:paraId="21E38DB5">
      <w:pPr>
        <w:spacing w:beforeLines="100" w:afterLines="100"/>
        <w:jc w:val="center"/>
        <w:outlineLvl w:val="2"/>
        <w:rPr>
          <w:rFonts w:ascii="宋体" w:hAnsi="宋体"/>
          <w:b/>
          <w:szCs w:val="28"/>
        </w:rPr>
      </w:pPr>
    </w:p>
    <w:p w14:paraId="375053A4">
      <w:pPr>
        <w:spacing w:beforeLines="100" w:afterLines="100"/>
        <w:jc w:val="center"/>
        <w:outlineLvl w:val="2"/>
        <w:rPr>
          <w:rFonts w:ascii="宋体" w:hAnsi="宋体"/>
          <w:b/>
          <w:sz w:val="32"/>
          <w:szCs w:val="32"/>
        </w:rPr>
      </w:pPr>
      <w:r>
        <w:rPr>
          <w:rFonts w:hint="eastAsia" w:ascii="宋体" w:hAnsi="宋体"/>
          <w:b/>
          <w:sz w:val="32"/>
          <w:szCs w:val="32"/>
        </w:rPr>
        <w:t>六、其他材料</w:t>
      </w:r>
      <w:bookmarkEnd w:id="33"/>
      <w:bookmarkEnd w:id="34"/>
    </w:p>
    <w:p w14:paraId="23BC63FD">
      <w:pPr>
        <w:spacing w:beforeLines="100" w:afterLines="100"/>
        <w:rPr>
          <w:rFonts w:ascii="宋体" w:hAnsi="宋体"/>
          <w:sz w:val="24"/>
          <w:szCs w:val="24"/>
        </w:rPr>
      </w:pPr>
      <w:r>
        <w:rPr>
          <w:rFonts w:hint="eastAsia" w:ascii="宋体" w:hAnsi="宋体"/>
          <w:sz w:val="24"/>
          <w:szCs w:val="24"/>
        </w:rPr>
        <w:t xml:space="preserve">投标方认为需要提供的资料。 </w:t>
      </w:r>
    </w:p>
    <w:p w14:paraId="25C1E33E"/>
    <w:p w14:paraId="1E918EB9">
      <w:pPr>
        <w:pStyle w:val="6"/>
      </w:pPr>
    </w:p>
    <w:p w14:paraId="1105A6DE">
      <w:pPr>
        <w:pStyle w:val="6"/>
      </w:pPr>
    </w:p>
    <w:p w14:paraId="69CC73C5">
      <w:pPr>
        <w:pStyle w:val="6"/>
      </w:pPr>
    </w:p>
    <w:p w14:paraId="5087EC1E">
      <w:pPr>
        <w:pStyle w:val="6"/>
      </w:pPr>
    </w:p>
    <w:p w14:paraId="247D9D46">
      <w:pPr>
        <w:pStyle w:val="6"/>
      </w:pPr>
    </w:p>
    <w:p w14:paraId="03A72AC9">
      <w:pPr>
        <w:pStyle w:val="6"/>
      </w:pPr>
    </w:p>
    <w:p w14:paraId="7E283283">
      <w:pPr>
        <w:pStyle w:val="6"/>
      </w:pPr>
    </w:p>
    <w:p w14:paraId="07648FAD">
      <w:pPr>
        <w:pStyle w:val="6"/>
      </w:pPr>
    </w:p>
    <w:p w14:paraId="34847423">
      <w:pPr>
        <w:pStyle w:val="6"/>
      </w:pPr>
    </w:p>
    <w:p w14:paraId="4053BEA3">
      <w:pPr>
        <w:pStyle w:val="6"/>
      </w:pPr>
    </w:p>
    <w:p w14:paraId="172ADFF4">
      <w:pPr>
        <w:pStyle w:val="6"/>
      </w:pPr>
    </w:p>
    <w:p w14:paraId="72ECFA55">
      <w:pPr>
        <w:pStyle w:val="6"/>
      </w:pPr>
    </w:p>
    <w:p w14:paraId="046A9ACC">
      <w:pPr>
        <w:pStyle w:val="6"/>
      </w:pPr>
    </w:p>
    <w:p w14:paraId="4DFD0E67">
      <w:pPr>
        <w:pStyle w:val="6"/>
      </w:pPr>
    </w:p>
    <w:p w14:paraId="5A10EBD0">
      <w:pPr>
        <w:pStyle w:val="6"/>
      </w:pPr>
    </w:p>
    <w:p w14:paraId="3251671F">
      <w:pPr>
        <w:spacing w:line="360" w:lineRule="auto"/>
        <w:outlineLvl w:val="0"/>
        <w:rPr>
          <w:rFonts w:ascii="宋体" w:hAnsi="宋体"/>
          <w:b/>
          <w:color w:val="000000"/>
          <w:sz w:val="24"/>
          <w:szCs w:val="24"/>
        </w:rPr>
      </w:pPr>
    </w:p>
    <w:p w14:paraId="0A0308EB">
      <w:pPr>
        <w:spacing w:line="360" w:lineRule="auto"/>
        <w:outlineLvl w:val="0"/>
        <w:rPr>
          <w:rFonts w:ascii="宋体" w:hAnsi="宋体"/>
          <w:b/>
          <w:color w:val="000000"/>
          <w:sz w:val="24"/>
          <w:szCs w:val="24"/>
        </w:rPr>
      </w:pPr>
    </w:p>
    <w:bookmarkEnd w:id="16"/>
    <w:p w14:paraId="08CC3AB3">
      <w:pPr>
        <w:spacing w:line="360" w:lineRule="auto"/>
        <w:ind w:firstLine="562" w:firstLineChars="200"/>
        <w:rPr>
          <w:rFonts w:ascii="宋体" w:hAnsi="宋体"/>
          <w:b/>
          <w:color w:val="000000"/>
          <w:sz w:val="28"/>
          <w:szCs w:val="28"/>
        </w:rPr>
      </w:pPr>
    </w:p>
    <w:p w14:paraId="26514F41">
      <w:pPr>
        <w:spacing w:line="360" w:lineRule="auto"/>
        <w:ind w:firstLine="562" w:firstLineChars="200"/>
        <w:rPr>
          <w:rFonts w:ascii="宋体" w:hAnsi="宋体"/>
          <w:b/>
          <w:color w:val="000000"/>
          <w:sz w:val="28"/>
          <w:szCs w:val="28"/>
        </w:rPr>
      </w:pPr>
    </w:p>
    <w:p w14:paraId="3710BD40">
      <w:pPr>
        <w:spacing w:line="360" w:lineRule="auto"/>
        <w:ind w:firstLine="562" w:firstLineChars="200"/>
        <w:rPr>
          <w:rFonts w:ascii="宋体" w:hAnsi="宋体"/>
          <w:b/>
          <w:color w:val="000000"/>
          <w:sz w:val="28"/>
          <w:szCs w:val="28"/>
        </w:rPr>
      </w:pPr>
    </w:p>
    <w:p w14:paraId="6CBD21CB">
      <w:pPr>
        <w:spacing w:line="360" w:lineRule="auto"/>
        <w:ind w:firstLine="562" w:firstLineChars="200"/>
        <w:rPr>
          <w:rFonts w:ascii="宋体" w:hAnsi="宋体"/>
          <w:b/>
          <w:color w:val="000000"/>
          <w:sz w:val="28"/>
          <w:szCs w:val="28"/>
        </w:rPr>
      </w:pPr>
    </w:p>
    <w:p w14:paraId="4BD7735E">
      <w:pPr>
        <w:spacing w:line="360" w:lineRule="auto"/>
        <w:ind w:firstLine="562" w:firstLineChars="200"/>
        <w:rPr>
          <w:rFonts w:ascii="宋体" w:hAnsi="宋体"/>
          <w:b/>
          <w:color w:val="000000"/>
          <w:sz w:val="28"/>
          <w:szCs w:val="28"/>
        </w:rPr>
      </w:pPr>
    </w:p>
    <w:p w14:paraId="75BB0D4A">
      <w:pPr>
        <w:spacing w:line="360" w:lineRule="auto"/>
        <w:ind w:firstLine="562" w:firstLineChars="200"/>
        <w:rPr>
          <w:rFonts w:ascii="宋体" w:hAnsi="宋体"/>
          <w:b/>
          <w:color w:val="000000"/>
          <w:sz w:val="28"/>
          <w:szCs w:val="28"/>
        </w:rPr>
      </w:pPr>
    </w:p>
    <w:p w14:paraId="56899EFF">
      <w:pPr>
        <w:spacing w:line="360" w:lineRule="auto"/>
        <w:outlineLvl w:val="0"/>
        <w:rPr>
          <w:rFonts w:ascii="宋体" w:hAnsi="宋体"/>
          <w:b/>
          <w:color w:val="000000"/>
          <w:sz w:val="28"/>
          <w:szCs w:val="28"/>
        </w:rPr>
      </w:pPr>
    </w:p>
    <w:p w14:paraId="7F8B29EE">
      <w:pPr>
        <w:spacing w:line="360" w:lineRule="auto"/>
        <w:jc w:val="center"/>
        <w:outlineLvl w:val="0"/>
        <w:rPr>
          <w:rFonts w:ascii="宋体" w:hAnsi="宋体"/>
          <w:b/>
          <w:sz w:val="32"/>
          <w:szCs w:val="32"/>
        </w:rPr>
      </w:pPr>
      <w:bookmarkStart w:id="35" w:name="_Toc16061"/>
      <w:r>
        <w:rPr>
          <w:rFonts w:hint="eastAsia" w:ascii="宋体" w:hAnsi="宋体"/>
          <w:b/>
          <w:sz w:val="32"/>
          <w:szCs w:val="32"/>
        </w:rPr>
        <w:br w:type="page"/>
      </w:r>
      <w:r>
        <w:rPr>
          <w:rFonts w:hint="eastAsia" w:ascii="宋体" w:hAnsi="宋体"/>
          <w:b/>
          <w:sz w:val="32"/>
          <w:szCs w:val="32"/>
        </w:rPr>
        <w:t>第三部分 合同主要条款及内容</w:t>
      </w:r>
      <w:bookmarkEnd w:id="35"/>
    </w:p>
    <w:p w14:paraId="0F7F724F">
      <w:pPr>
        <w:spacing w:line="480" w:lineRule="exact"/>
        <w:rPr>
          <w:rFonts w:ascii="宋体" w:hAnsi="宋体" w:cs="宋体"/>
          <w:kern w:val="0"/>
          <w:sz w:val="28"/>
          <w:szCs w:val="28"/>
        </w:rPr>
      </w:pPr>
      <w:r>
        <w:rPr>
          <w:rFonts w:hint="eastAsia" w:ascii="宋体" w:hAnsi="宋体"/>
          <w:color w:val="000000"/>
          <w:sz w:val="28"/>
          <w:szCs w:val="28"/>
        </w:rPr>
        <w:t>一、项目概况</w:t>
      </w:r>
      <w:r>
        <w:rPr>
          <w:rFonts w:hint="eastAsia" w:ascii="宋体" w:hAnsi="宋体" w:cs="宋体"/>
          <w:kern w:val="0"/>
          <w:sz w:val="28"/>
          <w:szCs w:val="28"/>
        </w:rPr>
        <w:t>：</w:t>
      </w:r>
    </w:p>
    <w:p w14:paraId="0A9BAA74">
      <w:pPr>
        <w:spacing w:line="480" w:lineRule="exact"/>
        <w:ind w:firstLine="560" w:firstLineChars="200"/>
        <w:rPr>
          <w:rFonts w:ascii="宋体" w:hAnsi="宋体"/>
          <w:color w:val="000000"/>
          <w:sz w:val="28"/>
          <w:szCs w:val="28"/>
        </w:rPr>
      </w:pPr>
      <w:r>
        <w:rPr>
          <w:rFonts w:hint="eastAsia" w:ascii="宋体" w:hAnsi="宋体"/>
          <w:color w:val="000000"/>
          <w:sz w:val="28"/>
          <w:szCs w:val="28"/>
          <w:lang w:val="zh-CN"/>
        </w:rPr>
        <w:t>中垦华山牧乳业有限公司</w:t>
      </w:r>
      <w:r>
        <w:rPr>
          <w:rFonts w:hint="eastAsia" w:ascii="宋体" w:hAnsi="宋体"/>
          <w:color w:val="000000"/>
          <w:sz w:val="28"/>
          <w:szCs w:val="28"/>
        </w:rPr>
        <w:t>污水处理站现有处理系统于2017年建成投运，设计处理规模1000吨/天。根据企业产能规划及污水排放情况，拟对污水站实施技改，新增污水处理系统。污水进出水指标如下：</w:t>
      </w:r>
    </w:p>
    <w:p w14:paraId="7C97B748">
      <w:pPr>
        <w:spacing w:line="600" w:lineRule="exact"/>
        <w:ind w:firstLine="640" w:firstLineChars="200"/>
        <w:jc w:val="center"/>
        <w:rPr>
          <w:rFonts w:eastAsia="方正楷体_GBK"/>
          <w:sz w:val="32"/>
          <w:szCs w:val="32"/>
        </w:rPr>
      </w:pPr>
      <w:r>
        <w:rPr>
          <w:rFonts w:eastAsia="方正楷体_GBK"/>
          <w:sz w:val="32"/>
          <w:szCs w:val="32"/>
        </w:rPr>
        <w:t>污水处理站进水水质情况</w:t>
      </w:r>
    </w:p>
    <w:tbl>
      <w:tblPr>
        <w:tblStyle w:val="1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3469"/>
        <w:gridCol w:w="1713"/>
        <w:gridCol w:w="2945"/>
      </w:tblGrid>
      <w:tr w14:paraId="6D6511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5" w:type="pct"/>
            <w:tcBorders>
              <w:top w:val="single" w:color="auto" w:sz="4" w:space="0"/>
              <w:left w:val="single" w:color="auto" w:sz="4" w:space="0"/>
              <w:bottom w:val="single" w:color="auto" w:sz="4" w:space="0"/>
            </w:tcBorders>
            <w:noWrap/>
            <w:vAlign w:val="center"/>
          </w:tcPr>
          <w:p w14:paraId="34A11347">
            <w:pPr>
              <w:keepLines/>
              <w:jc w:val="center"/>
              <w:rPr>
                <w:rFonts w:eastAsia="方正仿宋_GBK"/>
                <w:bCs/>
                <w:sz w:val="24"/>
                <w:szCs w:val="24"/>
              </w:rPr>
            </w:pPr>
            <w:r>
              <w:rPr>
                <w:rFonts w:eastAsia="方正仿宋_GBK"/>
                <w:bCs/>
                <w:sz w:val="24"/>
                <w:szCs w:val="24"/>
              </w:rPr>
              <w:t>序号</w:t>
            </w:r>
          </w:p>
        </w:tc>
        <w:tc>
          <w:tcPr>
            <w:tcW w:w="1914" w:type="pct"/>
            <w:tcBorders>
              <w:top w:val="single" w:color="auto" w:sz="4" w:space="0"/>
              <w:bottom w:val="single" w:color="auto" w:sz="4" w:space="0"/>
            </w:tcBorders>
            <w:noWrap/>
            <w:vAlign w:val="center"/>
          </w:tcPr>
          <w:p w14:paraId="13F31CF2">
            <w:pPr>
              <w:keepLines/>
              <w:jc w:val="center"/>
              <w:rPr>
                <w:rFonts w:eastAsia="方正仿宋_GBK"/>
                <w:bCs/>
                <w:sz w:val="24"/>
                <w:szCs w:val="24"/>
              </w:rPr>
            </w:pPr>
            <w:r>
              <w:rPr>
                <w:rFonts w:eastAsia="方正仿宋_GBK"/>
                <w:bCs/>
                <w:sz w:val="24"/>
                <w:szCs w:val="24"/>
              </w:rPr>
              <w:t>污染物项目</w:t>
            </w:r>
          </w:p>
        </w:tc>
        <w:tc>
          <w:tcPr>
            <w:tcW w:w="945" w:type="pct"/>
            <w:tcBorders>
              <w:top w:val="single" w:color="auto" w:sz="4" w:space="0"/>
              <w:bottom w:val="single" w:color="auto" w:sz="4" w:space="0"/>
            </w:tcBorders>
            <w:noWrap/>
            <w:vAlign w:val="center"/>
          </w:tcPr>
          <w:p w14:paraId="2BC6F1EF">
            <w:pPr>
              <w:keepLines/>
              <w:jc w:val="center"/>
              <w:rPr>
                <w:rFonts w:eastAsia="方正仿宋_GBK"/>
                <w:bCs/>
                <w:sz w:val="24"/>
                <w:szCs w:val="24"/>
              </w:rPr>
            </w:pPr>
            <w:r>
              <w:rPr>
                <w:rFonts w:eastAsia="方正仿宋_GBK"/>
                <w:bCs/>
                <w:sz w:val="24"/>
                <w:szCs w:val="24"/>
              </w:rPr>
              <w:t>单位</w:t>
            </w:r>
          </w:p>
        </w:tc>
        <w:tc>
          <w:tcPr>
            <w:tcW w:w="1625" w:type="pct"/>
            <w:tcBorders>
              <w:top w:val="single" w:color="auto" w:sz="4" w:space="0"/>
              <w:bottom w:val="single" w:color="auto" w:sz="4" w:space="0"/>
              <w:right w:val="single" w:color="auto" w:sz="4" w:space="0"/>
            </w:tcBorders>
            <w:noWrap/>
            <w:vAlign w:val="center"/>
          </w:tcPr>
          <w:p w14:paraId="7378AC49">
            <w:pPr>
              <w:keepLines/>
              <w:jc w:val="center"/>
              <w:rPr>
                <w:rFonts w:eastAsia="方正仿宋_GBK"/>
                <w:bCs/>
                <w:sz w:val="24"/>
                <w:szCs w:val="24"/>
              </w:rPr>
            </w:pPr>
            <w:r>
              <w:rPr>
                <w:rFonts w:eastAsia="方正仿宋_GBK"/>
                <w:bCs/>
                <w:sz w:val="24"/>
                <w:szCs w:val="24"/>
              </w:rPr>
              <w:t>设计取值</w:t>
            </w:r>
          </w:p>
        </w:tc>
      </w:tr>
      <w:tr w14:paraId="2956A4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5" w:type="pct"/>
            <w:tcBorders>
              <w:top w:val="single" w:color="auto" w:sz="4" w:space="0"/>
              <w:left w:val="single" w:color="auto" w:sz="4" w:space="0"/>
            </w:tcBorders>
            <w:noWrap/>
            <w:vAlign w:val="center"/>
          </w:tcPr>
          <w:p w14:paraId="6DBBB772">
            <w:pPr>
              <w:keepLines/>
              <w:numPr>
                <w:ilvl w:val="0"/>
                <w:numId w:val="1"/>
              </w:numPr>
              <w:jc w:val="center"/>
              <w:rPr>
                <w:rFonts w:eastAsia="方正仿宋_GBK"/>
                <w:sz w:val="24"/>
                <w:szCs w:val="24"/>
              </w:rPr>
            </w:pPr>
          </w:p>
        </w:tc>
        <w:tc>
          <w:tcPr>
            <w:tcW w:w="1914" w:type="pct"/>
            <w:tcBorders>
              <w:top w:val="single" w:color="auto" w:sz="4" w:space="0"/>
            </w:tcBorders>
            <w:noWrap/>
            <w:vAlign w:val="center"/>
          </w:tcPr>
          <w:p w14:paraId="136F0FF8">
            <w:pPr>
              <w:keepLines/>
              <w:jc w:val="center"/>
              <w:rPr>
                <w:rFonts w:eastAsia="方正仿宋_GBK"/>
                <w:sz w:val="24"/>
                <w:szCs w:val="24"/>
              </w:rPr>
            </w:pPr>
            <w:r>
              <w:rPr>
                <w:rFonts w:eastAsia="方正仿宋_GBK"/>
                <w:sz w:val="24"/>
                <w:szCs w:val="24"/>
              </w:rPr>
              <w:t>pH值</w:t>
            </w:r>
          </w:p>
        </w:tc>
        <w:tc>
          <w:tcPr>
            <w:tcW w:w="945" w:type="pct"/>
            <w:tcBorders>
              <w:top w:val="single" w:color="auto" w:sz="4" w:space="0"/>
            </w:tcBorders>
            <w:noWrap/>
            <w:vAlign w:val="center"/>
          </w:tcPr>
          <w:p w14:paraId="70858C95">
            <w:pPr>
              <w:keepLines/>
              <w:jc w:val="center"/>
              <w:rPr>
                <w:rFonts w:eastAsia="方正仿宋_GBK"/>
                <w:sz w:val="24"/>
                <w:szCs w:val="24"/>
              </w:rPr>
            </w:pPr>
            <w:r>
              <w:rPr>
                <w:rFonts w:eastAsia="方正仿宋_GBK"/>
                <w:sz w:val="24"/>
                <w:szCs w:val="24"/>
              </w:rPr>
              <w:t>——</w:t>
            </w:r>
          </w:p>
        </w:tc>
        <w:tc>
          <w:tcPr>
            <w:tcW w:w="1625" w:type="pct"/>
            <w:tcBorders>
              <w:top w:val="single" w:color="auto" w:sz="4" w:space="0"/>
              <w:right w:val="single" w:color="auto" w:sz="4" w:space="0"/>
            </w:tcBorders>
            <w:noWrap/>
            <w:vAlign w:val="center"/>
          </w:tcPr>
          <w:p w14:paraId="0A93FB3D">
            <w:pPr>
              <w:keepLines/>
              <w:jc w:val="center"/>
              <w:rPr>
                <w:rFonts w:eastAsia="方正仿宋_GBK"/>
                <w:sz w:val="24"/>
                <w:szCs w:val="24"/>
              </w:rPr>
            </w:pPr>
            <w:r>
              <w:rPr>
                <w:rFonts w:eastAsia="方正仿宋_GBK"/>
                <w:sz w:val="24"/>
                <w:szCs w:val="24"/>
              </w:rPr>
              <w:t>6～9</w:t>
            </w:r>
          </w:p>
        </w:tc>
      </w:tr>
      <w:tr w14:paraId="35D585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5" w:type="pct"/>
            <w:tcBorders>
              <w:left w:val="single" w:color="auto" w:sz="4" w:space="0"/>
            </w:tcBorders>
            <w:noWrap/>
            <w:vAlign w:val="center"/>
          </w:tcPr>
          <w:p w14:paraId="3409074C">
            <w:pPr>
              <w:keepLines/>
              <w:numPr>
                <w:ilvl w:val="0"/>
                <w:numId w:val="1"/>
              </w:numPr>
              <w:jc w:val="center"/>
              <w:rPr>
                <w:rFonts w:eastAsia="方正仿宋_GBK"/>
                <w:sz w:val="24"/>
                <w:szCs w:val="24"/>
              </w:rPr>
            </w:pPr>
          </w:p>
        </w:tc>
        <w:tc>
          <w:tcPr>
            <w:tcW w:w="1914" w:type="pct"/>
            <w:noWrap/>
            <w:vAlign w:val="center"/>
          </w:tcPr>
          <w:p w14:paraId="11C0637A">
            <w:pPr>
              <w:keepLines/>
              <w:jc w:val="center"/>
              <w:rPr>
                <w:rFonts w:eastAsia="方正仿宋_GBK"/>
                <w:sz w:val="24"/>
                <w:szCs w:val="24"/>
              </w:rPr>
            </w:pPr>
            <w:r>
              <w:rPr>
                <w:rFonts w:eastAsia="方正仿宋_GBK"/>
                <w:sz w:val="24"/>
                <w:szCs w:val="24"/>
              </w:rPr>
              <w:t>CODcr</w:t>
            </w:r>
          </w:p>
        </w:tc>
        <w:tc>
          <w:tcPr>
            <w:tcW w:w="945" w:type="pct"/>
            <w:noWrap/>
            <w:vAlign w:val="center"/>
          </w:tcPr>
          <w:p w14:paraId="428099D6">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924A03C">
            <w:pPr>
              <w:keepLines/>
              <w:jc w:val="center"/>
              <w:rPr>
                <w:rFonts w:eastAsia="方正仿宋_GBK"/>
                <w:sz w:val="24"/>
                <w:szCs w:val="24"/>
              </w:rPr>
            </w:pPr>
            <w:r>
              <w:rPr>
                <w:rFonts w:eastAsia="方正仿宋_GBK"/>
                <w:sz w:val="24"/>
                <w:szCs w:val="24"/>
              </w:rPr>
              <w:t>2500</w:t>
            </w:r>
          </w:p>
        </w:tc>
      </w:tr>
      <w:tr w14:paraId="7BA6B8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515" w:type="pct"/>
            <w:tcBorders>
              <w:left w:val="single" w:color="auto" w:sz="4" w:space="0"/>
            </w:tcBorders>
            <w:noWrap/>
            <w:vAlign w:val="center"/>
          </w:tcPr>
          <w:p w14:paraId="6AD59939">
            <w:pPr>
              <w:keepLines/>
              <w:numPr>
                <w:ilvl w:val="0"/>
                <w:numId w:val="1"/>
              </w:numPr>
              <w:jc w:val="center"/>
              <w:rPr>
                <w:rFonts w:eastAsia="方正仿宋_GBK"/>
                <w:sz w:val="24"/>
                <w:szCs w:val="24"/>
              </w:rPr>
            </w:pPr>
          </w:p>
        </w:tc>
        <w:tc>
          <w:tcPr>
            <w:tcW w:w="1914" w:type="pct"/>
            <w:noWrap/>
            <w:vAlign w:val="center"/>
          </w:tcPr>
          <w:p w14:paraId="74D4AC65">
            <w:pPr>
              <w:keepLines/>
              <w:jc w:val="center"/>
              <w:rPr>
                <w:rFonts w:eastAsia="方正仿宋_GBK"/>
                <w:sz w:val="24"/>
                <w:szCs w:val="24"/>
              </w:rPr>
            </w:pPr>
            <w:r>
              <w:rPr>
                <w:rFonts w:eastAsia="方正仿宋_GBK"/>
                <w:sz w:val="24"/>
                <w:szCs w:val="24"/>
              </w:rPr>
              <w:t>BOD</w:t>
            </w:r>
            <w:r>
              <w:rPr>
                <w:rFonts w:eastAsia="方正仿宋_GBK"/>
                <w:sz w:val="24"/>
                <w:szCs w:val="24"/>
                <w:vertAlign w:val="subscript"/>
              </w:rPr>
              <w:t>5</w:t>
            </w:r>
          </w:p>
        </w:tc>
        <w:tc>
          <w:tcPr>
            <w:tcW w:w="945" w:type="pct"/>
            <w:noWrap/>
            <w:vAlign w:val="center"/>
          </w:tcPr>
          <w:p w14:paraId="37CE7309">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1C8273EE">
            <w:pPr>
              <w:keepLines/>
              <w:jc w:val="center"/>
              <w:rPr>
                <w:rFonts w:eastAsia="方正仿宋_GBK"/>
                <w:sz w:val="24"/>
                <w:szCs w:val="24"/>
              </w:rPr>
            </w:pPr>
            <w:r>
              <w:rPr>
                <w:rFonts w:eastAsia="方正仿宋_GBK"/>
                <w:sz w:val="24"/>
                <w:szCs w:val="24"/>
              </w:rPr>
              <w:t>1500</w:t>
            </w:r>
          </w:p>
        </w:tc>
      </w:tr>
      <w:tr w14:paraId="078DE2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15" w:type="pct"/>
            <w:tcBorders>
              <w:left w:val="single" w:color="auto" w:sz="4" w:space="0"/>
            </w:tcBorders>
            <w:noWrap/>
            <w:vAlign w:val="center"/>
          </w:tcPr>
          <w:p w14:paraId="59047C5E">
            <w:pPr>
              <w:keepLines/>
              <w:numPr>
                <w:ilvl w:val="0"/>
                <w:numId w:val="1"/>
              </w:numPr>
              <w:jc w:val="center"/>
              <w:rPr>
                <w:rFonts w:eastAsia="方正仿宋_GBK"/>
                <w:sz w:val="24"/>
                <w:szCs w:val="24"/>
              </w:rPr>
            </w:pPr>
          </w:p>
        </w:tc>
        <w:tc>
          <w:tcPr>
            <w:tcW w:w="1914" w:type="pct"/>
            <w:noWrap/>
            <w:vAlign w:val="center"/>
          </w:tcPr>
          <w:p w14:paraId="47E8FB46">
            <w:pPr>
              <w:keepLines/>
              <w:jc w:val="center"/>
              <w:rPr>
                <w:rFonts w:eastAsia="方正仿宋_GBK"/>
                <w:sz w:val="24"/>
                <w:szCs w:val="24"/>
              </w:rPr>
            </w:pPr>
            <w:r>
              <w:rPr>
                <w:rFonts w:eastAsia="方正仿宋_GBK"/>
                <w:sz w:val="24"/>
                <w:szCs w:val="24"/>
              </w:rPr>
              <w:t>SS</w:t>
            </w:r>
          </w:p>
        </w:tc>
        <w:tc>
          <w:tcPr>
            <w:tcW w:w="945" w:type="pct"/>
            <w:noWrap/>
            <w:vAlign w:val="center"/>
          </w:tcPr>
          <w:p w14:paraId="59207B9D">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0359F673">
            <w:pPr>
              <w:keepLines/>
              <w:jc w:val="center"/>
              <w:rPr>
                <w:rFonts w:eastAsia="方正仿宋_GBK"/>
                <w:sz w:val="24"/>
                <w:szCs w:val="24"/>
              </w:rPr>
            </w:pPr>
            <w:r>
              <w:rPr>
                <w:rFonts w:eastAsia="方正仿宋_GBK"/>
                <w:sz w:val="24"/>
                <w:szCs w:val="24"/>
              </w:rPr>
              <w:t>800</w:t>
            </w:r>
          </w:p>
        </w:tc>
      </w:tr>
      <w:tr w14:paraId="30F7C8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15" w:type="pct"/>
            <w:tcBorders>
              <w:left w:val="single" w:color="auto" w:sz="4" w:space="0"/>
            </w:tcBorders>
            <w:noWrap/>
            <w:vAlign w:val="center"/>
          </w:tcPr>
          <w:p w14:paraId="28522902">
            <w:pPr>
              <w:keepLines/>
              <w:numPr>
                <w:ilvl w:val="0"/>
                <w:numId w:val="1"/>
              </w:numPr>
              <w:jc w:val="center"/>
              <w:rPr>
                <w:rFonts w:eastAsia="方正仿宋_GBK"/>
                <w:sz w:val="24"/>
                <w:szCs w:val="24"/>
              </w:rPr>
            </w:pPr>
          </w:p>
        </w:tc>
        <w:tc>
          <w:tcPr>
            <w:tcW w:w="1914" w:type="pct"/>
            <w:noWrap/>
            <w:vAlign w:val="center"/>
          </w:tcPr>
          <w:p w14:paraId="19F0701E">
            <w:pPr>
              <w:keepLines/>
              <w:jc w:val="center"/>
              <w:rPr>
                <w:rFonts w:eastAsia="方正仿宋_GBK"/>
                <w:sz w:val="24"/>
                <w:szCs w:val="24"/>
              </w:rPr>
            </w:pPr>
            <w:r>
              <w:rPr>
                <w:rFonts w:eastAsia="方正仿宋_GBK"/>
                <w:sz w:val="24"/>
                <w:szCs w:val="24"/>
              </w:rPr>
              <w:t>动植物油脂</w:t>
            </w:r>
          </w:p>
        </w:tc>
        <w:tc>
          <w:tcPr>
            <w:tcW w:w="945" w:type="pct"/>
            <w:noWrap/>
            <w:vAlign w:val="center"/>
          </w:tcPr>
          <w:p w14:paraId="65E84297">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70E55C77">
            <w:pPr>
              <w:keepLines/>
              <w:jc w:val="center"/>
              <w:rPr>
                <w:rFonts w:eastAsia="方正仿宋_GBK"/>
                <w:sz w:val="24"/>
                <w:szCs w:val="24"/>
              </w:rPr>
            </w:pPr>
            <w:r>
              <w:rPr>
                <w:rFonts w:eastAsia="方正仿宋_GBK"/>
                <w:sz w:val="24"/>
                <w:szCs w:val="24"/>
              </w:rPr>
              <w:t>300</w:t>
            </w:r>
          </w:p>
        </w:tc>
      </w:tr>
      <w:tr w14:paraId="3DBB3E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15" w:type="pct"/>
            <w:tcBorders>
              <w:left w:val="single" w:color="auto" w:sz="4" w:space="0"/>
            </w:tcBorders>
            <w:noWrap/>
            <w:vAlign w:val="center"/>
          </w:tcPr>
          <w:p w14:paraId="492CA242">
            <w:pPr>
              <w:keepLines/>
              <w:numPr>
                <w:ilvl w:val="0"/>
                <w:numId w:val="1"/>
              </w:numPr>
              <w:jc w:val="center"/>
              <w:rPr>
                <w:rFonts w:eastAsia="方正仿宋_GBK"/>
                <w:sz w:val="24"/>
                <w:szCs w:val="24"/>
              </w:rPr>
            </w:pPr>
          </w:p>
        </w:tc>
        <w:tc>
          <w:tcPr>
            <w:tcW w:w="1914" w:type="pct"/>
            <w:noWrap/>
            <w:vAlign w:val="center"/>
          </w:tcPr>
          <w:p w14:paraId="2A260DE9">
            <w:pPr>
              <w:keepLines/>
              <w:jc w:val="center"/>
              <w:rPr>
                <w:rFonts w:eastAsia="方正仿宋_GBK"/>
                <w:sz w:val="24"/>
                <w:szCs w:val="24"/>
              </w:rPr>
            </w:pPr>
            <w:r>
              <w:rPr>
                <w:rFonts w:eastAsia="方正仿宋_GBK"/>
                <w:sz w:val="24"/>
                <w:szCs w:val="24"/>
              </w:rPr>
              <w:t>氨氮</w:t>
            </w:r>
          </w:p>
        </w:tc>
        <w:tc>
          <w:tcPr>
            <w:tcW w:w="945" w:type="pct"/>
            <w:noWrap/>
            <w:vAlign w:val="center"/>
          </w:tcPr>
          <w:p w14:paraId="30C28611">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4823CBD">
            <w:pPr>
              <w:keepLines/>
              <w:jc w:val="center"/>
              <w:rPr>
                <w:rFonts w:eastAsia="方正仿宋_GBK"/>
                <w:sz w:val="24"/>
                <w:szCs w:val="24"/>
              </w:rPr>
            </w:pPr>
            <w:r>
              <w:rPr>
                <w:rFonts w:eastAsia="方正仿宋_GBK"/>
                <w:sz w:val="24"/>
                <w:szCs w:val="24"/>
              </w:rPr>
              <w:t>50</w:t>
            </w:r>
          </w:p>
        </w:tc>
      </w:tr>
      <w:tr w14:paraId="3D13BE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515" w:type="pct"/>
            <w:tcBorders>
              <w:left w:val="single" w:color="auto" w:sz="4" w:space="0"/>
            </w:tcBorders>
            <w:noWrap/>
            <w:vAlign w:val="center"/>
          </w:tcPr>
          <w:p w14:paraId="390639BC">
            <w:pPr>
              <w:keepLines/>
              <w:numPr>
                <w:ilvl w:val="0"/>
                <w:numId w:val="1"/>
              </w:numPr>
              <w:jc w:val="center"/>
              <w:rPr>
                <w:rFonts w:eastAsia="方正仿宋_GBK"/>
                <w:sz w:val="24"/>
                <w:szCs w:val="24"/>
              </w:rPr>
            </w:pPr>
          </w:p>
        </w:tc>
        <w:tc>
          <w:tcPr>
            <w:tcW w:w="1914" w:type="pct"/>
            <w:noWrap/>
            <w:vAlign w:val="center"/>
          </w:tcPr>
          <w:p w14:paraId="530E01E3">
            <w:pPr>
              <w:keepLines/>
              <w:jc w:val="center"/>
              <w:rPr>
                <w:rFonts w:eastAsia="方正仿宋_GBK"/>
                <w:sz w:val="24"/>
                <w:szCs w:val="24"/>
              </w:rPr>
            </w:pPr>
            <w:r>
              <w:rPr>
                <w:rFonts w:eastAsia="方正仿宋_GBK"/>
                <w:sz w:val="24"/>
                <w:szCs w:val="24"/>
              </w:rPr>
              <w:t>总氮</w:t>
            </w:r>
          </w:p>
        </w:tc>
        <w:tc>
          <w:tcPr>
            <w:tcW w:w="945" w:type="pct"/>
            <w:noWrap/>
            <w:vAlign w:val="center"/>
          </w:tcPr>
          <w:p w14:paraId="1B1B9521">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5FCD6FF5">
            <w:pPr>
              <w:keepLines/>
              <w:jc w:val="center"/>
              <w:rPr>
                <w:rFonts w:eastAsia="方正仿宋_GBK"/>
                <w:sz w:val="24"/>
                <w:szCs w:val="24"/>
              </w:rPr>
            </w:pPr>
            <w:r>
              <w:rPr>
                <w:rFonts w:eastAsia="方正仿宋_GBK"/>
                <w:sz w:val="24"/>
                <w:szCs w:val="24"/>
              </w:rPr>
              <w:t>100</w:t>
            </w:r>
          </w:p>
        </w:tc>
      </w:tr>
      <w:tr w14:paraId="50EB4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15" w:type="pct"/>
            <w:tcBorders>
              <w:left w:val="single" w:color="auto" w:sz="4" w:space="0"/>
            </w:tcBorders>
            <w:noWrap/>
            <w:vAlign w:val="center"/>
          </w:tcPr>
          <w:p w14:paraId="22F0D33C">
            <w:pPr>
              <w:keepLines/>
              <w:numPr>
                <w:ilvl w:val="0"/>
                <w:numId w:val="1"/>
              </w:numPr>
              <w:jc w:val="center"/>
              <w:rPr>
                <w:rFonts w:eastAsia="方正仿宋_GBK"/>
                <w:sz w:val="24"/>
                <w:szCs w:val="24"/>
              </w:rPr>
            </w:pPr>
          </w:p>
        </w:tc>
        <w:tc>
          <w:tcPr>
            <w:tcW w:w="1914" w:type="pct"/>
            <w:noWrap/>
            <w:vAlign w:val="center"/>
          </w:tcPr>
          <w:p w14:paraId="06D2CF04">
            <w:pPr>
              <w:keepLines/>
              <w:jc w:val="center"/>
              <w:rPr>
                <w:rFonts w:eastAsia="方正仿宋_GBK"/>
                <w:sz w:val="24"/>
                <w:szCs w:val="24"/>
              </w:rPr>
            </w:pPr>
            <w:r>
              <w:rPr>
                <w:rFonts w:eastAsia="方正仿宋_GBK"/>
                <w:sz w:val="24"/>
                <w:szCs w:val="24"/>
              </w:rPr>
              <w:t>总磷</w:t>
            </w:r>
          </w:p>
        </w:tc>
        <w:tc>
          <w:tcPr>
            <w:tcW w:w="945" w:type="pct"/>
            <w:noWrap/>
            <w:vAlign w:val="center"/>
          </w:tcPr>
          <w:p w14:paraId="284BAB98">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4A5CF0AA">
            <w:pPr>
              <w:keepLines/>
              <w:jc w:val="center"/>
              <w:rPr>
                <w:rFonts w:eastAsia="方正仿宋_GBK"/>
                <w:sz w:val="24"/>
                <w:szCs w:val="24"/>
              </w:rPr>
            </w:pPr>
            <w:r>
              <w:rPr>
                <w:rFonts w:eastAsia="方正仿宋_GBK"/>
                <w:sz w:val="24"/>
                <w:szCs w:val="24"/>
              </w:rPr>
              <w:t>15</w:t>
            </w:r>
          </w:p>
        </w:tc>
      </w:tr>
    </w:tbl>
    <w:p w14:paraId="4EB04D51">
      <w:pPr>
        <w:tabs>
          <w:tab w:val="left" w:pos="5040"/>
        </w:tabs>
        <w:spacing w:line="600" w:lineRule="exact"/>
        <w:rPr>
          <w:rFonts w:eastAsia="方正仿宋_GBK"/>
          <w:sz w:val="32"/>
          <w:szCs w:val="32"/>
        </w:rPr>
      </w:pPr>
    </w:p>
    <w:p w14:paraId="54F031F1">
      <w:pPr>
        <w:tabs>
          <w:tab w:val="left" w:pos="5040"/>
        </w:tabs>
        <w:spacing w:line="600" w:lineRule="exact"/>
        <w:jc w:val="center"/>
        <w:rPr>
          <w:rFonts w:eastAsia="方正仿宋_GBK"/>
          <w:sz w:val="32"/>
          <w:szCs w:val="32"/>
        </w:rPr>
      </w:pPr>
      <w:r>
        <w:rPr>
          <w:rFonts w:eastAsia="方正仿宋_GBK"/>
          <w:sz w:val="32"/>
          <w:szCs w:val="32"/>
        </w:rPr>
        <w:t>污水处理站设计出水标准</w:t>
      </w:r>
    </w:p>
    <w:tbl>
      <w:tblPr>
        <w:tblStyle w:val="1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4014"/>
        <w:gridCol w:w="1169"/>
        <w:gridCol w:w="2945"/>
      </w:tblGrid>
      <w:tr w14:paraId="73BE57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blHeader/>
        </w:trPr>
        <w:tc>
          <w:tcPr>
            <w:tcW w:w="514" w:type="pct"/>
            <w:tcBorders>
              <w:top w:val="single" w:color="auto" w:sz="4" w:space="0"/>
              <w:left w:val="single" w:color="auto" w:sz="4" w:space="0"/>
              <w:bottom w:val="single" w:color="auto" w:sz="4" w:space="0"/>
            </w:tcBorders>
            <w:noWrap/>
            <w:vAlign w:val="center"/>
          </w:tcPr>
          <w:p w14:paraId="1489B3DB">
            <w:pPr>
              <w:keepLines/>
              <w:jc w:val="center"/>
              <w:rPr>
                <w:rFonts w:eastAsia="方正仿宋_GBK"/>
                <w:bCs/>
                <w:sz w:val="24"/>
                <w:szCs w:val="24"/>
              </w:rPr>
            </w:pPr>
            <w:r>
              <w:rPr>
                <w:rFonts w:eastAsia="方正仿宋_GBK"/>
                <w:bCs/>
                <w:sz w:val="24"/>
                <w:szCs w:val="24"/>
              </w:rPr>
              <w:t>序号</w:t>
            </w:r>
          </w:p>
        </w:tc>
        <w:tc>
          <w:tcPr>
            <w:tcW w:w="2215" w:type="pct"/>
            <w:tcBorders>
              <w:top w:val="single" w:color="auto" w:sz="4" w:space="0"/>
              <w:bottom w:val="single" w:color="auto" w:sz="4" w:space="0"/>
            </w:tcBorders>
            <w:noWrap/>
            <w:vAlign w:val="center"/>
          </w:tcPr>
          <w:p w14:paraId="68E282E1">
            <w:pPr>
              <w:keepLines/>
              <w:jc w:val="center"/>
              <w:rPr>
                <w:rFonts w:eastAsia="方正仿宋_GBK"/>
                <w:bCs/>
                <w:sz w:val="24"/>
                <w:szCs w:val="24"/>
              </w:rPr>
            </w:pPr>
            <w:r>
              <w:rPr>
                <w:rFonts w:eastAsia="方正仿宋_GBK"/>
                <w:bCs/>
                <w:sz w:val="24"/>
                <w:szCs w:val="24"/>
              </w:rPr>
              <w:t>污染物项目</w:t>
            </w:r>
          </w:p>
        </w:tc>
        <w:tc>
          <w:tcPr>
            <w:tcW w:w="645" w:type="pct"/>
            <w:tcBorders>
              <w:top w:val="single" w:color="auto" w:sz="4" w:space="0"/>
              <w:bottom w:val="single" w:color="auto" w:sz="4" w:space="0"/>
            </w:tcBorders>
            <w:noWrap/>
            <w:vAlign w:val="center"/>
          </w:tcPr>
          <w:p w14:paraId="189028F1">
            <w:pPr>
              <w:keepLines/>
              <w:jc w:val="center"/>
              <w:rPr>
                <w:rFonts w:eastAsia="方正仿宋_GBK"/>
                <w:bCs/>
                <w:sz w:val="24"/>
                <w:szCs w:val="24"/>
              </w:rPr>
            </w:pPr>
            <w:r>
              <w:rPr>
                <w:rFonts w:eastAsia="方正仿宋_GBK"/>
                <w:bCs/>
                <w:sz w:val="24"/>
                <w:szCs w:val="24"/>
              </w:rPr>
              <w:t>单位</w:t>
            </w:r>
          </w:p>
        </w:tc>
        <w:tc>
          <w:tcPr>
            <w:tcW w:w="1625" w:type="pct"/>
            <w:tcBorders>
              <w:top w:val="single" w:color="auto" w:sz="4" w:space="0"/>
              <w:bottom w:val="single" w:color="auto" w:sz="4" w:space="0"/>
              <w:right w:val="single" w:color="auto" w:sz="4" w:space="0"/>
            </w:tcBorders>
            <w:noWrap/>
            <w:vAlign w:val="center"/>
          </w:tcPr>
          <w:p w14:paraId="2435F8FB">
            <w:pPr>
              <w:keepLines/>
              <w:jc w:val="center"/>
              <w:rPr>
                <w:rFonts w:eastAsia="方正仿宋_GBK"/>
                <w:bCs/>
                <w:sz w:val="24"/>
                <w:szCs w:val="24"/>
              </w:rPr>
            </w:pPr>
            <w:r>
              <w:rPr>
                <w:rFonts w:eastAsia="方正仿宋_GBK"/>
                <w:bCs/>
                <w:sz w:val="24"/>
                <w:szCs w:val="24"/>
              </w:rPr>
              <w:t>设计指标</w:t>
            </w:r>
          </w:p>
        </w:tc>
      </w:tr>
      <w:tr w14:paraId="7E6B8A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top w:val="single" w:color="auto" w:sz="4" w:space="0"/>
              <w:left w:val="single" w:color="auto" w:sz="4" w:space="0"/>
            </w:tcBorders>
            <w:noWrap/>
            <w:vAlign w:val="center"/>
          </w:tcPr>
          <w:p w14:paraId="00DC461F">
            <w:pPr>
              <w:keepLines/>
              <w:numPr>
                <w:ilvl w:val="0"/>
                <w:numId w:val="2"/>
              </w:numPr>
              <w:jc w:val="center"/>
              <w:rPr>
                <w:rFonts w:eastAsia="方正仿宋_GBK"/>
                <w:sz w:val="24"/>
                <w:szCs w:val="24"/>
              </w:rPr>
            </w:pPr>
          </w:p>
        </w:tc>
        <w:tc>
          <w:tcPr>
            <w:tcW w:w="2215" w:type="pct"/>
            <w:tcBorders>
              <w:top w:val="single" w:color="auto" w:sz="4" w:space="0"/>
            </w:tcBorders>
            <w:noWrap/>
            <w:vAlign w:val="center"/>
          </w:tcPr>
          <w:p w14:paraId="7E4220B7">
            <w:pPr>
              <w:keepLines/>
              <w:jc w:val="center"/>
              <w:rPr>
                <w:rFonts w:eastAsia="方正仿宋_GBK"/>
                <w:sz w:val="24"/>
                <w:szCs w:val="24"/>
              </w:rPr>
            </w:pPr>
            <w:r>
              <w:rPr>
                <w:rFonts w:eastAsia="方正仿宋_GBK"/>
                <w:sz w:val="24"/>
                <w:szCs w:val="24"/>
              </w:rPr>
              <w:t>pH值</w:t>
            </w:r>
          </w:p>
        </w:tc>
        <w:tc>
          <w:tcPr>
            <w:tcW w:w="645" w:type="pct"/>
            <w:tcBorders>
              <w:top w:val="single" w:color="auto" w:sz="4" w:space="0"/>
            </w:tcBorders>
            <w:noWrap/>
            <w:vAlign w:val="center"/>
          </w:tcPr>
          <w:p w14:paraId="0BFCFBA3">
            <w:pPr>
              <w:keepLines/>
              <w:jc w:val="center"/>
              <w:rPr>
                <w:rFonts w:eastAsia="方正仿宋_GBK"/>
                <w:sz w:val="24"/>
                <w:szCs w:val="24"/>
              </w:rPr>
            </w:pPr>
            <w:r>
              <w:rPr>
                <w:rFonts w:eastAsia="方正仿宋_GBK"/>
                <w:sz w:val="24"/>
                <w:szCs w:val="24"/>
              </w:rPr>
              <w:t>——</w:t>
            </w:r>
          </w:p>
        </w:tc>
        <w:tc>
          <w:tcPr>
            <w:tcW w:w="1625" w:type="pct"/>
            <w:tcBorders>
              <w:top w:val="single" w:color="auto" w:sz="4" w:space="0"/>
              <w:right w:val="single" w:color="auto" w:sz="4" w:space="0"/>
            </w:tcBorders>
            <w:noWrap/>
            <w:vAlign w:val="center"/>
          </w:tcPr>
          <w:p w14:paraId="1614C6CC">
            <w:pPr>
              <w:keepLines/>
              <w:jc w:val="center"/>
              <w:rPr>
                <w:rFonts w:eastAsia="方正仿宋_GBK"/>
                <w:sz w:val="24"/>
                <w:szCs w:val="24"/>
              </w:rPr>
            </w:pPr>
            <w:r>
              <w:rPr>
                <w:rFonts w:eastAsia="方正仿宋_GBK"/>
                <w:sz w:val="24"/>
                <w:szCs w:val="24"/>
              </w:rPr>
              <w:t>6~9</w:t>
            </w:r>
          </w:p>
        </w:tc>
      </w:tr>
      <w:tr w14:paraId="0AE14A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23A7A214">
            <w:pPr>
              <w:keepLines/>
              <w:numPr>
                <w:ilvl w:val="0"/>
                <w:numId w:val="2"/>
              </w:numPr>
              <w:jc w:val="center"/>
              <w:rPr>
                <w:rFonts w:eastAsia="方正仿宋_GBK"/>
                <w:sz w:val="24"/>
                <w:szCs w:val="24"/>
              </w:rPr>
            </w:pPr>
          </w:p>
        </w:tc>
        <w:tc>
          <w:tcPr>
            <w:tcW w:w="2215" w:type="pct"/>
            <w:noWrap/>
            <w:vAlign w:val="center"/>
          </w:tcPr>
          <w:p w14:paraId="1E8698AB">
            <w:pPr>
              <w:keepLines/>
              <w:jc w:val="center"/>
              <w:rPr>
                <w:rFonts w:eastAsia="方正仿宋_GBK"/>
                <w:sz w:val="24"/>
                <w:szCs w:val="24"/>
              </w:rPr>
            </w:pPr>
            <w:r>
              <w:rPr>
                <w:rFonts w:eastAsia="方正仿宋_GBK"/>
                <w:sz w:val="24"/>
                <w:szCs w:val="24"/>
              </w:rPr>
              <w:t>CODcr</w:t>
            </w:r>
          </w:p>
        </w:tc>
        <w:tc>
          <w:tcPr>
            <w:tcW w:w="645" w:type="pct"/>
            <w:noWrap/>
            <w:vAlign w:val="center"/>
          </w:tcPr>
          <w:p w14:paraId="19855E13">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779ADA61">
            <w:pPr>
              <w:keepLines/>
              <w:jc w:val="center"/>
              <w:rPr>
                <w:rFonts w:eastAsia="方正仿宋_GBK"/>
                <w:sz w:val="24"/>
                <w:szCs w:val="24"/>
              </w:rPr>
            </w:pPr>
            <w:r>
              <w:rPr>
                <w:rFonts w:eastAsia="方正仿宋_GBK"/>
                <w:sz w:val="24"/>
                <w:szCs w:val="24"/>
              </w:rPr>
              <w:t>≤150</w:t>
            </w:r>
          </w:p>
        </w:tc>
      </w:tr>
      <w:tr w14:paraId="21D2B5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7DB34887">
            <w:pPr>
              <w:keepLines/>
              <w:numPr>
                <w:ilvl w:val="0"/>
                <w:numId w:val="2"/>
              </w:numPr>
              <w:jc w:val="center"/>
              <w:rPr>
                <w:rFonts w:eastAsia="方正仿宋_GBK"/>
                <w:sz w:val="24"/>
                <w:szCs w:val="24"/>
              </w:rPr>
            </w:pPr>
          </w:p>
        </w:tc>
        <w:tc>
          <w:tcPr>
            <w:tcW w:w="2215" w:type="pct"/>
            <w:noWrap/>
            <w:vAlign w:val="center"/>
          </w:tcPr>
          <w:p w14:paraId="5D13F427">
            <w:pPr>
              <w:keepLines/>
              <w:jc w:val="center"/>
              <w:rPr>
                <w:rFonts w:eastAsia="方正仿宋_GBK"/>
                <w:sz w:val="24"/>
                <w:szCs w:val="24"/>
              </w:rPr>
            </w:pPr>
            <w:r>
              <w:rPr>
                <w:rFonts w:eastAsia="方正仿宋_GBK"/>
                <w:sz w:val="24"/>
                <w:szCs w:val="24"/>
              </w:rPr>
              <w:t>BOD</w:t>
            </w:r>
            <w:r>
              <w:rPr>
                <w:rFonts w:eastAsia="方正仿宋_GBK"/>
                <w:sz w:val="24"/>
                <w:szCs w:val="24"/>
                <w:vertAlign w:val="subscript"/>
              </w:rPr>
              <w:t>5</w:t>
            </w:r>
          </w:p>
        </w:tc>
        <w:tc>
          <w:tcPr>
            <w:tcW w:w="645" w:type="pct"/>
            <w:noWrap/>
            <w:vAlign w:val="center"/>
          </w:tcPr>
          <w:p w14:paraId="202C42C1">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6A921864">
            <w:pPr>
              <w:keepLines/>
              <w:jc w:val="center"/>
              <w:rPr>
                <w:rFonts w:eastAsia="方正仿宋_GBK"/>
                <w:sz w:val="24"/>
                <w:szCs w:val="24"/>
              </w:rPr>
            </w:pPr>
            <w:r>
              <w:rPr>
                <w:rFonts w:eastAsia="方正仿宋_GBK"/>
                <w:sz w:val="24"/>
                <w:szCs w:val="24"/>
              </w:rPr>
              <w:t>≤70</w:t>
            </w:r>
          </w:p>
        </w:tc>
      </w:tr>
      <w:tr w14:paraId="428480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08041B92">
            <w:pPr>
              <w:keepLines/>
              <w:numPr>
                <w:ilvl w:val="0"/>
                <w:numId w:val="2"/>
              </w:numPr>
              <w:jc w:val="center"/>
              <w:rPr>
                <w:rFonts w:eastAsia="方正仿宋_GBK"/>
                <w:sz w:val="24"/>
                <w:szCs w:val="24"/>
              </w:rPr>
            </w:pPr>
          </w:p>
        </w:tc>
        <w:tc>
          <w:tcPr>
            <w:tcW w:w="2215" w:type="pct"/>
            <w:noWrap/>
            <w:vAlign w:val="center"/>
          </w:tcPr>
          <w:p w14:paraId="1EE93750">
            <w:pPr>
              <w:keepLines/>
              <w:jc w:val="center"/>
              <w:rPr>
                <w:rFonts w:eastAsia="方正仿宋_GBK"/>
                <w:sz w:val="24"/>
                <w:szCs w:val="24"/>
              </w:rPr>
            </w:pPr>
            <w:r>
              <w:rPr>
                <w:rFonts w:eastAsia="方正仿宋_GBK"/>
                <w:sz w:val="24"/>
                <w:szCs w:val="24"/>
              </w:rPr>
              <w:t>SS</w:t>
            </w:r>
          </w:p>
        </w:tc>
        <w:tc>
          <w:tcPr>
            <w:tcW w:w="645" w:type="pct"/>
            <w:noWrap/>
            <w:vAlign w:val="center"/>
          </w:tcPr>
          <w:p w14:paraId="0F9E36D3">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4550B0B1">
            <w:pPr>
              <w:keepLines/>
              <w:jc w:val="center"/>
              <w:rPr>
                <w:rFonts w:eastAsia="方正仿宋_GBK"/>
                <w:sz w:val="24"/>
                <w:szCs w:val="24"/>
              </w:rPr>
            </w:pPr>
            <w:r>
              <w:rPr>
                <w:rFonts w:eastAsia="方正仿宋_GBK"/>
                <w:sz w:val="24"/>
                <w:szCs w:val="24"/>
              </w:rPr>
              <w:t>≤150</w:t>
            </w:r>
          </w:p>
        </w:tc>
      </w:tr>
      <w:tr w14:paraId="39DED9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47FDB0AF">
            <w:pPr>
              <w:keepLines/>
              <w:numPr>
                <w:ilvl w:val="0"/>
                <w:numId w:val="2"/>
              </w:numPr>
              <w:jc w:val="center"/>
              <w:rPr>
                <w:rFonts w:eastAsia="方正仿宋_GBK"/>
                <w:sz w:val="24"/>
                <w:szCs w:val="24"/>
              </w:rPr>
            </w:pPr>
          </w:p>
        </w:tc>
        <w:tc>
          <w:tcPr>
            <w:tcW w:w="2215" w:type="pct"/>
            <w:noWrap/>
            <w:vAlign w:val="center"/>
          </w:tcPr>
          <w:p w14:paraId="22C3B083">
            <w:pPr>
              <w:keepLines/>
              <w:jc w:val="center"/>
              <w:rPr>
                <w:rFonts w:eastAsia="方正仿宋_GBK"/>
                <w:sz w:val="24"/>
                <w:szCs w:val="24"/>
              </w:rPr>
            </w:pPr>
            <w:r>
              <w:rPr>
                <w:rFonts w:eastAsia="方正仿宋_GBK"/>
                <w:sz w:val="24"/>
                <w:szCs w:val="24"/>
              </w:rPr>
              <w:t>动植物油</w:t>
            </w:r>
          </w:p>
        </w:tc>
        <w:tc>
          <w:tcPr>
            <w:tcW w:w="645" w:type="pct"/>
            <w:noWrap/>
            <w:vAlign w:val="center"/>
          </w:tcPr>
          <w:p w14:paraId="741BF44B">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05AE6532">
            <w:pPr>
              <w:keepLines/>
              <w:jc w:val="center"/>
              <w:rPr>
                <w:rFonts w:eastAsia="方正仿宋_GBK"/>
                <w:sz w:val="24"/>
                <w:szCs w:val="24"/>
              </w:rPr>
            </w:pPr>
            <w:r>
              <w:rPr>
                <w:rFonts w:eastAsia="方正仿宋_GBK"/>
                <w:sz w:val="24"/>
                <w:szCs w:val="24"/>
              </w:rPr>
              <w:t>≤20</w:t>
            </w:r>
          </w:p>
        </w:tc>
      </w:tr>
      <w:tr w14:paraId="068FBA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30E5770D">
            <w:pPr>
              <w:keepLines/>
              <w:numPr>
                <w:ilvl w:val="0"/>
                <w:numId w:val="2"/>
              </w:numPr>
              <w:jc w:val="center"/>
              <w:rPr>
                <w:rFonts w:eastAsia="方正仿宋_GBK"/>
                <w:sz w:val="24"/>
                <w:szCs w:val="24"/>
              </w:rPr>
            </w:pPr>
          </w:p>
        </w:tc>
        <w:tc>
          <w:tcPr>
            <w:tcW w:w="2215" w:type="pct"/>
            <w:noWrap/>
            <w:vAlign w:val="center"/>
          </w:tcPr>
          <w:p w14:paraId="5D23B187">
            <w:pPr>
              <w:keepLines/>
              <w:jc w:val="center"/>
              <w:rPr>
                <w:rFonts w:eastAsia="方正仿宋_GBK"/>
                <w:sz w:val="24"/>
                <w:szCs w:val="24"/>
              </w:rPr>
            </w:pPr>
            <w:r>
              <w:rPr>
                <w:rFonts w:eastAsia="方正仿宋_GBK"/>
                <w:sz w:val="24"/>
                <w:szCs w:val="24"/>
              </w:rPr>
              <w:t>氨氮</w:t>
            </w:r>
          </w:p>
        </w:tc>
        <w:tc>
          <w:tcPr>
            <w:tcW w:w="645" w:type="pct"/>
            <w:noWrap/>
            <w:vAlign w:val="center"/>
          </w:tcPr>
          <w:p w14:paraId="3C8E57F7">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513A828B">
            <w:pPr>
              <w:keepLines/>
              <w:jc w:val="center"/>
              <w:rPr>
                <w:rFonts w:eastAsia="方正仿宋_GBK"/>
                <w:sz w:val="24"/>
                <w:szCs w:val="24"/>
              </w:rPr>
            </w:pPr>
            <w:r>
              <w:rPr>
                <w:rFonts w:eastAsia="方正仿宋_GBK"/>
                <w:sz w:val="24"/>
                <w:szCs w:val="24"/>
              </w:rPr>
              <w:t>≤25</w:t>
            </w:r>
          </w:p>
        </w:tc>
      </w:tr>
      <w:tr w14:paraId="1B08CD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5AE09B8B">
            <w:pPr>
              <w:keepLines/>
              <w:numPr>
                <w:ilvl w:val="0"/>
                <w:numId w:val="2"/>
              </w:numPr>
              <w:jc w:val="center"/>
              <w:rPr>
                <w:rFonts w:eastAsia="方正仿宋_GBK"/>
                <w:sz w:val="24"/>
                <w:szCs w:val="24"/>
              </w:rPr>
            </w:pPr>
          </w:p>
        </w:tc>
        <w:tc>
          <w:tcPr>
            <w:tcW w:w="2215" w:type="pct"/>
            <w:noWrap/>
            <w:vAlign w:val="center"/>
          </w:tcPr>
          <w:p w14:paraId="37F98DB4">
            <w:pPr>
              <w:keepLines/>
              <w:jc w:val="center"/>
              <w:rPr>
                <w:rFonts w:eastAsia="方正仿宋_GBK"/>
                <w:sz w:val="24"/>
                <w:szCs w:val="24"/>
              </w:rPr>
            </w:pPr>
            <w:r>
              <w:rPr>
                <w:rFonts w:eastAsia="方正仿宋_GBK"/>
                <w:sz w:val="24"/>
                <w:szCs w:val="24"/>
              </w:rPr>
              <w:t>总氮</w:t>
            </w:r>
          </w:p>
        </w:tc>
        <w:tc>
          <w:tcPr>
            <w:tcW w:w="645" w:type="pct"/>
            <w:noWrap/>
            <w:vAlign w:val="center"/>
          </w:tcPr>
          <w:p w14:paraId="3D426470">
            <w:pPr>
              <w:keepLines/>
              <w:jc w:val="center"/>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47699DC6">
            <w:pPr>
              <w:keepLines/>
              <w:jc w:val="center"/>
              <w:rPr>
                <w:rFonts w:eastAsia="方正仿宋_GBK"/>
                <w:sz w:val="24"/>
                <w:szCs w:val="24"/>
              </w:rPr>
            </w:pPr>
            <w:r>
              <w:rPr>
                <w:rFonts w:eastAsia="方正仿宋_GBK"/>
                <w:sz w:val="24"/>
                <w:szCs w:val="24"/>
              </w:rPr>
              <w:t>≤45</w:t>
            </w:r>
          </w:p>
        </w:tc>
      </w:tr>
      <w:tr w14:paraId="7FDC31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4" w:type="pct"/>
            <w:tcBorders>
              <w:left w:val="single" w:color="auto" w:sz="4" w:space="0"/>
            </w:tcBorders>
            <w:noWrap/>
            <w:vAlign w:val="center"/>
          </w:tcPr>
          <w:p w14:paraId="4D7BDE09">
            <w:pPr>
              <w:keepLines/>
              <w:numPr>
                <w:ilvl w:val="0"/>
                <w:numId w:val="2"/>
              </w:numPr>
              <w:jc w:val="center"/>
              <w:outlineLvl w:val="0"/>
              <w:rPr>
                <w:rFonts w:eastAsia="方正仿宋_GBK"/>
                <w:sz w:val="24"/>
                <w:szCs w:val="24"/>
              </w:rPr>
            </w:pPr>
          </w:p>
        </w:tc>
        <w:tc>
          <w:tcPr>
            <w:tcW w:w="2215" w:type="pct"/>
            <w:noWrap/>
            <w:vAlign w:val="center"/>
          </w:tcPr>
          <w:p w14:paraId="511A2BC8">
            <w:pPr>
              <w:keepLines/>
              <w:jc w:val="center"/>
              <w:rPr>
                <w:rFonts w:eastAsia="方正仿宋_GBK"/>
                <w:sz w:val="24"/>
                <w:szCs w:val="24"/>
              </w:rPr>
            </w:pPr>
            <w:r>
              <w:rPr>
                <w:rFonts w:eastAsia="方正仿宋_GBK"/>
                <w:sz w:val="24"/>
                <w:szCs w:val="24"/>
              </w:rPr>
              <w:t>总磷</w:t>
            </w:r>
          </w:p>
        </w:tc>
        <w:tc>
          <w:tcPr>
            <w:tcW w:w="645" w:type="pct"/>
            <w:noWrap/>
            <w:vAlign w:val="center"/>
          </w:tcPr>
          <w:p w14:paraId="5240573D">
            <w:pPr>
              <w:keepLines/>
              <w:jc w:val="center"/>
              <w:outlineLvl w:val="0"/>
              <w:rPr>
                <w:rFonts w:eastAsia="方正仿宋_GBK"/>
                <w:sz w:val="24"/>
                <w:szCs w:val="24"/>
              </w:rPr>
            </w:pPr>
            <w:r>
              <w:rPr>
                <w:rFonts w:eastAsia="方正仿宋_GBK"/>
                <w:sz w:val="24"/>
                <w:szCs w:val="24"/>
              </w:rPr>
              <w:t>mg/L</w:t>
            </w:r>
          </w:p>
        </w:tc>
        <w:tc>
          <w:tcPr>
            <w:tcW w:w="1625" w:type="pct"/>
            <w:tcBorders>
              <w:right w:val="single" w:color="auto" w:sz="4" w:space="0"/>
            </w:tcBorders>
            <w:noWrap/>
            <w:vAlign w:val="center"/>
          </w:tcPr>
          <w:p w14:paraId="2AB01050">
            <w:pPr>
              <w:keepLines/>
              <w:jc w:val="center"/>
              <w:rPr>
                <w:rFonts w:eastAsia="方正仿宋_GBK"/>
                <w:sz w:val="24"/>
                <w:szCs w:val="24"/>
              </w:rPr>
            </w:pPr>
            <w:r>
              <w:rPr>
                <w:rFonts w:eastAsia="方正仿宋_GBK"/>
                <w:sz w:val="24"/>
                <w:szCs w:val="24"/>
              </w:rPr>
              <w:t>≤6</w:t>
            </w:r>
          </w:p>
        </w:tc>
      </w:tr>
    </w:tbl>
    <w:p w14:paraId="48DAACDC">
      <w:pPr>
        <w:spacing w:line="480" w:lineRule="exact"/>
        <w:rPr>
          <w:rFonts w:ascii="宋体" w:hAnsi="宋体"/>
          <w:color w:val="000000"/>
          <w:sz w:val="28"/>
          <w:szCs w:val="28"/>
        </w:rPr>
      </w:pPr>
    </w:p>
    <w:p w14:paraId="24E97525">
      <w:pPr>
        <w:spacing w:line="480" w:lineRule="exact"/>
        <w:rPr>
          <w:rFonts w:ascii="宋体" w:hAnsi="宋体" w:cs="宋体"/>
          <w:kern w:val="0"/>
          <w:sz w:val="28"/>
          <w:szCs w:val="28"/>
        </w:rPr>
      </w:pPr>
      <w:r>
        <w:rPr>
          <w:rFonts w:hint="eastAsia" w:ascii="宋体" w:hAnsi="宋体"/>
          <w:color w:val="000000"/>
          <w:sz w:val="28"/>
          <w:szCs w:val="28"/>
        </w:rPr>
        <w:t>二、.设计内容及要求</w:t>
      </w:r>
      <w:r>
        <w:rPr>
          <w:rFonts w:hint="eastAsia" w:ascii="宋体" w:hAnsi="宋体" w:cs="宋体"/>
          <w:kern w:val="0"/>
          <w:sz w:val="28"/>
          <w:szCs w:val="28"/>
        </w:rPr>
        <w:t>：</w:t>
      </w:r>
    </w:p>
    <w:p w14:paraId="497F6038">
      <w:pPr>
        <w:spacing w:line="480" w:lineRule="exact"/>
        <w:ind w:firstLine="560" w:firstLineChars="200"/>
        <w:rPr>
          <w:rFonts w:ascii="宋体" w:hAnsi="宋体"/>
          <w:sz w:val="28"/>
          <w:szCs w:val="28"/>
        </w:rPr>
      </w:pPr>
      <w:r>
        <w:rPr>
          <w:rFonts w:hint="eastAsia" w:ascii="宋体" w:hAnsi="宋体"/>
          <w:color w:val="000000"/>
          <w:sz w:val="28"/>
          <w:szCs w:val="28"/>
        </w:rPr>
        <w:t>2.1</w:t>
      </w:r>
      <w:r>
        <w:rPr>
          <w:rFonts w:hint="eastAsia" w:ascii="宋体" w:hAnsi="宋体"/>
          <w:kern w:val="0"/>
          <w:sz w:val="28"/>
          <w:szCs w:val="28"/>
        </w:rPr>
        <w:t>本项目属于改扩建技改项目，方案设计时需充分考虑污水站现状，必须结合污水处理站实际情况设计出合理方案，并</w:t>
      </w:r>
      <w:r>
        <w:rPr>
          <w:rFonts w:hint="eastAsia" w:ascii="宋体" w:hAnsi="宋体" w:cs="宋体"/>
          <w:kern w:val="0"/>
          <w:sz w:val="28"/>
          <w:szCs w:val="28"/>
        </w:rPr>
        <w:t>确保现有和新增系统能满足独立或同时运行。</w:t>
      </w:r>
    </w:p>
    <w:p w14:paraId="0D544363">
      <w:pPr>
        <w:spacing w:line="480" w:lineRule="exact"/>
        <w:ind w:firstLine="560" w:firstLineChars="200"/>
        <w:rPr>
          <w:rFonts w:ascii="宋体" w:hAnsi="宋体"/>
          <w:sz w:val="28"/>
          <w:szCs w:val="28"/>
        </w:rPr>
      </w:pPr>
      <w:r>
        <w:rPr>
          <w:rFonts w:hint="eastAsia" w:ascii="宋体" w:hAnsi="宋体"/>
          <w:sz w:val="28"/>
          <w:szCs w:val="28"/>
        </w:rPr>
        <w:t>2.2</w:t>
      </w:r>
      <w:r>
        <w:rPr>
          <w:rFonts w:hint="eastAsia" w:ascii="宋体" w:hAnsi="宋体" w:cs="宋体"/>
          <w:kern w:val="0"/>
          <w:sz w:val="28"/>
          <w:szCs w:val="28"/>
        </w:rPr>
        <w:t>新增污水处理系统处理能力不小于1200m³/d。处理工艺采用UASB+AAO组合工艺。</w:t>
      </w:r>
    </w:p>
    <w:p w14:paraId="193E7B86">
      <w:pPr>
        <w:spacing w:line="480" w:lineRule="exact"/>
        <w:ind w:firstLine="560" w:firstLineChars="200"/>
        <w:rPr>
          <w:rFonts w:ascii="宋体" w:hAnsi="宋体"/>
          <w:sz w:val="28"/>
          <w:szCs w:val="28"/>
        </w:rPr>
      </w:pPr>
      <w:r>
        <w:rPr>
          <w:rFonts w:hint="eastAsia" w:ascii="宋体" w:hAnsi="宋体"/>
          <w:sz w:val="28"/>
          <w:szCs w:val="28"/>
        </w:rPr>
        <w:t>2.3</w:t>
      </w:r>
      <w:r>
        <w:rPr>
          <w:rFonts w:hint="eastAsia" w:ascii="宋体" w:hAnsi="宋体" w:cs="宋体"/>
          <w:kern w:val="0"/>
          <w:sz w:val="28"/>
          <w:szCs w:val="28"/>
        </w:rPr>
        <w:t>新增污水处理系统工程预算费用不得超过650万元。</w:t>
      </w:r>
    </w:p>
    <w:p w14:paraId="42773FAB">
      <w:pPr>
        <w:spacing w:line="480" w:lineRule="exact"/>
        <w:ind w:firstLine="560" w:firstLineChars="200"/>
        <w:rPr>
          <w:rFonts w:ascii="宋体" w:hAnsi="宋体"/>
          <w:sz w:val="28"/>
          <w:szCs w:val="28"/>
        </w:rPr>
      </w:pPr>
      <w:r>
        <w:rPr>
          <w:rFonts w:hint="eastAsia" w:ascii="宋体" w:hAnsi="宋体"/>
          <w:sz w:val="28"/>
          <w:szCs w:val="28"/>
        </w:rPr>
        <w:t>2.4</w:t>
      </w:r>
      <w:r>
        <w:rPr>
          <w:rFonts w:hint="eastAsia" w:ascii="宋体" w:hAnsi="宋体" w:cs="宋体"/>
          <w:kern w:val="0"/>
          <w:sz w:val="28"/>
          <w:szCs w:val="28"/>
        </w:rPr>
        <w:t>须严格执行《市政工程设计文件编制深度的规定》、《环境工程设计文件编制指南》的要求。</w:t>
      </w:r>
    </w:p>
    <w:p w14:paraId="2569840B">
      <w:pPr>
        <w:spacing w:line="480" w:lineRule="exact"/>
        <w:ind w:firstLine="560" w:firstLineChars="200"/>
        <w:rPr>
          <w:rFonts w:ascii="宋体" w:hAnsi="宋体" w:cs="宋体"/>
          <w:kern w:val="0"/>
          <w:sz w:val="28"/>
          <w:szCs w:val="28"/>
        </w:rPr>
      </w:pPr>
      <w:r>
        <w:rPr>
          <w:rFonts w:hint="eastAsia" w:ascii="宋体" w:hAnsi="宋体"/>
          <w:sz w:val="28"/>
          <w:szCs w:val="28"/>
        </w:rPr>
        <w:t>2.4.1设计内容：</w:t>
      </w:r>
      <w:r>
        <w:rPr>
          <w:rFonts w:hint="eastAsia" w:ascii="宋体" w:hAnsi="宋体" w:cs="宋体"/>
          <w:kern w:val="0"/>
          <w:sz w:val="28"/>
          <w:szCs w:val="28"/>
        </w:rPr>
        <w:t>主要设计内容包括但不限于污水处理工艺、设备配置、设备及材料清单、平面布局、竖向布置以及配套土建工程设计、自控及仪表设计、防腐设计、保温设计、进出水管道及布局、风管设计、操作通道设计、供电设计、室内外照明及站区给排水、编制项目公开招标技术文件、提供全部施工蓝图及电子版。</w:t>
      </w:r>
    </w:p>
    <w:p w14:paraId="515AA089">
      <w:pPr>
        <w:widowControl/>
        <w:snapToGrid w:val="0"/>
        <w:spacing w:line="360" w:lineRule="auto"/>
        <w:ind w:firstLine="560" w:firstLineChars="200"/>
        <w:rPr>
          <w:rFonts w:ascii="宋体" w:hAnsi="宋体" w:cs="宋体"/>
          <w:kern w:val="0"/>
          <w:sz w:val="28"/>
          <w:szCs w:val="28"/>
        </w:rPr>
      </w:pPr>
      <w:r>
        <w:rPr>
          <w:rFonts w:hint="eastAsia" w:ascii="宋体" w:hAnsi="宋体"/>
          <w:color w:val="000000"/>
          <w:sz w:val="28"/>
          <w:szCs w:val="28"/>
        </w:rPr>
        <w:t>2.5</w:t>
      </w:r>
      <w:r>
        <w:rPr>
          <w:rFonts w:hint="eastAsia" w:ascii="宋体" w:hAnsi="宋体" w:cs="宋体"/>
          <w:kern w:val="0"/>
          <w:sz w:val="28"/>
          <w:szCs w:val="28"/>
        </w:rPr>
        <w:t>总平布局不能超出招标文件中划定的区域。同时设计时要充分考虑后期施工时对已有设施的影响，并事先确定好保安措施。</w:t>
      </w:r>
    </w:p>
    <w:p w14:paraId="638F737D">
      <w:pPr>
        <w:spacing w:line="480" w:lineRule="exact"/>
        <w:ind w:firstLine="560" w:firstLineChars="200"/>
        <w:rPr>
          <w:rFonts w:ascii="宋体" w:hAnsi="宋体" w:cs="宋体"/>
          <w:sz w:val="28"/>
          <w:szCs w:val="28"/>
        </w:rPr>
      </w:pPr>
      <w:r>
        <w:rPr>
          <w:rFonts w:hint="eastAsia" w:ascii="宋体" w:hAnsi="宋体" w:cs="宋体"/>
          <w:sz w:val="28"/>
          <w:szCs w:val="28"/>
        </w:rPr>
        <w:t>2.6要充分考虑系统建成投运后的日常操作、管理、维护等方面的便利性，确保设备、管道、电路安装简单便捷，避免迂回曲折。</w:t>
      </w:r>
    </w:p>
    <w:p w14:paraId="20559AB2">
      <w:pPr>
        <w:spacing w:line="360" w:lineRule="auto"/>
        <w:rPr>
          <w:rFonts w:ascii="宋体" w:hAnsi="宋体"/>
          <w:color w:val="000000"/>
          <w:sz w:val="28"/>
          <w:szCs w:val="28"/>
        </w:rPr>
      </w:pPr>
      <w:r>
        <w:rPr>
          <w:rFonts w:hint="eastAsia" w:ascii="宋体" w:hAnsi="宋体"/>
          <w:color w:val="000000"/>
          <w:sz w:val="28"/>
          <w:szCs w:val="28"/>
        </w:rPr>
        <w:t>三、付款方式：</w:t>
      </w:r>
    </w:p>
    <w:p w14:paraId="7F4A8847">
      <w:pPr>
        <w:spacing w:line="360" w:lineRule="auto"/>
        <w:ind w:firstLine="560" w:firstLineChars="200"/>
        <w:rPr>
          <w:rFonts w:ascii="宋体"/>
          <w:color w:val="FF0000"/>
          <w:sz w:val="28"/>
          <w:szCs w:val="28"/>
        </w:rPr>
      </w:pPr>
      <w:r>
        <w:rPr>
          <w:rFonts w:hint="eastAsia" w:ascii="宋体"/>
          <w:sz w:val="28"/>
          <w:szCs w:val="28"/>
        </w:rPr>
        <w:t>合同签订生效，</w:t>
      </w:r>
      <w:r>
        <w:rPr>
          <w:rFonts w:hint="eastAsia" w:ascii="宋体" w:hAnsi="宋体"/>
          <w:kern w:val="0"/>
          <w:sz w:val="28"/>
          <w:szCs w:val="28"/>
        </w:rPr>
        <w:t>设计方案通过评审后且</w:t>
      </w:r>
      <w:r>
        <w:rPr>
          <w:rFonts w:hint="eastAsia" w:ascii="宋体"/>
          <w:sz w:val="28"/>
          <w:szCs w:val="28"/>
        </w:rPr>
        <w:t>招标方收到增值税发票后7天内支付设计费总额的10% ，提交全部设计文件并收到增值税发票后7天内支付设计费总额的70%，工程竣工验收通过并收到增值税发票后7天内支付设计费总额的20%</w:t>
      </w:r>
      <w:r>
        <w:rPr>
          <w:rFonts w:hint="eastAsia" w:ascii="宋体"/>
          <w:color w:val="FF0000"/>
          <w:sz w:val="28"/>
          <w:szCs w:val="28"/>
        </w:rPr>
        <w:t>。</w:t>
      </w:r>
    </w:p>
    <w:p w14:paraId="22B3AF18">
      <w:pPr>
        <w:spacing w:line="360" w:lineRule="auto"/>
        <w:rPr>
          <w:sz w:val="28"/>
          <w:szCs w:val="28"/>
        </w:rPr>
      </w:pPr>
    </w:p>
    <w:p w14:paraId="694D8399"/>
    <w:sectPr>
      <w:footerReference r:id="rId4" w:type="default"/>
      <w:footerReference r:id="rId5"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宋体"/>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9D5D">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joinstyle="miter"/>
          <v:imagedata o:title=""/>
          <o:lock v:ext="edit"/>
          <v:textbox inset="0mm,0mm,0mm,0mm" style="mso-fit-shape-to-text:t;">
            <w:txbxContent>
              <w:p w14:paraId="5DA9B9F8">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0BCF">
    <w:pPr>
      <w:pStyle w:val="11"/>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path/>
          <v:fill on="f" focussize="0,0"/>
          <v:stroke on="f" weight="1.25pt" joinstyle="miter"/>
          <v:imagedata o:title=""/>
          <o:lock v:ext="edit"/>
          <v:textbox inset="0mm,0mm,0mm,0mm" style="mso-fit-shape-to-text:t;">
            <w:txbxContent>
              <w:p w14:paraId="7E704667">
                <w:pPr>
                  <w:pStyle w:val="11"/>
                  <w:rPr>
                    <w:rStyle w:val="18"/>
                  </w:rPr>
                </w:pPr>
                <w:r>
                  <w:fldChar w:fldCharType="begin"/>
                </w:r>
                <w:r>
                  <w:rPr>
                    <w:rStyle w:val="18"/>
                  </w:rPr>
                  <w:instrText xml:space="preserve">PAGE  </w:instrText>
                </w:r>
                <w:r>
                  <w:fldChar w:fldCharType="separate"/>
                </w:r>
                <w:r>
                  <w:rPr>
                    <w:rStyle w:val="18"/>
                  </w:rPr>
                  <w:t>29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8B70">
    <w:pPr>
      <w:pStyle w:val="11"/>
      <w:framePr w:wrap="around" w:vAnchor="text" w:hAnchor="margin" w:xAlign="center" w:y="1"/>
      <w:rPr>
        <w:rStyle w:val="18"/>
      </w:rPr>
    </w:pPr>
    <w:r>
      <w:fldChar w:fldCharType="begin"/>
    </w:r>
    <w:r>
      <w:rPr>
        <w:rStyle w:val="18"/>
      </w:rPr>
      <w:instrText xml:space="preserve">PAGE  </w:instrText>
    </w:r>
    <w:r>
      <w:fldChar w:fldCharType="end"/>
    </w:r>
  </w:p>
  <w:p w14:paraId="7650445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52700"/>
    <w:multiLevelType w:val="multilevel"/>
    <w:tmpl w:val="04352700"/>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E37911"/>
    <w:multiLevelType w:val="multilevel"/>
    <w:tmpl w:val="27E37911"/>
    <w:lvl w:ilvl="0" w:tentative="0">
      <w:start w:val="5"/>
      <w:numFmt w:val="decimal"/>
      <w:lvlText w:val="%1"/>
      <w:lvlJc w:val="left"/>
      <w:pPr>
        <w:tabs>
          <w:tab w:val="left" w:pos="624"/>
        </w:tabs>
        <w:ind w:left="624" w:hanging="624"/>
      </w:pPr>
      <w:rPr>
        <w:rFonts w:hint="eastAsia"/>
      </w:rPr>
    </w:lvl>
    <w:lvl w:ilvl="1" w:tentative="0">
      <w:start w:val="8"/>
      <w:numFmt w:val="decimal"/>
      <w:lvlText w:val="%1.%2"/>
      <w:lvlJc w:val="left"/>
      <w:pPr>
        <w:tabs>
          <w:tab w:val="left" w:pos="624"/>
        </w:tabs>
        <w:ind w:left="624" w:hanging="624"/>
      </w:pPr>
      <w:rPr>
        <w:rFonts w:hint="eastAsia"/>
      </w:rPr>
    </w:lvl>
    <w:lvl w:ilvl="2" w:tentative="0">
      <w:start w:val="1"/>
      <w:numFmt w:val="decimal"/>
      <w:lvlText w:val="%1.%2.%3"/>
      <w:lvlJc w:val="left"/>
      <w:pPr>
        <w:tabs>
          <w:tab w:val="left" w:pos="624"/>
        </w:tabs>
        <w:ind w:left="624" w:hanging="624"/>
      </w:pPr>
      <w:rPr>
        <w:rFonts w:hint="eastAsia"/>
        <w:color w:val="auto"/>
      </w:rPr>
    </w:lvl>
    <w:lvl w:ilvl="3" w:tentative="0">
      <w:start w:val="1"/>
      <w:numFmt w:val="decimal"/>
      <w:lvlText w:val="%1.%2.%3.%4"/>
      <w:lvlJc w:val="left"/>
      <w:pPr>
        <w:tabs>
          <w:tab w:val="left" w:pos="624"/>
        </w:tabs>
        <w:ind w:left="624" w:hanging="624"/>
      </w:pPr>
      <w:rPr>
        <w:rFonts w:hint="eastAsia"/>
      </w:rPr>
    </w:lvl>
    <w:lvl w:ilvl="4" w:tentative="0">
      <w:start w:val="1"/>
      <w:numFmt w:val="decimal"/>
      <w:lvlText w:val="%1.%2.%3.%4.%5"/>
      <w:lvlJc w:val="left"/>
      <w:pPr>
        <w:tabs>
          <w:tab w:val="left" w:pos="624"/>
        </w:tabs>
        <w:ind w:left="624" w:hanging="624"/>
      </w:pPr>
      <w:rPr>
        <w:rFonts w:hint="eastAsia"/>
      </w:rPr>
    </w:lvl>
    <w:lvl w:ilvl="5" w:tentative="0">
      <w:start w:val="1"/>
      <w:numFmt w:val="decimal"/>
      <w:lvlText w:val="%1.%2.%3.%4.%5.%6"/>
      <w:lvlJc w:val="left"/>
      <w:pPr>
        <w:tabs>
          <w:tab w:val="left" w:pos="624"/>
        </w:tabs>
        <w:ind w:left="624" w:hanging="624"/>
      </w:pPr>
      <w:rPr>
        <w:rFonts w:hint="eastAsia"/>
      </w:rPr>
    </w:lvl>
    <w:lvl w:ilvl="6" w:tentative="0">
      <w:start w:val="1"/>
      <w:numFmt w:val="decimal"/>
      <w:lvlText w:val="%1.%2.%3.%4.%5.%6.%7"/>
      <w:lvlJc w:val="left"/>
      <w:pPr>
        <w:tabs>
          <w:tab w:val="left" w:pos="624"/>
        </w:tabs>
        <w:ind w:left="624" w:hanging="624"/>
      </w:pPr>
      <w:rPr>
        <w:rFonts w:hint="eastAsia"/>
      </w:rPr>
    </w:lvl>
    <w:lvl w:ilvl="7" w:tentative="0">
      <w:start w:val="1"/>
      <w:numFmt w:val="decimal"/>
      <w:lvlText w:val="%1.%2.%3.%4.%5.%6.%7.%8"/>
      <w:lvlJc w:val="left"/>
      <w:pPr>
        <w:tabs>
          <w:tab w:val="left" w:pos="624"/>
        </w:tabs>
        <w:ind w:left="624" w:hanging="624"/>
      </w:pPr>
      <w:rPr>
        <w:rFonts w:hint="eastAsia"/>
      </w:rPr>
    </w:lvl>
    <w:lvl w:ilvl="8" w:tentative="0">
      <w:start w:val="1"/>
      <w:numFmt w:val="decimal"/>
      <w:lvlText w:val="%1.%2.%3.%4.%5.%6.%7.%8.%9"/>
      <w:lvlJc w:val="left"/>
      <w:pPr>
        <w:tabs>
          <w:tab w:val="left" w:pos="624"/>
        </w:tabs>
        <w:ind w:left="624" w:hanging="624"/>
      </w:pPr>
      <w:rPr>
        <w:rFonts w:hint="eastAsia"/>
      </w:rPr>
    </w:lvl>
  </w:abstractNum>
  <w:abstractNum w:abstractNumId="2">
    <w:nsid w:val="3291204E"/>
    <w:multiLevelType w:val="multilevel"/>
    <w:tmpl w:val="3291204E"/>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03A71A7"/>
    <w:rsid w:val="001278F1"/>
    <w:rsid w:val="001E603F"/>
    <w:rsid w:val="00263D74"/>
    <w:rsid w:val="002F718B"/>
    <w:rsid w:val="003A0F9B"/>
    <w:rsid w:val="005517C8"/>
    <w:rsid w:val="005747BC"/>
    <w:rsid w:val="005A5EAE"/>
    <w:rsid w:val="006E5FA0"/>
    <w:rsid w:val="007D5059"/>
    <w:rsid w:val="0084553D"/>
    <w:rsid w:val="008A3CF9"/>
    <w:rsid w:val="00A567E6"/>
    <w:rsid w:val="00B14F09"/>
    <w:rsid w:val="00E27159"/>
    <w:rsid w:val="00F33C25"/>
    <w:rsid w:val="02AF383B"/>
    <w:rsid w:val="039C5442"/>
    <w:rsid w:val="06863B77"/>
    <w:rsid w:val="071F2612"/>
    <w:rsid w:val="088C1F29"/>
    <w:rsid w:val="09D309DA"/>
    <w:rsid w:val="0ABD286D"/>
    <w:rsid w:val="0C112E71"/>
    <w:rsid w:val="0C7B478E"/>
    <w:rsid w:val="0CE2741C"/>
    <w:rsid w:val="0E121122"/>
    <w:rsid w:val="0E252C04"/>
    <w:rsid w:val="12086AC4"/>
    <w:rsid w:val="12490E8B"/>
    <w:rsid w:val="148B7AE1"/>
    <w:rsid w:val="14C33176"/>
    <w:rsid w:val="157E709D"/>
    <w:rsid w:val="177B7D38"/>
    <w:rsid w:val="17EA27C8"/>
    <w:rsid w:val="18267CA4"/>
    <w:rsid w:val="187438A7"/>
    <w:rsid w:val="1A8E38DF"/>
    <w:rsid w:val="1BC07CA5"/>
    <w:rsid w:val="1BF260EF"/>
    <w:rsid w:val="1CB955EE"/>
    <w:rsid w:val="1D4961E3"/>
    <w:rsid w:val="21FF6B6E"/>
    <w:rsid w:val="22930645"/>
    <w:rsid w:val="23A83C63"/>
    <w:rsid w:val="24FB7DC2"/>
    <w:rsid w:val="254B0425"/>
    <w:rsid w:val="26FD2518"/>
    <w:rsid w:val="270311B0"/>
    <w:rsid w:val="27E67720"/>
    <w:rsid w:val="28687E65"/>
    <w:rsid w:val="2DB978BB"/>
    <w:rsid w:val="2E496300"/>
    <w:rsid w:val="30360848"/>
    <w:rsid w:val="32981347"/>
    <w:rsid w:val="32E14A9C"/>
    <w:rsid w:val="33437DAD"/>
    <w:rsid w:val="33C469C9"/>
    <w:rsid w:val="34A43FD3"/>
    <w:rsid w:val="359C73A0"/>
    <w:rsid w:val="36C041EF"/>
    <w:rsid w:val="39C173D5"/>
    <w:rsid w:val="3D232155"/>
    <w:rsid w:val="3D251A29"/>
    <w:rsid w:val="411A4E32"/>
    <w:rsid w:val="421A58D4"/>
    <w:rsid w:val="43421586"/>
    <w:rsid w:val="44827761"/>
    <w:rsid w:val="45154A79"/>
    <w:rsid w:val="46D149CF"/>
    <w:rsid w:val="47343F9D"/>
    <w:rsid w:val="4B652469"/>
    <w:rsid w:val="4C813139"/>
    <w:rsid w:val="4D454D34"/>
    <w:rsid w:val="50067498"/>
    <w:rsid w:val="503A71A7"/>
    <w:rsid w:val="512B0737"/>
    <w:rsid w:val="567F7FA4"/>
    <w:rsid w:val="568B7CC4"/>
    <w:rsid w:val="580C5ED9"/>
    <w:rsid w:val="5BE70EC7"/>
    <w:rsid w:val="5C3969D3"/>
    <w:rsid w:val="5D302D96"/>
    <w:rsid w:val="5F1576F7"/>
    <w:rsid w:val="60462A07"/>
    <w:rsid w:val="60D40EEC"/>
    <w:rsid w:val="62FB4E56"/>
    <w:rsid w:val="633914DA"/>
    <w:rsid w:val="64D70FAB"/>
    <w:rsid w:val="660B3602"/>
    <w:rsid w:val="663C1A0D"/>
    <w:rsid w:val="6A314B84"/>
    <w:rsid w:val="6BC32289"/>
    <w:rsid w:val="6DB60F76"/>
    <w:rsid w:val="6E4408F7"/>
    <w:rsid w:val="6E4F620E"/>
    <w:rsid w:val="6ED76777"/>
    <w:rsid w:val="721C0626"/>
    <w:rsid w:val="72807126"/>
    <w:rsid w:val="72F571CC"/>
    <w:rsid w:val="772B58B2"/>
    <w:rsid w:val="79BD2A0E"/>
    <w:rsid w:val="7AFD1BB0"/>
    <w:rsid w:val="7C9143C7"/>
    <w:rsid w:val="7D4C20DE"/>
    <w:rsid w:val="7F7E4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240" w:after="240" w:line="360" w:lineRule="auto"/>
      <w:jc w:val="center"/>
      <w:outlineLvl w:val="0"/>
    </w:pPr>
    <w:rPr>
      <w:rFonts w:ascii="宋体" w:hAnsi="宋体"/>
      <w:b/>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qFormat/>
    <w:uiPriority w:val="0"/>
    <w:rPr>
      <w:rFonts w:ascii="宋体"/>
      <w:sz w:val="18"/>
      <w:szCs w:val="18"/>
    </w:rPr>
  </w:style>
  <w:style w:type="paragraph" w:styleId="5">
    <w:name w:val="annotation text"/>
    <w:basedOn w:val="1"/>
    <w:qFormat/>
    <w:uiPriority w:val="0"/>
    <w:pPr>
      <w:jc w:val="left"/>
    </w:pPr>
  </w:style>
  <w:style w:type="paragraph" w:styleId="6">
    <w:name w:val="Body Text"/>
    <w:basedOn w:val="1"/>
    <w:next w:val="1"/>
    <w:qFormat/>
    <w:uiPriority w:val="0"/>
    <w:pPr>
      <w:spacing w:line="440" w:lineRule="exact"/>
    </w:pPr>
    <w:rPr>
      <w:sz w:val="32"/>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szCs w:val="24"/>
    </w:rPr>
  </w:style>
  <w:style w:type="paragraph" w:styleId="9">
    <w:name w:val="Block Text"/>
    <w:basedOn w:val="1"/>
    <w:qFormat/>
    <w:uiPriority w:val="0"/>
    <w:pPr>
      <w:spacing w:after="120"/>
      <w:ind w:left="1440" w:leftChars="700" w:right="1440" w:rightChars="700"/>
    </w:pPr>
  </w:style>
  <w:style w:type="paragraph" w:styleId="10">
    <w:name w:val="Body Text Indent 2"/>
    <w:basedOn w:val="1"/>
    <w:qFormat/>
    <w:uiPriority w:val="0"/>
    <w:pPr>
      <w:spacing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toc 2"/>
    <w:basedOn w:val="1"/>
    <w:next w:val="1"/>
    <w:semiHidden/>
    <w:qFormat/>
    <w:uiPriority w:val="0"/>
    <w:pPr>
      <w:tabs>
        <w:tab w:val="right" w:leader="dot" w:pos="8296"/>
      </w:tabs>
      <w:spacing w:line="360" w:lineRule="auto"/>
      <w:ind w:left="420" w:leftChars="200"/>
    </w:pPr>
    <w:rPr>
      <w:rFonts w:ascii="宋体" w:hAnsi="宋体"/>
      <w:b/>
      <w:color w:val="000000"/>
      <w:sz w:val="24"/>
      <w:szCs w:val="24"/>
    </w:rPr>
  </w:style>
  <w:style w:type="paragraph" w:styleId="15">
    <w:name w:val="Body Text First Indent 2"/>
    <w:basedOn w:val="7"/>
    <w:next w:val="1"/>
    <w:qFormat/>
    <w:uiPriority w:val="0"/>
    <w:pPr>
      <w:ind w:firstLine="420" w:firstLineChars="200"/>
    </w:pPr>
  </w:style>
  <w:style w:type="character" w:styleId="18">
    <w:name w:val="page number"/>
    <w:basedOn w:val="17"/>
    <w:qFormat/>
    <w:uiPriority w:val="0"/>
  </w:style>
  <w:style w:type="paragraph" w:customStyle="1" w:styleId="19">
    <w:name w:val="msolistparagraph"/>
    <w:basedOn w:val="1"/>
    <w:qFormat/>
    <w:uiPriority w:val="0"/>
    <w:pPr>
      <w:widowControl/>
      <w:ind w:firstLine="420" w:firstLineChars="200"/>
      <w:jc w:val="left"/>
    </w:pPr>
    <w:rPr>
      <w:kern w:val="0"/>
      <w:sz w:val="20"/>
    </w:rPr>
  </w:style>
  <w:style w:type="paragraph" w:customStyle="1" w:styleId="20">
    <w:name w:val="2"/>
    <w:basedOn w:val="1"/>
    <w:next w:val="10"/>
    <w:qFormat/>
    <w:uiPriority w:val="0"/>
    <w:pPr>
      <w:ind w:left="600"/>
    </w:pPr>
    <w:rPr>
      <w:rFonts w:eastAsia="黑体"/>
      <w:sz w:val="28"/>
    </w:rPr>
  </w:style>
  <w:style w:type="character" w:customStyle="1" w:styleId="21">
    <w:name w:val="文档结构图 Char"/>
    <w:basedOn w:val="17"/>
    <w:link w:val="4"/>
    <w:qFormat/>
    <w:uiPriority w:val="0"/>
    <w:rPr>
      <w:rFonts w:ascii="宋体" w:hAnsi="Times New Roman" w:eastAsia="宋体" w:cs="Times New Roman"/>
      <w:kern w:val="2"/>
      <w:sz w:val="18"/>
      <w:szCs w:val="18"/>
    </w:rPr>
  </w:style>
  <w:style w:type="character" w:customStyle="1" w:styleId="22">
    <w:name w:val="页眉 Char"/>
    <w:basedOn w:val="17"/>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2638</Words>
  <Characters>2993</Characters>
  <Lines>65</Lines>
  <Paragraphs>18</Paragraphs>
  <TotalTime>29</TotalTime>
  <ScaleCrop>false</ScaleCrop>
  <LinksUpToDate>false</LinksUpToDate>
  <CharactersWithSpaces>3096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2025-06-05T08:33:00Z</dcterms:created>
  <dc:creator>李某某某某</dc:creator>
  <cp:lastModifiedBy>刘欣</cp:lastModifiedBy>
  <dcterms:modified xsi:type="dcterms:W3CDTF">2025-06-20T01:10:19Z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eyJoZGlkIjoiYzhlOTNhNmMyMzdiZjcyN2U3NmJmNGJkMzFhMTczYjQiLCJ1c2VySWQiOiIyODc1Mzc5NTcifQ==</vt:lpwstr>
  </property>
  <property fmtid="{D5CDD505-2E9C-101B-9397-08002B2CF9AE}" pid="4" name="ICV">
    <vt:lpwstr>A1783C5779E64C6A976D59A230C42D82_13</vt:lpwstr>
  </property>
</Properties>
</file>