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8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2025年中垦牧（陕西）牧业有限公司中宁分公司第三季度牛只销售比选公告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各参选单位：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zh-CN" w:eastAsia="zh-CN"/>
        </w:rPr>
        <w:t>一、招标单位：</w:t>
      </w: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zh-CN" w:eastAsia="zh-CN"/>
        </w:rPr>
        <w:t>中垦牧（陕西）牧业有限公司中宁分公司。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964" w:firstLineChars="4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地址：</w:t>
      </w: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eastAsia="zh-CN"/>
        </w:rPr>
        <w:t>宁夏中宁县恩和镇红梧山</w:t>
      </w: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zh-CN" w:eastAsia="zh-CN"/>
        </w:rPr>
        <w:t>二、招标内容：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中垦牧（陕西）牧业有限公司中宁分公司2025年第三季度牛只销售，销售对象为：淘汰牛，初生荷斯坦犊牛（包含公犊牛及异性双胎的母犊牛），荷斯坦母犊牛（无饲养价值3天-6月龄），新生西门塔尔杂交犊牛、安格斯杂交犊牛；分四个标段分别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三、招标限价：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淘汰牛：17元/公斤。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初生荷斯坦犊牛（包含公犊牛及异性双胎的母犊牛）饲喂初乳不得低于650元/头，不饲喂初乳不得低于450元/头。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荷斯坦母犊牛（无饲养价值3天-6月龄）不得低于100元/头。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新生西门塔尔杂交犊牛、安格斯杂交犊牛饲喂初乳不得低于1500元/头，不饲喂初乳不得低于1300元/头。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双方职责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zh-CN" w:eastAsia="zh-CN"/>
        </w:rPr>
        <w:t>：</w:t>
      </w: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zh-CN" w:eastAsia="zh-CN"/>
        </w:rPr>
        <w:t>卖方负责将</w:t>
      </w: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牛只</w:t>
      </w: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zh-CN" w:eastAsia="zh-CN"/>
        </w:rPr>
        <w:t>运送至牧场大门口，买方自己组织运输、检疫手续等相关事宜及承担其费用。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时效范围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zh-CN" w:eastAsia="zh-CN"/>
        </w:rPr>
        <w:t>：</w:t>
      </w: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该报价为2025年7月1日至2025年9月30日止的统一售价，本期间内不得再议价调价。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六、投标保证金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（一）投标单位在开标前向发标单位缴纳相应的投标保证金，并备注“中宁牧场2025年第三季度“XXX牛只”销售投标保证金”。发标单位与中标人签订合同后，未中标投标人的投标保证金全额无息退还。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（二）投标保证金汇款信息：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公司名称：中垦牧（陕西）牧业有限公司（注：括号为中文格式）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开户行及账号：农业银行宁夏中宁县支行 29362001040016859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七、付款方式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highlight w:val="none"/>
          <w:lang w:val="en-US" w:eastAsia="zh-CN"/>
        </w:rPr>
        <w:t>采用预付款方式购牛，每次拉牛前应预付足够牛款到卖方公司账户（提牛金额不得大于预付牛款），预付牛款不足时应及时补充，必须保证拉牛前牛款充足，牛款不足不得拉牛。履约保证金合同期满后无息退还，若乙方违约甲方有权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zh-CN"/>
        </w:rPr>
        <w:t>参选方资格要求：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参加投标单位必须注册于中华人民共和国境内，具有独立法人资格且满足以下条件：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0" w:leftChars="150" w:hanging="240" w:hangingChars="1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（一）资质要求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0" w:leftChars="150" w:hanging="240" w:hangingChars="1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1.注册于中华人民共和国境内，具有独立法人资格。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0" w:leftChars="150" w:hanging="240" w:hangingChars="1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2.具有正规养殖企业参与投标的，应当具有畜禽养殖（或销售或收购）等经营范围的营业执照。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0" w:leftChars="150" w:hanging="240" w:hangingChars="1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3.具有正规牛肉屠宰加工等相关资质参与投标的，必须具有牛肉屠宰加工经营范围的营业执照、政府颁布的屠宰资质（或政府许可屠宰点证明或相关证明文件）。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0" w:leftChars="150" w:hanging="240" w:hangingChars="1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4.以上各项资质均在规定有效期内。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0" w:leftChars="150" w:hanging="240" w:hangingChars="1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(二)投标人不得存在下列情形之一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0" w:leftChars="150" w:hanging="240" w:hangingChars="1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1.存在投标材料伪造、与实际不符的，则永久取消其投标资格。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0" w:leftChars="150" w:hanging="240" w:hangingChars="1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2.与华山牧场、定边牧场、中宁牧场合作过程中有重大违规或违纪行为不接受其报名。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0" w:leftChars="150" w:hanging="240" w:hangingChars="1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3.提供虚假资料、围标串标的；与招标人存在利害关系且可能影响招标公正性的。如发现围标、串标现象，扣除保证金人民币并永久性取消投标资格。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0" w:leftChars="150" w:hanging="240" w:hangingChars="1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4.被依法暂停或者取消投标资格；被责令停产停业、暂扣或者吊销许可证、暂扣或者吊销执照；进入清算程序，或被宣告破产，或其他丧失履约能力的情形；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0" w:leftChars="150" w:hanging="240" w:hangingChars="1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5.被最高人民法院在“信用中国”网站（www.creditchina.gov.cn）或各级信用信息共享平台中列入失信被执行人名单。。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left="721" w:leftChars="150" w:hanging="241" w:hangingChars="100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</w:rPr>
        <w:t>、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eastAsia="zh-CN"/>
        </w:rPr>
        <w:t>获取公开比选文件的方式：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eastAsia="zh-CN"/>
        </w:rPr>
        <w:t>通过中垦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牧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eastAsia="zh-CN"/>
        </w:rPr>
        <w:t>乳业官网获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取</w:t>
      </w:r>
      <w:r>
        <w:rPr>
          <w:rFonts w:hint="eastAsia" w:ascii="新宋体" w:hAnsi="新宋体" w:eastAsia="新宋体" w:cs="新宋体"/>
          <w:sz w:val="24"/>
          <w:szCs w:val="24"/>
          <w:highlight w:val="none"/>
          <w:lang w:eastAsia="zh-CN"/>
        </w:rPr>
        <w:t>http://www.zhongkendairy.com/news/c1007.html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25" w:afterLines="25" w:line="360" w:lineRule="auto"/>
        <w:ind w:firstLine="720" w:firstLineChars="300"/>
        <w:jc w:val="left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eastAsia="zh-CN"/>
        </w:rPr>
        <w:t>发布时间：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eastAsia="zh-CN"/>
        </w:rPr>
        <w:t>月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eastAsia="zh-CN"/>
        </w:rPr>
        <w:t>日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-2025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eastAsia="zh-CN"/>
        </w:rPr>
        <w:t>月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十、递交比选响应文件的方式及截止时间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投标文件递交的截止时间：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202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val="en-US" w:eastAsia="zh-CN"/>
        </w:rPr>
        <w:t>11:00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val="en-US" w:eastAsia="zh-CN"/>
        </w:rPr>
        <w:t>，逾期送达将不予受理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/>
        </w:rPr>
        <w:t>（三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/>
        </w:rPr>
        <w:t>）投标单位将投标文件密封后用顺丰邮寄至我公司，送达地点：宁夏中宁县恩和镇红梧山中宁牧场，收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/>
        </w:rPr>
        <w:t>件人：</w:t>
      </w:r>
      <w:r>
        <w:rPr>
          <w:rFonts w:hint="eastAsia" w:ascii="宋体" w:hAnsi="宋体" w:cs="Times New Roman"/>
          <w:kern w:val="0"/>
          <w:sz w:val="24"/>
          <w:szCs w:val="24"/>
          <w:highlight w:val="none"/>
          <w:lang w:val="en-US" w:eastAsia="zh-CN"/>
        </w:rPr>
        <w:t>王乐乐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/>
        </w:rPr>
        <w:t>，联系电话：</w:t>
      </w:r>
      <w:r>
        <w:rPr>
          <w:rFonts w:hint="eastAsia" w:ascii="宋体" w:hAnsi="宋体" w:cs="Times New Roman"/>
          <w:kern w:val="0"/>
          <w:sz w:val="24"/>
          <w:szCs w:val="24"/>
          <w:highlight w:val="none"/>
          <w:lang w:val="en-US" w:eastAsia="zh-CN"/>
        </w:rPr>
        <w:t>17795093540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/>
        <w:textAlignment w:val="auto"/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十一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开标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（一）开标时间：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highlight w:val="none"/>
          <w:lang w:val="en-US" w:eastAsia="zh-CN"/>
        </w:rPr>
        <w:t>2025年6月27日11:00。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（二）开标地点：中垦牧（陕西）牧业有限公司中宁分公司一楼会议室。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eastAsia="zh-CN"/>
        </w:rPr>
        <w:t>十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新宋体" w:hAnsi="新宋体" w:eastAsia="新宋体" w:cs="新宋体"/>
          <w:b/>
          <w:bCs/>
          <w:kern w:val="0"/>
          <w:sz w:val="24"/>
          <w:szCs w:val="24"/>
          <w:highlight w:val="none"/>
          <w:lang w:eastAsia="zh-CN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（一）咨询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咨询截止时间：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  <w:t>年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  <w:t>月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  <w:t>日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  <w:lang w:val="en-US" w:eastAsia="zh-CN"/>
        </w:rPr>
        <w:t>18:00时</w:t>
      </w: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前，咨询方式为电话咨询。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/>
        <w:textAlignment w:val="auto"/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 xml:space="preserve">联系人：王乐乐，联系电话：17795093540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/>
        <w:textAlignment w:val="auto"/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  <w:lang w:val="en-US" w:eastAsia="zh-CN"/>
        </w:rPr>
        <w:t>（二）详细要求详见投标须知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中垦牧（陕西）牧业有限公司中宁分公司</w:t>
      </w:r>
    </w:p>
    <w:p>
      <w:pPr>
        <w:jc w:val="center"/>
      </w:pPr>
      <w:r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     2025</w:t>
      </w:r>
      <w:r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zUwYWM5N2I0NThhMzZiYTMyMGJhNDEyODc2M2EifQ=="/>
  </w:docVars>
  <w:rsids>
    <w:rsidRoot w:val="4D1F189C"/>
    <w:rsid w:val="00BD6518"/>
    <w:rsid w:val="039F3153"/>
    <w:rsid w:val="05474030"/>
    <w:rsid w:val="0E2A48A4"/>
    <w:rsid w:val="1357417B"/>
    <w:rsid w:val="1CFE7C66"/>
    <w:rsid w:val="1F972C39"/>
    <w:rsid w:val="215F7D83"/>
    <w:rsid w:val="24020CFC"/>
    <w:rsid w:val="27295D67"/>
    <w:rsid w:val="2A4D2056"/>
    <w:rsid w:val="2B2C3C8F"/>
    <w:rsid w:val="2C8649E4"/>
    <w:rsid w:val="31A926ED"/>
    <w:rsid w:val="341B6CE6"/>
    <w:rsid w:val="38D95B3E"/>
    <w:rsid w:val="3DDD4CEC"/>
    <w:rsid w:val="40027723"/>
    <w:rsid w:val="451C41A3"/>
    <w:rsid w:val="48A0483B"/>
    <w:rsid w:val="4C5747ED"/>
    <w:rsid w:val="4D1F189C"/>
    <w:rsid w:val="56C73606"/>
    <w:rsid w:val="57682B03"/>
    <w:rsid w:val="58625099"/>
    <w:rsid w:val="58C5405C"/>
    <w:rsid w:val="5ECC7AFE"/>
    <w:rsid w:val="60171F35"/>
    <w:rsid w:val="60D07E69"/>
    <w:rsid w:val="6478678F"/>
    <w:rsid w:val="6B014EE9"/>
    <w:rsid w:val="702C7A65"/>
    <w:rsid w:val="745F748D"/>
    <w:rsid w:val="77992EB5"/>
    <w:rsid w:val="77D11457"/>
    <w:rsid w:val="79177FF7"/>
    <w:rsid w:val="7D41640D"/>
    <w:rsid w:val="7D9B5392"/>
    <w:rsid w:val="7E7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eastAsia="宋体"/>
      <w:sz w:val="21"/>
      <w:szCs w:val="2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character" w:styleId="6">
    <w:name w:val="FollowedHyperlink"/>
    <w:basedOn w:val="5"/>
    <w:qFormat/>
    <w:uiPriority w:val="0"/>
    <w:rPr>
      <w:color w:val="296FB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1447</Words>
  <Characters>1626</Characters>
  <Lines>0</Lines>
  <Paragraphs>0</Paragraphs>
  <TotalTime>1</TotalTime>
  <ScaleCrop>false</ScaleCrop>
  <LinksUpToDate>false</LinksUpToDate>
  <CharactersWithSpaces>1764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2022-12-06T02:19:00Z</dcterms:created>
  <dc:creator>无溟</dc:creator>
  <cp:lastModifiedBy>王乐乐</cp:lastModifiedBy>
  <dcterms:modified xsi:type="dcterms:W3CDTF">2025-06-23T02:29:33Z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280A6F0C9E5A48BB9EA4C5A96D28CA10</vt:lpwstr>
  </property>
</Properties>
</file>