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color w:val="auto"/>
        </w:rPr>
      </w:pPr>
    </w:p>
    <w:p>
      <w:pPr>
        <w:spacing w:line="700" w:lineRule="exact"/>
        <w:ind w:left="-646" w:leftChars="-202" w:firstLine="477" w:firstLineChars="132"/>
        <w:jc w:val="center"/>
        <w:rPr>
          <w:rFonts w:hint="eastAsia" w:ascii="宋体" w:hAnsi="宋体"/>
          <w:b/>
          <w:bCs/>
          <w:color w:val="auto"/>
          <w:sz w:val="36"/>
          <w:szCs w:val="36"/>
        </w:rPr>
      </w:pPr>
      <w:r>
        <w:rPr>
          <w:rFonts w:hint="eastAsia" w:ascii="宋体" w:hAnsi="宋体"/>
          <w:b/>
          <w:bCs/>
          <w:color w:val="auto"/>
          <w:sz w:val="36"/>
          <w:szCs w:val="36"/>
        </w:rPr>
        <w:t>中垦牧（陕西）牧业有限公司中宁分公司</w:t>
      </w:r>
    </w:p>
    <w:p>
      <w:pPr>
        <w:spacing w:line="700" w:lineRule="exact"/>
        <w:ind w:left="-646" w:leftChars="-202" w:firstLine="477" w:firstLineChars="132"/>
        <w:jc w:val="center"/>
        <w:rPr>
          <w:rFonts w:hint="eastAsia" w:ascii="宋体" w:hAnsi="宋体"/>
          <w:b/>
          <w:bCs/>
          <w:color w:val="auto"/>
          <w:sz w:val="36"/>
          <w:szCs w:val="36"/>
        </w:rPr>
      </w:pPr>
      <w:r>
        <w:rPr>
          <w:rFonts w:hint="eastAsia" w:ascii="宋体" w:hAnsi="宋体"/>
          <w:b/>
          <w:bCs/>
          <w:color w:val="auto"/>
          <w:sz w:val="36"/>
          <w:szCs w:val="36"/>
        </w:rPr>
        <w:t>2025年青贮和黄贮推料碾压、半挂车卸车外包项目</w:t>
      </w:r>
    </w:p>
    <w:p>
      <w:pPr>
        <w:spacing w:line="700" w:lineRule="exact"/>
        <w:ind w:left="-646" w:leftChars="-202" w:firstLine="689" w:firstLineChars="132"/>
        <w:jc w:val="center"/>
        <w:rPr>
          <w:rFonts w:hint="eastAsia" w:ascii="宋体" w:hAnsi="宋体"/>
          <w:b/>
          <w:color w:val="auto"/>
          <w:sz w:val="52"/>
          <w:szCs w:val="52"/>
        </w:rPr>
      </w:pPr>
    </w:p>
    <w:p>
      <w:pPr>
        <w:spacing w:line="700" w:lineRule="exact"/>
        <w:ind w:left="-646" w:leftChars="-202" w:firstLine="689" w:firstLineChars="132"/>
        <w:rPr>
          <w:rFonts w:hint="eastAsia" w:ascii="宋体" w:hAnsi="宋体"/>
          <w:b/>
          <w:color w:val="auto"/>
          <w:sz w:val="52"/>
          <w:szCs w:val="52"/>
        </w:rPr>
      </w:pPr>
    </w:p>
    <w:p>
      <w:pPr>
        <w:spacing w:line="700" w:lineRule="exact"/>
        <w:ind w:left="-646" w:leftChars="-202" w:firstLine="689" w:firstLineChars="132"/>
        <w:jc w:val="center"/>
        <w:rPr>
          <w:rFonts w:hint="eastAsia" w:ascii="宋体" w:hAnsi="宋体"/>
          <w:b/>
          <w:color w:val="auto"/>
          <w:sz w:val="52"/>
          <w:szCs w:val="52"/>
        </w:rPr>
      </w:pPr>
    </w:p>
    <w:p>
      <w:pPr>
        <w:spacing w:line="700" w:lineRule="exact"/>
        <w:ind w:left="-646" w:leftChars="-202" w:firstLine="689" w:firstLineChars="132"/>
        <w:jc w:val="center"/>
        <w:rPr>
          <w:rFonts w:hint="eastAsia" w:ascii="宋体" w:hAnsi="宋体"/>
          <w:b/>
          <w:color w:val="auto"/>
          <w:sz w:val="52"/>
          <w:szCs w:val="52"/>
        </w:rPr>
      </w:pPr>
      <w:r>
        <w:rPr>
          <w:rFonts w:hint="eastAsia" w:ascii="宋体" w:hAnsi="宋体"/>
          <w:b/>
          <w:color w:val="auto"/>
          <w:sz w:val="52"/>
          <w:szCs w:val="52"/>
        </w:rPr>
        <w:t>公开比选文件</w:t>
      </w:r>
    </w:p>
    <w:p>
      <w:pPr>
        <w:spacing w:line="360" w:lineRule="auto"/>
        <w:ind w:left="-646" w:leftChars="-202" w:firstLine="422" w:firstLineChars="132"/>
        <w:jc w:val="center"/>
        <w:rPr>
          <w:rFonts w:hint="eastAsia" w:ascii="宋体" w:hAnsi="宋体"/>
          <w:color w:val="auto"/>
        </w:rPr>
      </w:pPr>
    </w:p>
    <w:p>
      <w:pPr>
        <w:spacing w:line="360" w:lineRule="auto"/>
        <w:ind w:left="-646" w:leftChars="-202" w:firstLine="422" w:firstLineChars="132"/>
        <w:rPr>
          <w:rFonts w:hint="eastAsia" w:ascii="宋体" w:hAnsi="宋体"/>
          <w:color w:val="auto"/>
        </w:rPr>
      </w:pPr>
    </w:p>
    <w:p>
      <w:pPr>
        <w:spacing w:line="360" w:lineRule="auto"/>
        <w:ind w:left="-646" w:leftChars="-202" w:firstLine="422" w:firstLineChars="132"/>
        <w:rPr>
          <w:rFonts w:hint="eastAsia" w:ascii="宋体" w:hAnsi="宋体"/>
          <w:color w:val="auto"/>
        </w:rPr>
      </w:pPr>
    </w:p>
    <w:p>
      <w:pPr>
        <w:spacing w:line="700" w:lineRule="exact"/>
        <w:jc w:val="left"/>
        <w:rPr>
          <w:rFonts w:hint="eastAsia" w:ascii="宋体" w:hAnsi="宋体"/>
          <w:color w:val="auto"/>
          <w:sz w:val="30"/>
          <w:szCs w:val="30"/>
        </w:rPr>
      </w:pPr>
    </w:p>
    <w:p>
      <w:pPr>
        <w:spacing w:line="700" w:lineRule="exact"/>
        <w:jc w:val="left"/>
        <w:rPr>
          <w:rFonts w:hint="eastAsia" w:ascii="宋体" w:hAnsi="宋体"/>
          <w:b/>
          <w:bCs/>
          <w:color w:val="auto"/>
          <w:sz w:val="30"/>
          <w:szCs w:val="30"/>
        </w:rPr>
      </w:pPr>
    </w:p>
    <w:p>
      <w:pPr>
        <w:spacing w:line="700" w:lineRule="exact"/>
        <w:jc w:val="center"/>
        <w:rPr>
          <w:rFonts w:hint="eastAsia" w:ascii="宋体" w:hAnsi="宋体"/>
          <w:color w:val="auto"/>
          <w:sz w:val="30"/>
          <w:szCs w:val="30"/>
        </w:rPr>
      </w:pPr>
      <w:r>
        <w:rPr>
          <w:rFonts w:hint="eastAsia" w:ascii="宋体" w:hAnsi="宋体"/>
          <w:color w:val="auto"/>
          <w:sz w:val="30"/>
          <w:szCs w:val="30"/>
        </w:rPr>
        <w:t>项目比选单位：中垦牧（陕西）牧业有限公司</w:t>
      </w:r>
    </w:p>
    <w:p>
      <w:pPr>
        <w:spacing w:line="440" w:lineRule="exact"/>
        <w:jc w:val="center"/>
        <w:outlineLvl w:val="0"/>
        <w:rPr>
          <w:rFonts w:hint="eastAsia" w:ascii="宋体" w:hAnsi="宋体"/>
          <w:color w:val="auto"/>
          <w:sz w:val="30"/>
          <w:szCs w:val="30"/>
        </w:rPr>
      </w:pPr>
    </w:p>
    <w:p>
      <w:pPr>
        <w:spacing w:line="440" w:lineRule="exact"/>
        <w:jc w:val="center"/>
        <w:outlineLvl w:val="0"/>
        <w:rPr>
          <w:rFonts w:hint="eastAsia" w:ascii="宋体" w:hAnsi="宋体"/>
          <w:color w:val="auto"/>
          <w:sz w:val="30"/>
          <w:szCs w:val="30"/>
        </w:rPr>
      </w:pPr>
    </w:p>
    <w:p>
      <w:pPr>
        <w:spacing w:line="440" w:lineRule="exact"/>
        <w:jc w:val="center"/>
        <w:outlineLvl w:val="0"/>
        <w:rPr>
          <w:rFonts w:hint="eastAsia" w:ascii="宋体" w:hAnsi="宋体"/>
          <w:color w:val="auto"/>
          <w:sz w:val="30"/>
          <w:szCs w:val="30"/>
        </w:rPr>
      </w:pPr>
      <w:r>
        <w:rPr>
          <w:rFonts w:hint="eastAsia" w:ascii="宋体" w:hAnsi="宋体"/>
          <w:color w:val="auto"/>
          <w:sz w:val="30"/>
          <w:szCs w:val="30"/>
        </w:rPr>
        <w:t>二○二五年七月</w:t>
      </w:r>
    </w:p>
    <w:p>
      <w:pPr>
        <w:spacing w:line="440" w:lineRule="exact"/>
        <w:jc w:val="center"/>
        <w:outlineLvl w:val="0"/>
        <w:rPr>
          <w:rFonts w:hint="eastAsia" w:ascii="宋体" w:hAnsi="宋体"/>
          <w:color w:val="auto"/>
          <w:sz w:val="30"/>
          <w:szCs w:val="30"/>
        </w:rPr>
      </w:pPr>
    </w:p>
    <w:p>
      <w:pPr>
        <w:spacing w:line="440" w:lineRule="exact"/>
        <w:jc w:val="center"/>
        <w:outlineLvl w:val="0"/>
        <w:rPr>
          <w:b/>
          <w:color w:val="auto"/>
          <w:sz w:val="36"/>
          <w:szCs w:val="36"/>
        </w:rPr>
        <w:sectPr>
          <w:footerReference r:id="rId5" w:type="first"/>
          <w:headerReference r:id="rId3" w:type="default"/>
          <w:footerReference r:id="rId4" w:type="default"/>
          <w:pgSz w:w="11906" w:h="16838"/>
          <w:pgMar w:top="1440" w:right="1274" w:bottom="1440" w:left="1440" w:header="851" w:footer="992" w:gutter="0"/>
          <w:cols w:space="720" w:num="1"/>
          <w:titlePg/>
          <w:docGrid w:type="lines" w:linePitch="312" w:charSpace="0"/>
        </w:sectPr>
      </w:pPr>
    </w:p>
    <w:p>
      <w:pPr>
        <w:spacing w:line="440" w:lineRule="exact"/>
        <w:jc w:val="center"/>
        <w:outlineLvl w:val="0"/>
        <w:rPr>
          <w:rFonts w:eastAsia="等线"/>
          <w:b/>
          <w:color w:val="auto"/>
          <w:sz w:val="36"/>
          <w:szCs w:val="36"/>
        </w:rPr>
      </w:pPr>
      <w:r>
        <w:rPr>
          <w:rFonts w:hint="eastAsia"/>
          <w:b/>
          <w:color w:val="auto"/>
          <w:sz w:val="36"/>
          <w:szCs w:val="36"/>
        </w:rPr>
        <w:t>比选公告</w:t>
      </w:r>
    </w:p>
    <w:p>
      <w:pPr>
        <w:autoSpaceDE w:val="0"/>
        <w:autoSpaceDN w:val="0"/>
        <w:adjustRightInd w:val="0"/>
        <w:spacing w:line="500" w:lineRule="exact"/>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各参选单位：</w:t>
      </w:r>
    </w:p>
    <w:p>
      <w:pPr>
        <w:spacing w:line="360" w:lineRule="auto"/>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中垦牧（陕西）牧业有限公司是中垦牧乳业（集团）股份有限公司的全资子公司。现中垦牧（陕西）牧业有限公司对中垦牧（陕西）牧业有限公司中宁分公司2025年度青贮及黄贮推料碾压、半挂车卸车外包项目进行公开比选，诚挚有意愿的参选单位参与，具体事项详见如下：</w:t>
      </w:r>
    </w:p>
    <w:p>
      <w:pPr>
        <w:autoSpaceDE w:val="0"/>
        <w:autoSpaceDN w:val="0"/>
        <w:adjustRightInd w:val="0"/>
        <w:spacing w:line="500" w:lineRule="exact"/>
        <w:ind w:firstLine="480" w:firstLineChars="200"/>
        <w:jc w:val="left"/>
        <w:rPr>
          <w:rFonts w:hint="eastAsia" w:ascii="方正仿宋_GBK" w:hAnsi="方正仿宋_GBK" w:eastAsia="方正仿宋_GBK" w:cs="方正仿宋_GBK"/>
          <w:color w:val="auto"/>
          <w:kern w:val="0"/>
          <w:sz w:val="24"/>
          <w:szCs w:val="24"/>
          <w:lang w:val="zh-CN"/>
        </w:rPr>
      </w:pPr>
      <w:r>
        <w:rPr>
          <w:rFonts w:hint="eastAsia" w:ascii="方正仿宋_GBK" w:hAnsi="方正仿宋_GBK" w:eastAsia="方正仿宋_GBK" w:cs="方正仿宋_GBK"/>
          <w:color w:val="auto"/>
          <w:kern w:val="0"/>
          <w:sz w:val="24"/>
          <w:szCs w:val="24"/>
        </w:rPr>
        <w:t>一、项目比选</w:t>
      </w:r>
      <w:r>
        <w:rPr>
          <w:rFonts w:hint="eastAsia" w:ascii="方正仿宋_GBK" w:hAnsi="方正仿宋_GBK" w:eastAsia="方正仿宋_GBK" w:cs="方正仿宋_GBK"/>
          <w:color w:val="auto"/>
          <w:kern w:val="0"/>
          <w:sz w:val="24"/>
          <w:szCs w:val="24"/>
          <w:lang w:val="zh-CN"/>
        </w:rPr>
        <w:t>单位：</w:t>
      </w:r>
      <w:r>
        <w:rPr>
          <w:rFonts w:hint="eastAsia" w:ascii="方正仿宋_GBK" w:hAnsi="方正仿宋_GBK" w:eastAsia="方正仿宋_GBK" w:cs="方正仿宋_GBK"/>
          <w:color w:val="auto"/>
          <w:kern w:val="0"/>
          <w:sz w:val="24"/>
          <w:szCs w:val="24"/>
        </w:rPr>
        <w:t>中垦牧（陕西）牧业有限公司</w:t>
      </w:r>
      <w:r>
        <w:rPr>
          <w:rFonts w:hint="eastAsia" w:ascii="方正仿宋_GBK" w:hAnsi="方正仿宋_GBK" w:eastAsia="方正仿宋_GBK" w:cs="方正仿宋_GBK"/>
          <w:color w:val="auto"/>
          <w:kern w:val="0"/>
          <w:sz w:val="24"/>
          <w:szCs w:val="24"/>
          <w:lang w:val="zh-CN"/>
        </w:rPr>
        <w:t>。</w:t>
      </w:r>
    </w:p>
    <w:p>
      <w:pPr>
        <w:autoSpaceDE w:val="0"/>
        <w:autoSpaceDN w:val="0"/>
        <w:adjustRightInd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二</w:t>
      </w:r>
      <w:r>
        <w:rPr>
          <w:rFonts w:hint="eastAsia" w:ascii="方正仿宋_GBK" w:hAnsi="方正仿宋_GBK" w:eastAsia="方正仿宋_GBK" w:cs="方正仿宋_GBK"/>
          <w:color w:val="auto"/>
          <w:kern w:val="0"/>
          <w:sz w:val="24"/>
          <w:szCs w:val="24"/>
          <w:lang w:val="zh-CN"/>
        </w:rPr>
        <w:t>、</w:t>
      </w:r>
      <w:r>
        <w:rPr>
          <w:rFonts w:hint="eastAsia" w:ascii="方正仿宋_GBK" w:hAnsi="方正仿宋_GBK" w:eastAsia="方正仿宋_GBK" w:cs="方正仿宋_GBK"/>
          <w:color w:val="auto"/>
          <w:kern w:val="0"/>
          <w:sz w:val="24"/>
          <w:szCs w:val="24"/>
        </w:rPr>
        <w:t>项目</w:t>
      </w:r>
      <w:r>
        <w:rPr>
          <w:rFonts w:hint="eastAsia" w:ascii="方正仿宋_GBK" w:hAnsi="方正仿宋_GBK" w:eastAsia="方正仿宋_GBK" w:cs="方正仿宋_GBK"/>
          <w:color w:val="auto"/>
          <w:kern w:val="0"/>
          <w:sz w:val="24"/>
          <w:szCs w:val="24"/>
          <w:lang w:val="zh-CN"/>
        </w:rPr>
        <w:t>名称：</w:t>
      </w:r>
      <w:r>
        <w:rPr>
          <w:rFonts w:hint="eastAsia" w:ascii="方正仿宋_GBK" w:hAnsi="方正仿宋_GBK" w:eastAsia="方正仿宋_GBK" w:cs="方正仿宋_GBK"/>
          <w:color w:val="auto"/>
          <w:kern w:val="0"/>
          <w:sz w:val="24"/>
          <w:szCs w:val="24"/>
        </w:rPr>
        <w:t>中垦牧（陕西）牧业有限公司中宁分公司2025年度青贮及黄贮推料及碾压服务、半挂车卸车服务外包项目。</w:t>
      </w:r>
    </w:p>
    <w:p>
      <w:pPr>
        <w:autoSpaceDE w:val="0"/>
        <w:autoSpaceDN w:val="0"/>
        <w:adjustRightInd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三</w:t>
      </w:r>
      <w:r>
        <w:rPr>
          <w:rFonts w:hint="eastAsia" w:ascii="方正仿宋_GBK" w:hAnsi="方正仿宋_GBK" w:eastAsia="方正仿宋_GBK" w:cs="方正仿宋_GBK"/>
          <w:color w:val="auto"/>
          <w:kern w:val="0"/>
          <w:sz w:val="24"/>
          <w:szCs w:val="24"/>
          <w:lang w:val="zh-CN"/>
        </w:rPr>
        <w:t>、项目地点：</w:t>
      </w:r>
      <w:r>
        <w:rPr>
          <w:rFonts w:hint="eastAsia" w:ascii="方正仿宋_GBK" w:hAnsi="方正仿宋_GBK" w:eastAsia="方正仿宋_GBK" w:cs="方正仿宋_GBK"/>
          <w:color w:val="auto"/>
          <w:kern w:val="0"/>
          <w:sz w:val="24"/>
          <w:szCs w:val="24"/>
        </w:rPr>
        <w:t>宁夏中宁县恩和镇红梧山</w:t>
      </w:r>
      <w:r>
        <w:rPr>
          <w:rFonts w:hint="eastAsia" w:ascii="方正仿宋_GBK" w:hAnsi="方正仿宋_GBK" w:eastAsia="方正仿宋_GBK" w:cs="方正仿宋_GBK"/>
          <w:color w:val="auto"/>
          <w:kern w:val="0"/>
          <w:sz w:val="24"/>
          <w:szCs w:val="24"/>
          <w:lang w:val="zh-CN"/>
        </w:rPr>
        <w:t>。</w:t>
      </w:r>
    </w:p>
    <w:p>
      <w:pPr>
        <w:autoSpaceDE w:val="0"/>
        <w:autoSpaceDN w:val="0"/>
        <w:adjustRightInd w:val="0"/>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四、项目内容：</w:t>
      </w:r>
      <w:r>
        <w:rPr>
          <w:rFonts w:hint="eastAsia" w:ascii="方正仿宋_GBK" w:hAnsi="方正仿宋_GBK" w:eastAsia="方正仿宋_GBK" w:cs="方正仿宋_GBK"/>
          <w:color w:val="auto"/>
          <w:sz w:val="24"/>
          <w:szCs w:val="24"/>
        </w:rPr>
        <w:t>玉米青贮收储预计8月下旬开始，计划收储8.5万吨（其中半挂车预计500车，约1.5万吨）；玉米黄贮预计9月中旬开始，计划收储0.9万吨。</w:t>
      </w:r>
    </w:p>
    <w:p>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五、招标限价：</w:t>
      </w:r>
      <w:r>
        <w:rPr>
          <w:rFonts w:hint="eastAsia" w:ascii="方正仿宋_GBK" w:hAnsi="方正仿宋_GBK" w:eastAsia="方正仿宋_GBK" w:cs="方正仿宋_GBK"/>
          <w:color w:val="auto"/>
          <w:sz w:val="24"/>
          <w:szCs w:val="24"/>
        </w:rPr>
        <w:t>1、装载机费用不得超过89元/台/小时（包括但不限于</w:t>
      </w:r>
      <w:bookmarkStart w:id="0" w:name="_Hlk204706693"/>
      <w:r>
        <w:rPr>
          <w:rFonts w:hint="eastAsia" w:ascii="方正仿宋_GBK" w:hAnsi="方正仿宋_GBK" w:eastAsia="方正仿宋_GBK" w:cs="方正仿宋_GBK"/>
          <w:color w:val="auto"/>
          <w:sz w:val="24"/>
          <w:szCs w:val="24"/>
        </w:rPr>
        <w:t>税金</w:t>
      </w:r>
      <w:bookmarkEnd w:id="0"/>
      <w:r>
        <w:rPr>
          <w:rFonts w:hint="eastAsia" w:ascii="方正仿宋_GBK" w:hAnsi="方正仿宋_GBK" w:eastAsia="方正仿宋_GBK" w:cs="方正仿宋_GBK"/>
          <w:color w:val="auto"/>
          <w:sz w:val="24"/>
          <w:szCs w:val="24"/>
        </w:rPr>
        <w:t>、人工费、机械费、措施费、利润、体检、保险（含工伤）、食宿、劳保等与之相关的所有费用。）；2、半挂车费用不得超过135元/辆（包括但不限于税金、人工费、机械费、措施费、利润、体检、保险（含工伤）、食宿、劳保等与之相关的所有费用）。</w:t>
      </w:r>
    </w:p>
    <w:p>
      <w:pPr>
        <w:spacing w:line="500" w:lineRule="exact"/>
        <w:ind w:firstLine="480" w:firstLineChars="200"/>
        <w:rPr>
          <w:rFonts w:hint="eastAsia" w:ascii="方正仿宋_GBK" w:hAnsi="方正仿宋_GBK" w:eastAsia="方正仿宋_GBK" w:cs="方正仿宋_GBK"/>
          <w:color w:val="auto"/>
          <w:kern w:val="0"/>
          <w:sz w:val="24"/>
          <w:szCs w:val="24"/>
          <w:lang w:val="zh-CN"/>
        </w:rPr>
      </w:pPr>
      <w:r>
        <w:rPr>
          <w:rFonts w:hint="eastAsia" w:ascii="方正仿宋_GBK" w:hAnsi="方正仿宋_GBK" w:eastAsia="方正仿宋_GBK" w:cs="方正仿宋_GBK"/>
          <w:color w:val="auto"/>
          <w:kern w:val="0"/>
          <w:sz w:val="24"/>
          <w:szCs w:val="24"/>
        </w:rPr>
        <w:t>六、服务周期：自2025年青贮收储工作开始之日起至青贮收储工作结束之日止（自招标方通知之日起算起）。</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七、获取比选文件方式：通过中垦牧乳业官网</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（http://www.zhongkendairy.com/notice/）自行下载。</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八、获取比选文件时间：2025年</w:t>
      </w:r>
      <w:r>
        <w:rPr>
          <w:rFonts w:hint="eastAsia" w:ascii="方正仿宋_GBK" w:hAnsi="方正仿宋_GBK" w:eastAsia="方正仿宋_GBK" w:cs="方正仿宋_GBK"/>
          <w:color w:val="auto"/>
          <w:kern w:val="0"/>
          <w:sz w:val="24"/>
          <w:szCs w:val="24"/>
          <w:lang w:val="en-US" w:eastAsia="zh-CN"/>
        </w:rPr>
        <w:t>7月31日</w:t>
      </w:r>
      <w:r>
        <w:rPr>
          <w:rFonts w:hint="eastAsia" w:ascii="方正仿宋_GBK" w:hAnsi="方正仿宋_GBK" w:eastAsia="方正仿宋_GBK" w:cs="方正仿宋_GBK"/>
          <w:color w:val="auto"/>
          <w:kern w:val="0"/>
          <w:sz w:val="24"/>
          <w:szCs w:val="24"/>
        </w:rPr>
        <w:t>-2025年</w:t>
      </w:r>
      <w:r>
        <w:rPr>
          <w:rFonts w:hint="eastAsia" w:ascii="方正仿宋_GBK" w:hAnsi="方正仿宋_GBK" w:eastAsia="方正仿宋_GBK" w:cs="方正仿宋_GBK"/>
          <w:color w:val="auto"/>
          <w:kern w:val="0"/>
          <w:sz w:val="24"/>
          <w:szCs w:val="24"/>
          <w:lang w:val="en-US" w:eastAsia="zh-CN"/>
        </w:rPr>
        <w:t>8</w:t>
      </w:r>
      <w:r>
        <w:rPr>
          <w:rFonts w:hint="eastAsia" w:ascii="方正仿宋_GBK" w:hAnsi="方正仿宋_GBK" w:eastAsia="方正仿宋_GBK" w:cs="方正仿宋_GBK"/>
          <w:color w:val="auto"/>
          <w:kern w:val="0"/>
          <w:sz w:val="24"/>
          <w:szCs w:val="24"/>
        </w:rPr>
        <w:t>月</w:t>
      </w:r>
      <w:r>
        <w:rPr>
          <w:rFonts w:hint="eastAsia" w:ascii="方正仿宋_GBK" w:hAnsi="方正仿宋_GBK" w:eastAsia="方正仿宋_GBK" w:cs="方正仿宋_GBK"/>
          <w:color w:val="auto"/>
          <w:kern w:val="0"/>
          <w:sz w:val="24"/>
          <w:szCs w:val="24"/>
          <w:lang w:val="en-US" w:eastAsia="zh-CN"/>
        </w:rPr>
        <w:t>7</w:t>
      </w:r>
      <w:r>
        <w:rPr>
          <w:rFonts w:hint="eastAsia" w:ascii="方正仿宋_GBK" w:hAnsi="方正仿宋_GBK" w:eastAsia="方正仿宋_GBK" w:cs="方正仿宋_GBK"/>
          <w:color w:val="auto"/>
          <w:kern w:val="0"/>
          <w:sz w:val="24"/>
          <w:szCs w:val="24"/>
        </w:rPr>
        <w:t>日。</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九、投标人资质要求：</w:t>
      </w:r>
    </w:p>
    <w:p>
      <w:pPr>
        <w:widowControl/>
        <w:spacing w:line="5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w:t>
      </w:r>
      <w:r>
        <w:rPr>
          <w:rFonts w:hint="eastAsia"/>
          <w:color w:val="auto"/>
        </w:rPr>
        <w:t xml:space="preserve"> </w:t>
      </w:r>
      <w:r>
        <w:rPr>
          <w:rFonts w:hint="eastAsia" w:ascii="方正仿宋_GBK" w:hAnsi="方正仿宋_GBK" w:eastAsia="方正仿宋_GBK" w:cs="方正仿宋_GBK"/>
          <w:color w:val="auto"/>
          <w:kern w:val="0"/>
          <w:sz w:val="24"/>
          <w:szCs w:val="24"/>
        </w:rPr>
        <w:t>须为中华人民共和国境内注册，具有独立企业法人资格的公司，可开具正规经营发票。提供授权委托书，提供投标人公司法定代表人身份证复印件和法人委托代理人身份证复印件。</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2.要求提供企业法人营业执照（经营范围需包含机械租赁等相关内容）、账户信息。</w:t>
      </w:r>
    </w:p>
    <w:p>
      <w:pPr>
        <w:spacing w:line="500" w:lineRule="exact"/>
        <w:ind w:firstLine="480" w:firstLineChars="200"/>
        <w:outlineLvl w:val="0"/>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3.具有良好的商业信誉，未被列入国家企业信用信息公示系统（http://www.gsxt.gov.cn/index.html）经营异常状态。</w:t>
      </w:r>
    </w:p>
    <w:p>
      <w:pPr>
        <w:spacing w:line="500" w:lineRule="exact"/>
        <w:ind w:firstLine="480" w:firstLineChars="200"/>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4. 投标</w:t>
      </w:r>
      <w:bookmarkStart w:id="1" w:name="_Hlk204711226"/>
      <w:r>
        <w:rPr>
          <w:rFonts w:hint="eastAsia" w:ascii="方正仿宋_GBK" w:hAnsi="方正仿宋_GBK" w:eastAsia="方正仿宋_GBK" w:cs="方正仿宋_GBK"/>
          <w:color w:val="auto"/>
          <w:kern w:val="0"/>
          <w:sz w:val="24"/>
          <w:szCs w:val="24"/>
        </w:rPr>
        <w:t>人</w:t>
      </w:r>
      <w:bookmarkEnd w:id="1"/>
      <w:r>
        <w:rPr>
          <w:rFonts w:hint="eastAsia" w:ascii="方正仿宋_GBK" w:hAnsi="方正仿宋_GBK" w:eastAsia="方正仿宋_GBK" w:cs="方正仿宋_GBK"/>
          <w:color w:val="auto"/>
          <w:kern w:val="0"/>
          <w:sz w:val="24"/>
          <w:szCs w:val="24"/>
        </w:rPr>
        <w:t>认为必要的其它证明文件。</w:t>
      </w:r>
    </w:p>
    <w:p>
      <w:pPr>
        <w:spacing w:line="500" w:lineRule="exact"/>
        <w:ind w:firstLine="480" w:firstLineChars="200"/>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45投标人提供的资质证明材料应真实、合法、有效。</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十、投标文件的递交：</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1.投标文件递交的截止时间：2025年</w:t>
      </w:r>
      <w:r>
        <w:rPr>
          <w:rFonts w:hint="eastAsia" w:ascii="方正仿宋_GBK" w:hAnsi="方正仿宋_GBK" w:eastAsia="方正仿宋_GBK" w:cs="方正仿宋_GBK"/>
          <w:color w:val="auto"/>
          <w:kern w:val="0"/>
          <w:sz w:val="24"/>
          <w:szCs w:val="24"/>
          <w:lang w:val="en-US" w:eastAsia="zh-CN"/>
        </w:rPr>
        <w:t>8</w:t>
      </w:r>
      <w:r>
        <w:rPr>
          <w:rFonts w:hint="eastAsia" w:ascii="方正仿宋_GBK" w:hAnsi="方正仿宋_GBK" w:eastAsia="方正仿宋_GBK" w:cs="方正仿宋_GBK"/>
          <w:color w:val="auto"/>
          <w:kern w:val="0"/>
          <w:sz w:val="24"/>
          <w:szCs w:val="24"/>
        </w:rPr>
        <w:t>月</w:t>
      </w:r>
      <w:r>
        <w:rPr>
          <w:rFonts w:hint="eastAsia" w:ascii="方正仿宋_GBK" w:hAnsi="方正仿宋_GBK" w:eastAsia="方正仿宋_GBK" w:cs="方正仿宋_GBK"/>
          <w:color w:val="auto"/>
          <w:kern w:val="0"/>
          <w:sz w:val="24"/>
          <w:szCs w:val="24"/>
          <w:lang w:val="en-US" w:eastAsia="zh-CN"/>
        </w:rPr>
        <w:t>7</w:t>
      </w:r>
      <w:r>
        <w:rPr>
          <w:rFonts w:hint="eastAsia" w:ascii="方正仿宋_GBK" w:hAnsi="方正仿宋_GBK" w:eastAsia="方正仿宋_GBK" w:cs="方正仿宋_GBK"/>
          <w:color w:val="auto"/>
          <w:kern w:val="0"/>
          <w:sz w:val="24"/>
          <w:szCs w:val="24"/>
        </w:rPr>
        <w:t>日1</w:t>
      </w:r>
      <w:r>
        <w:rPr>
          <w:rFonts w:hint="eastAsia" w:ascii="方正仿宋_GBK" w:hAnsi="方正仿宋_GBK" w:eastAsia="方正仿宋_GBK" w:cs="方正仿宋_GBK"/>
          <w:color w:val="auto"/>
          <w:kern w:val="0"/>
          <w:sz w:val="24"/>
          <w:szCs w:val="24"/>
          <w:lang w:val="en-US" w:eastAsia="zh-CN"/>
        </w:rPr>
        <w:t>7</w:t>
      </w:r>
      <w:r>
        <w:rPr>
          <w:rFonts w:hint="eastAsia" w:ascii="方正仿宋_GBK" w:hAnsi="方正仿宋_GBK" w:eastAsia="方正仿宋_GBK" w:cs="方正仿宋_GBK"/>
          <w:color w:val="auto"/>
          <w:kern w:val="0"/>
          <w:sz w:val="24"/>
          <w:szCs w:val="24"/>
        </w:rPr>
        <w:t>:00；逾期送达的或者未送达指定地点的投标文件，将不予受理。</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2.投标人将投标文件密封后用顺丰/邮政快递邮寄，或现场送达至：中垦牧（陕西）牧业有限公司中宁分公司一楼会议室，收件人：袁舫，联系电话：18995499972。投标人需自行评估以快递方式送达是否能在截止时间前投递的风险。</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十一、开标时间及地点</w:t>
      </w:r>
    </w:p>
    <w:p>
      <w:pPr>
        <w:spacing w:line="500" w:lineRule="exact"/>
        <w:ind w:firstLine="56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1.时间：2025年</w:t>
      </w:r>
      <w:r>
        <w:rPr>
          <w:rFonts w:hint="eastAsia" w:ascii="方正仿宋_GBK" w:hAnsi="方正仿宋_GBK" w:eastAsia="方正仿宋_GBK" w:cs="方正仿宋_GBK"/>
          <w:color w:val="auto"/>
          <w:kern w:val="0"/>
          <w:sz w:val="24"/>
          <w:szCs w:val="24"/>
          <w:lang w:val="en-US" w:eastAsia="zh-CN"/>
        </w:rPr>
        <w:t>8</w:t>
      </w:r>
      <w:r>
        <w:rPr>
          <w:rFonts w:hint="eastAsia" w:ascii="方正仿宋_GBK" w:hAnsi="方正仿宋_GBK" w:eastAsia="方正仿宋_GBK" w:cs="方正仿宋_GBK"/>
          <w:color w:val="auto"/>
          <w:kern w:val="0"/>
          <w:sz w:val="24"/>
          <w:szCs w:val="24"/>
        </w:rPr>
        <w:t>月</w:t>
      </w:r>
      <w:r>
        <w:rPr>
          <w:rFonts w:hint="eastAsia" w:ascii="方正仿宋_GBK" w:hAnsi="方正仿宋_GBK" w:eastAsia="方正仿宋_GBK" w:cs="方正仿宋_GBK"/>
          <w:color w:val="auto"/>
          <w:kern w:val="0"/>
          <w:sz w:val="24"/>
          <w:szCs w:val="24"/>
          <w:lang w:val="en-US" w:eastAsia="zh-CN"/>
        </w:rPr>
        <w:t>7</w:t>
      </w:r>
      <w:r>
        <w:rPr>
          <w:rFonts w:hint="eastAsia" w:ascii="方正仿宋_GBK" w:hAnsi="方正仿宋_GBK" w:eastAsia="方正仿宋_GBK" w:cs="方正仿宋_GBK"/>
          <w:color w:val="auto"/>
          <w:kern w:val="0"/>
          <w:sz w:val="24"/>
          <w:szCs w:val="24"/>
        </w:rPr>
        <w:t>日1</w:t>
      </w:r>
      <w:r>
        <w:rPr>
          <w:rFonts w:hint="eastAsia" w:ascii="方正仿宋_GBK" w:hAnsi="方正仿宋_GBK" w:eastAsia="方正仿宋_GBK" w:cs="方正仿宋_GBK"/>
          <w:color w:val="auto"/>
          <w:kern w:val="0"/>
          <w:sz w:val="24"/>
          <w:szCs w:val="24"/>
          <w:lang w:val="en-US" w:eastAsia="zh-CN"/>
        </w:rPr>
        <w:t>7</w:t>
      </w:r>
      <w:r>
        <w:rPr>
          <w:rFonts w:hint="eastAsia" w:ascii="方正仿宋_GBK" w:hAnsi="方正仿宋_GBK" w:eastAsia="方正仿宋_GBK" w:cs="方正仿宋_GBK"/>
          <w:color w:val="auto"/>
          <w:kern w:val="0"/>
          <w:sz w:val="24"/>
          <w:szCs w:val="24"/>
        </w:rPr>
        <w:t xml:space="preserve">:00 。   </w:t>
      </w:r>
    </w:p>
    <w:p>
      <w:pPr>
        <w:spacing w:line="500" w:lineRule="exact"/>
        <w:ind w:firstLine="56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2.地点：中垦牧（陕西）牧业有限公司中宁分公司一楼会议室。</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十二、咨询：</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咨询截止时间：2025年</w:t>
      </w:r>
      <w:r>
        <w:rPr>
          <w:rFonts w:hint="eastAsia" w:ascii="方正仿宋_GBK" w:hAnsi="方正仿宋_GBK" w:eastAsia="方正仿宋_GBK" w:cs="方正仿宋_GBK"/>
          <w:color w:val="auto"/>
          <w:kern w:val="0"/>
          <w:sz w:val="24"/>
          <w:szCs w:val="24"/>
          <w:lang w:val="en-US" w:eastAsia="zh-CN"/>
        </w:rPr>
        <w:t>8</w:t>
      </w:r>
      <w:r>
        <w:rPr>
          <w:rFonts w:hint="eastAsia" w:ascii="方正仿宋_GBK" w:hAnsi="方正仿宋_GBK" w:eastAsia="方正仿宋_GBK" w:cs="方正仿宋_GBK"/>
          <w:color w:val="auto"/>
          <w:kern w:val="0"/>
          <w:sz w:val="24"/>
          <w:szCs w:val="24"/>
        </w:rPr>
        <w:t>月</w:t>
      </w:r>
      <w:r>
        <w:rPr>
          <w:rFonts w:hint="eastAsia" w:ascii="方正仿宋_GBK" w:hAnsi="方正仿宋_GBK" w:eastAsia="方正仿宋_GBK" w:cs="方正仿宋_GBK"/>
          <w:color w:val="auto"/>
          <w:kern w:val="0"/>
          <w:sz w:val="24"/>
          <w:szCs w:val="24"/>
          <w:lang w:val="en-US" w:eastAsia="zh-CN"/>
        </w:rPr>
        <w:t>7</w:t>
      </w:r>
      <w:r>
        <w:rPr>
          <w:rFonts w:hint="eastAsia" w:ascii="方正仿宋_GBK" w:hAnsi="方正仿宋_GBK" w:eastAsia="方正仿宋_GBK" w:cs="方正仿宋_GBK"/>
          <w:color w:val="auto"/>
          <w:kern w:val="0"/>
          <w:sz w:val="24"/>
          <w:szCs w:val="24"/>
        </w:rPr>
        <w:t>日1</w:t>
      </w:r>
      <w:r>
        <w:rPr>
          <w:rFonts w:hint="eastAsia" w:ascii="方正仿宋_GBK" w:hAnsi="方正仿宋_GBK" w:eastAsia="方正仿宋_GBK" w:cs="方正仿宋_GBK"/>
          <w:color w:val="auto"/>
          <w:kern w:val="0"/>
          <w:sz w:val="24"/>
          <w:szCs w:val="24"/>
          <w:lang w:val="en-US" w:eastAsia="zh-CN"/>
        </w:rPr>
        <w:t>7</w:t>
      </w:r>
      <w:r>
        <w:rPr>
          <w:rFonts w:hint="eastAsia" w:ascii="方正仿宋_GBK" w:hAnsi="方正仿宋_GBK" w:eastAsia="方正仿宋_GBK" w:cs="方正仿宋_GBK"/>
          <w:color w:val="auto"/>
          <w:kern w:val="0"/>
          <w:sz w:val="24"/>
          <w:szCs w:val="24"/>
        </w:rPr>
        <w:t>:00前，咨询方式为电话咨询或现场踏勘。</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联系人：袁舫，联系电话：18995499972。</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十三、其他要求：</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1.投标人不得存在下列情形之一：</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（1）与招标人存在利害关系可能影响招标公正性的法人、其他组织或者个人；</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（2）被责令停业的；</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（3）被暂停或取消投标资格的；</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（4）财产被接管或冻结的；</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（5）单位负责人为同一人或者存在控股、管理关系的不同单位，不得同时投标。</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2.不得委托代理商参与投标。</w:t>
      </w:r>
    </w:p>
    <w:p>
      <w:pPr>
        <w:spacing w:line="50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3.本次招标不接受联合体投标，中标后不得转包。</w:t>
      </w:r>
    </w:p>
    <w:p>
      <w:pPr>
        <w:autoSpaceDE w:val="0"/>
        <w:autoSpaceDN w:val="0"/>
        <w:adjustRightInd w:val="0"/>
        <w:spacing w:line="500" w:lineRule="exact"/>
        <w:ind w:left="8014" w:leftChars="1867" w:hanging="2040" w:hangingChars="850"/>
        <w:jc w:val="center"/>
        <w:rPr>
          <w:rFonts w:hint="eastAsia" w:ascii="方正仿宋_GBK" w:hAnsi="方正仿宋_GBK" w:eastAsia="方正仿宋_GBK" w:cs="方正仿宋_GBK"/>
          <w:color w:val="auto"/>
          <w:kern w:val="0"/>
          <w:sz w:val="24"/>
          <w:szCs w:val="24"/>
        </w:rPr>
      </w:pPr>
    </w:p>
    <w:p>
      <w:pPr>
        <w:autoSpaceDE w:val="0"/>
        <w:autoSpaceDN w:val="0"/>
        <w:adjustRightInd w:val="0"/>
        <w:spacing w:line="500" w:lineRule="exact"/>
        <w:ind w:left="8013" w:leftChars="1500" w:hanging="3213" w:hangingChars="1339"/>
        <w:jc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中垦牧（陕西）牧业有限公司</w:t>
      </w:r>
    </w:p>
    <w:p>
      <w:pPr>
        <w:spacing w:line="500" w:lineRule="exact"/>
        <w:ind w:firstLine="480" w:firstLineChars="20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 xml:space="preserve">                                             2025年</w:t>
      </w:r>
      <w:r>
        <w:rPr>
          <w:rFonts w:hint="eastAsia" w:ascii="方正仿宋_GBK" w:hAnsi="方正仿宋_GBK" w:eastAsia="方正仿宋_GBK" w:cs="方正仿宋_GBK"/>
          <w:color w:val="auto"/>
          <w:kern w:val="0"/>
          <w:sz w:val="24"/>
          <w:szCs w:val="24"/>
          <w:lang w:val="en-US" w:eastAsia="zh-CN"/>
        </w:rPr>
        <w:t>7月31日</w:t>
      </w:r>
    </w:p>
    <w:p>
      <w:pPr>
        <w:widowControl/>
        <w:jc w:val="center"/>
        <w:rPr>
          <w:b/>
          <w:color w:val="auto"/>
          <w:sz w:val="36"/>
          <w:szCs w:val="36"/>
        </w:rPr>
        <w:sectPr>
          <w:pgSz w:w="11906" w:h="16838"/>
          <w:pgMar w:top="1440" w:right="1274" w:bottom="1440" w:left="1440" w:header="851" w:footer="992" w:gutter="0"/>
          <w:cols w:space="720" w:num="1"/>
          <w:titlePg/>
          <w:docGrid w:type="lines" w:linePitch="312" w:charSpace="0"/>
        </w:sectPr>
      </w:pPr>
    </w:p>
    <w:p>
      <w:pPr>
        <w:widowControl/>
        <w:jc w:val="center"/>
        <w:rPr>
          <w:rFonts w:hint="eastAsia" w:ascii="宋体" w:hAnsi="宋体"/>
          <w:b/>
          <w:color w:val="auto"/>
          <w:kern w:val="0"/>
          <w:sz w:val="44"/>
          <w:szCs w:val="44"/>
        </w:rPr>
      </w:pPr>
      <w:r>
        <w:rPr>
          <w:rFonts w:hint="eastAsia"/>
          <w:b/>
          <w:color w:val="auto"/>
          <w:sz w:val="36"/>
          <w:szCs w:val="36"/>
        </w:rPr>
        <w:t>第一部分：</w:t>
      </w:r>
      <w:r>
        <w:rPr>
          <w:rFonts w:hint="eastAsia" w:ascii="宋体" w:hAnsi="宋体"/>
          <w:b/>
          <w:color w:val="auto"/>
          <w:kern w:val="0"/>
          <w:sz w:val="40"/>
          <w:szCs w:val="40"/>
        </w:rPr>
        <w:t>投标人须知</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5"/>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序号</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内容</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项目名称</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K" w:hAnsi="方正仿宋_GBK" w:eastAsia="方正仿宋_GBK" w:cs="方正仿宋_GBK"/>
                <w:bCs/>
                <w:color w:val="auto"/>
                <w:sz w:val="21"/>
                <w:szCs w:val="21"/>
              </w:rPr>
            </w:pPr>
            <w:r>
              <w:rPr>
                <w:rFonts w:hint="eastAsia" w:ascii="方正仿宋_GBK" w:hAnsi="方正仿宋_GBK" w:eastAsia="方正仿宋_GBK" w:cs="方正仿宋_GBK"/>
                <w:bCs/>
                <w:color w:val="auto"/>
                <w:sz w:val="21"/>
                <w:szCs w:val="21"/>
              </w:rPr>
              <w:t>中垦牧（陕西）牧业有限公司中宁分公司2025年度青贮及黄贮推料及碾压服务、半挂车卸车服务外包项目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项目比选单位</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中垦牧（陕西）牧业有限公司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3</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项目地址</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宁夏中宁县恩和镇红梧山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4</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施工工期</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自接到招标人开工通知后至青贮及黄贮收储工作全部结束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5</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联系方式</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联系人：袁舫，联系电话：18995499972（微信同号）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招标范围</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第二部分包含的所有内容。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7</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投标保证金</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1、投标保证金：人民币贰万元整（投标方需备注中垦牧（陕西）牧业有限公司中宁分公司2025年度青贮及黄贮推料及碾压服务、半挂车卸车服务外包项目投标保证金），投标人应于2025年</w:t>
            </w:r>
            <w:r>
              <w:rPr>
                <w:rFonts w:hint="eastAsia" w:ascii="方正仿宋_GBK" w:hAnsi="方正仿宋_GBK" w:eastAsia="方正仿宋_GBK" w:cs="方正仿宋_GBK"/>
                <w:color w:val="auto"/>
                <w:sz w:val="21"/>
                <w:szCs w:val="21"/>
                <w:lang w:val="en-US" w:eastAsia="zh-CN"/>
              </w:rPr>
              <w:t>8</w:t>
            </w:r>
            <w:r>
              <w:rPr>
                <w:rFonts w:hint="eastAsia" w:ascii="方正仿宋_GBK" w:hAnsi="方正仿宋_GBK" w:eastAsia="方正仿宋_GBK" w:cs="方正仿宋_GBK"/>
                <w:color w:val="auto"/>
                <w:sz w:val="21"/>
                <w:szCs w:val="21"/>
              </w:rPr>
              <w:t>月</w:t>
            </w:r>
            <w:r>
              <w:rPr>
                <w:rFonts w:hint="eastAsia" w:ascii="方正仿宋_GBK" w:hAnsi="方正仿宋_GBK" w:eastAsia="方正仿宋_GBK" w:cs="方正仿宋_GBK"/>
                <w:color w:val="auto"/>
                <w:sz w:val="21"/>
                <w:szCs w:val="21"/>
                <w:lang w:val="en-US" w:eastAsia="zh-CN"/>
              </w:rPr>
              <w:t>7</w:t>
            </w:r>
            <w:r>
              <w:rPr>
                <w:rFonts w:hint="eastAsia" w:ascii="方正仿宋_GBK" w:hAnsi="方正仿宋_GBK" w:eastAsia="方正仿宋_GBK" w:cs="方正仿宋_GBK"/>
                <w:color w:val="auto"/>
                <w:sz w:val="21"/>
                <w:szCs w:val="21"/>
              </w:rPr>
              <w:t>日1</w:t>
            </w:r>
            <w:r>
              <w:rPr>
                <w:rFonts w:hint="eastAsia" w:ascii="方正仿宋_GBK" w:hAnsi="方正仿宋_GBK" w:eastAsia="方正仿宋_GBK" w:cs="方正仿宋_GBK"/>
                <w:color w:val="auto"/>
                <w:sz w:val="21"/>
                <w:szCs w:val="21"/>
                <w:lang w:val="en-US" w:eastAsia="zh-CN"/>
              </w:rPr>
              <w:t>7</w:t>
            </w:r>
            <w:r>
              <w:rPr>
                <w:rFonts w:hint="eastAsia" w:ascii="方正仿宋_GBK" w:hAnsi="方正仿宋_GBK" w:eastAsia="方正仿宋_GBK" w:cs="方正仿宋_GBK"/>
                <w:color w:val="auto"/>
                <w:sz w:val="21"/>
                <w:szCs w:val="21"/>
              </w:rPr>
              <w:t>:00之前，将投标保证金电汇回单通过微信发给招标方联系人（回单作为</w:t>
            </w:r>
            <w:r>
              <w:rPr>
                <w:rFonts w:hint="eastAsia" w:ascii="方正仿宋_GBK" w:hAnsi="方正仿宋_GBK" w:eastAsia="方正仿宋_GBK" w:cs="方正仿宋_GBK"/>
                <w:color w:val="auto"/>
                <w:kern w:val="0"/>
                <w:sz w:val="21"/>
                <w:szCs w:val="21"/>
              </w:rPr>
              <w:t>甲方招标人</w:t>
            </w:r>
            <w:r>
              <w:rPr>
                <w:rFonts w:hint="eastAsia" w:ascii="方正仿宋_GBK" w:hAnsi="方正仿宋_GBK" w:eastAsia="方正仿宋_GBK" w:cs="方正仿宋_GBK"/>
                <w:color w:val="auto"/>
                <w:sz w:val="21"/>
                <w:szCs w:val="21"/>
              </w:rPr>
              <w:t>退还未中标投标人保证金的凭证）。未在规定时间内发送回单的视为未响应本次比选投标活动，招标人届时恕不接受其递交的投标文件。投标保证金在招标人与中标人签订了该合同后5个工作日内无息退还。</w:t>
            </w:r>
          </w:p>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2、投标保证金电汇地址：</w:t>
            </w:r>
          </w:p>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收款单位名称：中垦牧（陕西）牧业有限公司</w:t>
            </w:r>
          </w:p>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统一社会信用代码：91610825MA70CMPQ7L</w:t>
            </w:r>
          </w:p>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开票单位地址:陕西省榆林市定边县贺圈镇五兴庄村红庄自然村组</w:t>
            </w:r>
          </w:p>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开 户 行：农业银行宁夏中宁县支行</w:t>
            </w:r>
          </w:p>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账 号：29362001040016859</w:t>
            </w:r>
          </w:p>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3、投标保证金缴存凭证（复印件加盖公章附投标文件内）。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8</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限制价</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1、装载机费用不得超过89元/台/小时（</w:t>
            </w:r>
            <w:bookmarkStart w:id="2" w:name="OLE_LINK1"/>
            <w:r>
              <w:rPr>
                <w:rFonts w:hint="eastAsia" w:ascii="方正仿宋_GBK" w:hAnsi="方正仿宋_GBK" w:eastAsia="方正仿宋_GBK" w:cs="方正仿宋_GBK"/>
                <w:color w:val="auto"/>
                <w:sz w:val="21"/>
                <w:szCs w:val="21"/>
              </w:rPr>
              <w:t>包括但不限于税金、人工费、机械费、措施费、利润、体检、保险（含工伤）、食宿、劳保等与之相关的所有费用。</w:t>
            </w:r>
            <w:bookmarkEnd w:id="2"/>
            <w:r>
              <w:rPr>
                <w:rFonts w:hint="eastAsia" w:ascii="方正仿宋_GBK" w:hAnsi="方正仿宋_GBK" w:eastAsia="方正仿宋_GBK" w:cs="方正仿宋_GBK"/>
                <w:color w:val="auto"/>
                <w:sz w:val="21"/>
                <w:szCs w:val="21"/>
              </w:rPr>
              <w:t>）；2、挖机费用不得超过135元/辆半挂车（包括但不限于税金、人工费、机械费、措施费、利润、体检、保险（含工伤）、食宿、劳保等与之相关的所有费用。）。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9</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资金来源</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10</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付款方式</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1、中标人的投标保证金自动转为履约保证金。</w:t>
            </w:r>
          </w:p>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2、青贮及黄贮工作结束后，凭双方共同签字确认的服务计时单据计算服务费用，投标人向招标人开具税务发票后，招标人扣除投标人应当承担的损失后在7日内一次性付清给投标人。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11</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投标人资质</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投标人应具备以下资格条件：</w:t>
            </w:r>
          </w:p>
          <w:p>
            <w:pPr>
              <w:widowControl/>
              <w:spacing w:line="40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1.</w:t>
            </w:r>
            <w:r>
              <w:rPr>
                <w:rFonts w:hint="eastAsia"/>
                <w:color w:val="auto"/>
                <w:sz w:val="21"/>
                <w:szCs w:val="21"/>
              </w:rPr>
              <w:t xml:space="preserve"> </w:t>
            </w:r>
            <w:r>
              <w:rPr>
                <w:rFonts w:hint="eastAsia" w:ascii="方正仿宋_GBK" w:hAnsi="方正仿宋_GBK" w:eastAsia="方正仿宋_GBK" w:cs="方正仿宋_GBK"/>
                <w:color w:val="auto"/>
                <w:kern w:val="0"/>
                <w:sz w:val="21"/>
                <w:szCs w:val="21"/>
              </w:rPr>
              <w:t>须为中华人民共和国境内注册，具有独立企业法人资格的公司，可开具正规经营发票。提供授权委托书，提供投标人公司法定代表人身份证复印件和法人委托代理人身份证复印件。</w:t>
            </w:r>
          </w:p>
          <w:p>
            <w:pPr>
              <w:spacing w:line="400" w:lineRule="exac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2.要求提供企业法人营业执照（经营范围需包含机械租赁等相关内容）、账户信息。</w:t>
            </w:r>
          </w:p>
          <w:p>
            <w:pPr>
              <w:spacing w:line="400" w:lineRule="exact"/>
              <w:outlineLvl w:val="0"/>
              <w:rPr>
                <w:rFonts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3.具有良好的商业信誉，未被列入国家企业信用信息公示系统（http://www.gsxt.gov.cn/index.html）经营异常状态。</w:t>
            </w:r>
          </w:p>
          <w:p>
            <w:pPr>
              <w:spacing w:line="400" w:lineRule="exact"/>
              <w:outlineLvl w:val="0"/>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4. 投标人认为必要的其它证明文件。</w:t>
            </w:r>
          </w:p>
          <w:p>
            <w:pPr>
              <w:spacing w:line="400" w:lineRule="exact"/>
              <w:outlineLvl w:val="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5投标人提供的资质证明材料应真实、合法、有效。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12</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分包、转包</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13</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投标文件份数及要求</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投标文件正本1份，副本1份。</w:t>
            </w:r>
          </w:p>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承诺书必须由法定代表人或授权代表签署。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14</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投标文件装订及密封要求</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投标文件</w:t>
            </w:r>
            <w:r>
              <w:rPr>
                <w:rFonts w:hint="eastAsia" w:ascii="方正仿宋_GBK" w:hAnsi="方正仿宋_GBK" w:eastAsia="方正仿宋_GBK" w:cs="方正仿宋_GBK"/>
                <w:color w:val="auto"/>
                <w:sz w:val="21"/>
                <w:szCs w:val="21"/>
              </w:rPr>
              <w:t>要装订成册。须按目录顺序左侧装订，装订要规范。要用封条在投标文件袋背面上方开口处密封，并填写密封日期，加盖投标人公章。封皮上写明招标项目名称及投标人名称。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15</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投标文件递交要求</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1、投标文件递交的截止时间：2025年</w:t>
            </w:r>
            <w:r>
              <w:rPr>
                <w:rFonts w:hint="eastAsia" w:ascii="方正仿宋_GBK" w:hAnsi="方正仿宋_GBK" w:eastAsia="方正仿宋_GBK" w:cs="方正仿宋_GBK"/>
                <w:color w:val="auto"/>
                <w:kern w:val="0"/>
                <w:sz w:val="24"/>
                <w:szCs w:val="24"/>
                <w:lang w:val="en-US" w:eastAsia="zh-CN"/>
              </w:rPr>
              <w:t>8</w:t>
            </w:r>
            <w:r>
              <w:rPr>
                <w:rFonts w:hint="eastAsia" w:ascii="方正仿宋_GBK" w:hAnsi="方正仿宋_GBK" w:eastAsia="方正仿宋_GBK" w:cs="方正仿宋_GBK"/>
                <w:color w:val="auto"/>
                <w:kern w:val="0"/>
                <w:sz w:val="21"/>
                <w:szCs w:val="21"/>
              </w:rPr>
              <w:t>月</w:t>
            </w:r>
            <w:r>
              <w:rPr>
                <w:rFonts w:hint="eastAsia" w:ascii="方正仿宋_GBK" w:hAnsi="方正仿宋_GBK" w:eastAsia="方正仿宋_GBK" w:cs="方正仿宋_GBK"/>
                <w:color w:val="auto"/>
                <w:kern w:val="0"/>
                <w:sz w:val="21"/>
                <w:szCs w:val="21"/>
                <w:lang w:val="en-US" w:eastAsia="zh-CN"/>
              </w:rPr>
              <w:t>7</w:t>
            </w:r>
            <w:r>
              <w:rPr>
                <w:rFonts w:hint="eastAsia" w:ascii="方正仿宋_GBK" w:hAnsi="方正仿宋_GBK" w:eastAsia="方正仿宋_GBK" w:cs="方正仿宋_GBK"/>
                <w:color w:val="auto"/>
                <w:kern w:val="0"/>
                <w:sz w:val="21"/>
                <w:szCs w:val="21"/>
              </w:rPr>
              <w:t>日1</w:t>
            </w:r>
            <w:r>
              <w:rPr>
                <w:rFonts w:hint="eastAsia" w:ascii="方正仿宋_GBK" w:hAnsi="方正仿宋_GBK" w:eastAsia="方正仿宋_GBK" w:cs="方正仿宋_GBK"/>
                <w:color w:val="auto"/>
                <w:kern w:val="0"/>
                <w:sz w:val="21"/>
                <w:szCs w:val="21"/>
                <w:lang w:val="en-US" w:eastAsia="zh-CN"/>
              </w:rPr>
              <w:t>7</w:t>
            </w:r>
            <w:r>
              <w:rPr>
                <w:rFonts w:hint="eastAsia" w:ascii="方正仿宋_GBK" w:hAnsi="方正仿宋_GBK" w:eastAsia="方正仿宋_GBK" w:cs="方正仿宋_GBK"/>
                <w:color w:val="auto"/>
                <w:kern w:val="0"/>
                <w:sz w:val="21"/>
                <w:szCs w:val="21"/>
              </w:rPr>
              <w:t>:00；逾期送达的或者未送达指定地点的投标文件，将不予受理。</w:t>
            </w:r>
          </w:p>
          <w:p>
            <w:pPr>
              <w:spacing w:line="400" w:lineRule="exact"/>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2、投标单位将标书密封后用顺丰/邮政快递邮寄，或现场送达至：宁夏中宁县县恩和镇红梧山，中垦牧（陕西）牧业有限公司中宁分公司，收件人：袁舫，联系电话：18995499972。投标人需自行评估以快递方式送达是否能在截止时间前投递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16</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构成投标文件的其他材料</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投标人的书面澄清、说明和补正（但不得改变投标文件的实质性内容）。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17</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实施单位书面澄清或补疑截止时间</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2025年</w:t>
            </w:r>
            <w:r>
              <w:rPr>
                <w:rFonts w:hint="eastAsia" w:ascii="方正仿宋_GBK" w:hAnsi="方正仿宋_GBK" w:eastAsia="方正仿宋_GBK" w:cs="方正仿宋_GBK"/>
                <w:color w:val="auto"/>
                <w:kern w:val="0"/>
                <w:sz w:val="24"/>
                <w:szCs w:val="24"/>
                <w:lang w:val="en-US" w:eastAsia="zh-CN"/>
              </w:rPr>
              <w:t>8</w:t>
            </w:r>
            <w:r>
              <w:rPr>
                <w:rFonts w:hint="eastAsia" w:ascii="方正仿宋_GBK" w:hAnsi="方正仿宋_GBK" w:eastAsia="方正仿宋_GBK" w:cs="方正仿宋_GBK"/>
                <w:color w:val="auto"/>
                <w:sz w:val="21"/>
                <w:szCs w:val="21"/>
              </w:rPr>
              <w:t>月</w:t>
            </w:r>
            <w:r>
              <w:rPr>
                <w:rFonts w:hint="eastAsia" w:ascii="方正仿宋_GBK" w:hAnsi="方正仿宋_GBK" w:eastAsia="方正仿宋_GBK" w:cs="方正仿宋_GBK"/>
                <w:color w:val="auto"/>
                <w:sz w:val="21"/>
                <w:szCs w:val="21"/>
                <w:lang w:val="en-US" w:eastAsia="zh-CN"/>
              </w:rPr>
              <w:t>7</w:t>
            </w:r>
            <w:r>
              <w:rPr>
                <w:rFonts w:hint="eastAsia" w:ascii="方正仿宋_GBK" w:hAnsi="方正仿宋_GBK" w:eastAsia="方正仿宋_GBK" w:cs="方正仿宋_GBK"/>
                <w:color w:val="auto"/>
                <w:sz w:val="21"/>
                <w:szCs w:val="21"/>
              </w:rPr>
              <w:t>日1</w:t>
            </w:r>
            <w:r>
              <w:rPr>
                <w:rFonts w:hint="eastAsia" w:ascii="方正仿宋_GBK" w:hAnsi="方正仿宋_GBK" w:eastAsia="方正仿宋_GBK" w:cs="方正仿宋_GBK"/>
                <w:color w:val="auto"/>
                <w:sz w:val="21"/>
                <w:szCs w:val="21"/>
                <w:lang w:val="en-US" w:eastAsia="zh-CN"/>
              </w:rPr>
              <w:t>7</w:t>
            </w:r>
            <w:r>
              <w:rPr>
                <w:rFonts w:hint="eastAsia" w:ascii="方正仿宋_GBK" w:hAnsi="方正仿宋_GBK" w:eastAsia="方正仿宋_GBK" w:cs="方正仿宋_GBK"/>
                <w:color w:val="auto"/>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18</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投标有效期</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u w:val="single"/>
              </w:rPr>
              <w:t>30</w:t>
            </w:r>
            <w:r>
              <w:rPr>
                <w:rFonts w:hint="eastAsia" w:ascii="方正仿宋_GBK" w:hAnsi="方正仿宋_GBK" w:eastAsia="方正仿宋_GBK" w:cs="方正仿宋_GBK"/>
                <w:color w:val="auto"/>
                <w:sz w:val="21"/>
                <w:szCs w:val="21"/>
              </w:rPr>
              <w:t>日历天（从提交投标文件截止日起计算）。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19</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公开比选时间及地点</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2025年</w:t>
            </w:r>
            <w:r>
              <w:rPr>
                <w:rFonts w:hint="eastAsia" w:ascii="方正仿宋_GBK" w:hAnsi="方正仿宋_GBK" w:eastAsia="方正仿宋_GBK" w:cs="方正仿宋_GBK"/>
                <w:color w:val="auto"/>
                <w:kern w:val="0"/>
                <w:sz w:val="24"/>
                <w:szCs w:val="24"/>
                <w:lang w:val="en-US" w:eastAsia="zh-CN"/>
              </w:rPr>
              <w:t>8</w:t>
            </w:r>
            <w:r>
              <w:rPr>
                <w:rFonts w:hint="eastAsia" w:ascii="方正仿宋_GBK" w:hAnsi="方正仿宋_GBK" w:eastAsia="方正仿宋_GBK" w:cs="方正仿宋_GBK"/>
                <w:color w:val="auto"/>
                <w:sz w:val="21"/>
                <w:szCs w:val="21"/>
              </w:rPr>
              <w:t>月</w:t>
            </w:r>
            <w:r>
              <w:rPr>
                <w:rFonts w:hint="eastAsia" w:ascii="方正仿宋_GBK" w:hAnsi="方正仿宋_GBK" w:eastAsia="方正仿宋_GBK" w:cs="方正仿宋_GBK"/>
                <w:color w:val="auto"/>
                <w:kern w:val="0"/>
                <w:sz w:val="24"/>
                <w:szCs w:val="24"/>
                <w:lang w:val="en-US" w:eastAsia="zh-CN"/>
              </w:rPr>
              <w:t>7</w:t>
            </w:r>
            <w:r>
              <w:rPr>
                <w:rFonts w:hint="eastAsia" w:ascii="方正仿宋_GBK" w:hAnsi="方正仿宋_GBK" w:eastAsia="方正仿宋_GBK" w:cs="方正仿宋_GBK"/>
                <w:color w:val="auto"/>
                <w:sz w:val="21"/>
                <w:szCs w:val="21"/>
              </w:rPr>
              <w:t>日1</w:t>
            </w:r>
            <w:r>
              <w:rPr>
                <w:rFonts w:hint="eastAsia" w:ascii="方正仿宋_GBK" w:hAnsi="方正仿宋_GBK" w:eastAsia="方正仿宋_GBK" w:cs="方正仿宋_GBK"/>
                <w:color w:val="auto"/>
                <w:sz w:val="21"/>
                <w:szCs w:val="21"/>
                <w:lang w:val="en-US" w:eastAsia="zh-CN"/>
              </w:rPr>
              <w:t>7</w:t>
            </w:r>
            <w:r>
              <w:rPr>
                <w:rFonts w:hint="eastAsia" w:ascii="方正仿宋_GBK" w:hAnsi="方正仿宋_GBK" w:eastAsia="方正仿宋_GBK" w:cs="方正仿宋_GBK"/>
                <w:color w:val="auto"/>
                <w:sz w:val="21"/>
                <w:szCs w:val="21"/>
              </w:rPr>
              <w:t>:00，</w:t>
            </w:r>
            <w:r>
              <w:rPr>
                <w:rFonts w:hint="eastAsia" w:ascii="方正仿宋_GBK" w:hAnsi="方正仿宋_GBK" w:eastAsia="方正仿宋_GBK" w:cs="方正仿宋_GBK"/>
                <w:color w:val="auto"/>
                <w:kern w:val="0"/>
                <w:sz w:val="21"/>
                <w:szCs w:val="21"/>
              </w:rPr>
              <w:t>中垦牧（陕西）牧业有限公司中宁分公司</w:t>
            </w:r>
            <w:r>
              <w:rPr>
                <w:rFonts w:hint="eastAsia" w:ascii="方正仿宋_GBK" w:hAnsi="方正仿宋_GBK" w:eastAsia="方正仿宋_GBK" w:cs="方正仿宋_GBK"/>
                <w:color w:val="auto"/>
                <w:sz w:val="21"/>
                <w:szCs w:val="21"/>
              </w:rPr>
              <w:t>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20</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合格中标人的条件</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资格审核通过后，在响应了招标文件的前提下，经综合评比得分最高者中标。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21</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评标方法及</w:t>
            </w:r>
          </w:p>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标准</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综合评选，择优推选出合格中标人，形成比选评审意见，参评成员予此签字确认生效。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22</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定标和通知</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1、招标人在中标候选人范围内依据排序进行选择，最终确定中标人。</w:t>
            </w:r>
          </w:p>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2、报价最低的投标人有不中标的可能，对未中标的原因招标人可不予解释。</w:t>
            </w:r>
          </w:p>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3、中标及落标：经过评标委员会评审并推荐出中标候选人后，招标人将按规定向中标人发出中标通知书；如投标人在比选工作结束后十五日内没有接到招标人发出的中标通知书，投标人应视为在本次比选工作中落标。</w:t>
            </w:r>
          </w:p>
          <w:p>
            <w:pPr>
              <w:spacing w:line="400" w:lineRule="exact"/>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4、</w:t>
            </w:r>
            <w:r>
              <w:rPr>
                <w:rFonts w:hint="eastAsia" w:ascii="方正仿宋_GBK" w:hAnsi="方正仿宋_GBK" w:eastAsia="方正仿宋_GBK" w:cs="方正仿宋_GBK"/>
                <w:bCs/>
                <w:color w:val="auto"/>
                <w:sz w:val="21"/>
                <w:szCs w:val="21"/>
              </w:rPr>
              <w:t>收到三家（含三家）以上符合招标要求的投标</w:t>
            </w:r>
            <w:r>
              <w:rPr>
                <w:rFonts w:hint="eastAsia" w:ascii="方正仿宋_GBK" w:hAnsi="方正仿宋_GBK" w:eastAsia="方正仿宋_GBK" w:cs="方正仿宋_GBK"/>
                <w:color w:val="auto"/>
                <w:sz w:val="21"/>
                <w:szCs w:val="21"/>
              </w:rPr>
              <w:t>人</w:t>
            </w:r>
            <w:r>
              <w:rPr>
                <w:rFonts w:hint="eastAsia" w:ascii="方正仿宋_GBK" w:hAnsi="方正仿宋_GBK" w:eastAsia="方正仿宋_GBK" w:cs="方正仿宋_GBK"/>
                <w:bCs/>
                <w:color w:val="auto"/>
                <w:sz w:val="21"/>
                <w:szCs w:val="21"/>
              </w:rPr>
              <w:t>，开标有效。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23</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合同的签定</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中标人应当自收到招标人签订合同通知之日起</w:t>
            </w:r>
            <w:r>
              <w:rPr>
                <w:rFonts w:hint="eastAsia" w:ascii="方正仿宋_GBK" w:hAnsi="方正仿宋_GBK" w:eastAsia="方正仿宋_GBK" w:cs="方正仿宋_GBK"/>
                <w:color w:val="auto"/>
                <w:sz w:val="21"/>
                <w:szCs w:val="21"/>
                <w:u w:val="single"/>
              </w:rPr>
              <w:t xml:space="preserve"> 10</w:t>
            </w:r>
            <w:r>
              <w:rPr>
                <w:rFonts w:hint="eastAsia" w:ascii="方正仿宋_GBK" w:hAnsi="方正仿宋_GBK" w:eastAsia="方正仿宋_GBK" w:cs="方正仿宋_GBK"/>
                <w:color w:val="auto"/>
                <w:sz w:val="21"/>
                <w:szCs w:val="21"/>
              </w:rPr>
              <w:t>个工作日内，根据招标文件和中标人的投标文件的约定与招标人订立书面合同。中标人无正当理由拒签合同的，招标人取消其中标资格；给招标人造成的损失中标人应当予以赔偿。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24</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投诉</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投标人若有异议，可向招标人监督部门——中垦牧乳业(集团)股份有限公司进行投诉。投诉电话：023-67686008。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25</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zh-CN"/>
              </w:rPr>
              <w:t>踏勘现场</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zh-CN"/>
              </w:rPr>
              <w:t>投标人认为有必要进行现场踏勘的，可自行组织现场踏勘，招标人提供协助。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26</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zh-CN"/>
              </w:rPr>
              <w:t>重要提示</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公开比选文件中商务、技术部分的星号（“★”）条款均不得偏离、不得澄清，比选响应文件不满足公开比选文件中加注“★”的关键商务、技术参数要求的将导致不中标。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27</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zh-CN"/>
              </w:rPr>
              <w:t>废标条款</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投标人同时应认真审阅公开比选文件中所有的事项条款和规范要求等，其风险由投标人自行承担，并根据有关条款规定，该投标有可能被拒绝；</w:t>
            </w:r>
          </w:p>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对于未能按要求提交投标保证金的投标，招标人将视为在实质上不响应公开比选文件而予以拒绝；</w:t>
            </w:r>
          </w:p>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比选响应文件封面、商务标部分、技术标部分等均应加盖投标人印章并经法定代表人或其委托代理人签字或盖章。由委托代理人签字或盖章的在比选响应文件中须同时提交比选响应文件签署授权委托书。比选响应文件签署授权委托书格式、签字、盖章及内容均应符合要求，否则比选响应文件签署授权委托书无效，按废标处理；</w:t>
            </w:r>
          </w:p>
          <w:p>
            <w:pPr>
              <w:spacing w:line="4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招标人在规定的投标截止时间以后收到的比选响应文件，将被拒绝并退回给投标人。</w:t>
            </w:r>
          </w:p>
        </w:tc>
      </w:tr>
    </w:tbl>
    <w:p>
      <w:pPr>
        <w:spacing w:line="500" w:lineRule="exact"/>
        <w:jc w:val="center"/>
        <w:rPr>
          <w:b/>
          <w:color w:val="auto"/>
          <w:sz w:val="36"/>
          <w:szCs w:val="36"/>
        </w:rPr>
      </w:pPr>
    </w:p>
    <w:p>
      <w:pPr>
        <w:spacing w:line="500" w:lineRule="exact"/>
        <w:jc w:val="center"/>
        <w:rPr>
          <w:b/>
          <w:color w:val="auto"/>
          <w:sz w:val="36"/>
          <w:szCs w:val="36"/>
        </w:rPr>
        <w:sectPr>
          <w:pgSz w:w="11906" w:h="16838"/>
          <w:pgMar w:top="1440" w:right="1274" w:bottom="1440" w:left="1440" w:header="851" w:footer="992" w:gutter="0"/>
          <w:cols w:space="720" w:num="1"/>
          <w:titlePg/>
          <w:docGrid w:type="lines" w:linePitch="312" w:charSpace="0"/>
        </w:sectPr>
      </w:pPr>
    </w:p>
    <w:p>
      <w:pPr>
        <w:spacing w:line="500" w:lineRule="exact"/>
        <w:jc w:val="center"/>
        <w:rPr>
          <w:rFonts w:ascii="Cambria" w:hAnsi="Cambria"/>
          <w:b/>
          <w:bCs/>
          <w:color w:val="auto"/>
          <w:sz w:val="36"/>
          <w:szCs w:val="36"/>
        </w:rPr>
      </w:pPr>
      <w:r>
        <w:rPr>
          <w:rFonts w:ascii="Cambria" w:hAnsi="Cambria"/>
          <w:b/>
          <w:bCs/>
          <w:color w:val="auto"/>
          <w:sz w:val="36"/>
          <w:szCs w:val="36"/>
        </w:rPr>
        <w:t>第二部分：评标方式及定标</w:t>
      </w:r>
    </w:p>
    <w:p>
      <w:pPr>
        <w:rPr>
          <w:rFonts w:eastAsia="方正仿宋_GBK"/>
          <w:color w:val="auto"/>
        </w:rPr>
      </w:pPr>
    </w:p>
    <w:p>
      <w:pPr>
        <w:numPr>
          <w:ilvl w:val="0"/>
          <w:numId w:val="1"/>
        </w:numPr>
        <w:ind w:firstLine="643" w:firstLineChars="200"/>
        <w:rPr>
          <w:rFonts w:eastAsia="方正仿宋_GBK"/>
          <w:color w:val="auto"/>
        </w:rPr>
      </w:pPr>
      <w:r>
        <w:rPr>
          <w:rFonts w:eastAsia="方正仿宋_GBK"/>
          <w:b/>
          <w:bCs/>
          <w:color w:val="auto"/>
        </w:rPr>
        <w:t>评标方式</w:t>
      </w:r>
    </w:p>
    <w:p>
      <w:pPr>
        <w:ind w:firstLine="640"/>
        <w:rPr>
          <w:rFonts w:eastAsia="方正仿宋_GBK"/>
          <w:color w:val="auto"/>
        </w:rPr>
      </w:pPr>
      <w:r>
        <w:rPr>
          <w:rFonts w:hint="eastAsia" w:eastAsia="方正仿宋_GBK"/>
          <w:color w:val="auto"/>
        </w:rPr>
        <w:t>1、</w:t>
      </w:r>
      <w:r>
        <w:rPr>
          <w:rFonts w:eastAsia="方正仿宋_GBK"/>
          <w:color w:val="auto"/>
        </w:rPr>
        <w:t>收到三家（含三家）以上符合招标要求的投标</w:t>
      </w:r>
      <w:r>
        <w:rPr>
          <w:rFonts w:hint="eastAsia" w:eastAsia="方正仿宋_GBK"/>
          <w:color w:val="auto"/>
        </w:rPr>
        <w:t>人</w:t>
      </w:r>
      <w:r>
        <w:rPr>
          <w:rFonts w:eastAsia="方正仿宋_GBK"/>
          <w:color w:val="auto"/>
        </w:rPr>
        <w:t>，开标有效。</w:t>
      </w:r>
    </w:p>
    <w:p>
      <w:pPr>
        <w:ind w:firstLine="640"/>
        <w:rPr>
          <w:rFonts w:eastAsia="方正仿宋_GBK"/>
          <w:color w:val="auto"/>
        </w:rPr>
      </w:pPr>
      <w:r>
        <w:rPr>
          <w:rFonts w:hint="eastAsia" w:eastAsia="方正仿宋_GBK"/>
          <w:color w:val="auto"/>
        </w:rPr>
        <w:t>2、</w:t>
      </w:r>
      <w:r>
        <w:rPr>
          <w:rFonts w:eastAsia="方正仿宋_GBK"/>
          <w:color w:val="auto"/>
        </w:rPr>
        <w:t>由</w:t>
      </w:r>
      <w:r>
        <w:rPr>
          <w:rFonts w:hint="eastAsia" w:eastAsia="方正仿宋_GBK"/>
          <w:color w:val="auto"/>
        </w:rPr>
        <w:t>中垦牧（陕西）牧业有限公司</w:t>
      </w:r>
      <w:r>
        <w:rPr>
          <w:rFonts w:eastAsia="方正仿宋_GBK"/>
          <w:color w:val="auto"/>
        </w:rPr>
        <w:t>相关部门及人员组织现场评标，根据投标人的综合报价、与其他单位相关业绩、到场时间等综合考虑，择优推选合格中</w:t>
      </w:r>
      <w:r>
        <w:rPr>
          <w:rFonts w:hint="eastAsia" w:eastAsia="方正仿宋_GBK"/>
          <w:color w:val="auto"/>
        </w:rPr>
        <w:t>标人</w:t>
      </w:r>
      <w:r>
        <w:rPr>
          <w:rFonts w:eastAsia="方正仿宋_GBK"/>
          <w:color w:val="auto"/>
        </w:rPr>
        <w:t>。最终由评选小组形成比选评审意见，参评成员予此签字确认生效。</w:t>
      </w:r>
    </w:p>
    <w:p>
      <w:pPr>
        <w:spacing w:line="360" w:lineRule="auto"/>
        <w:ind w:firstLine="643" w:firstLineChars="200"/>
        <w:rPr>
          <w:rFonts w:eastAsia="方正仿宋_GBK"/>
          <w:b/>
          <w:color w:val="auto"/>
        </w:rPr>
      </w:pPr>
      <w:r>
        <w:rPr>
          <w:rFonts w:eastAsia="方正仿宋_GBK"/>
          <w:b/>
          <w:color w:val="auto"/>
        </w:rPr>
        <w:t>二、定标和通知</w:t>
      </w:r>
    </w:p>
    <w:p>
      <w:pPr>
        <w:spacing w:line="360" w:lineRule="auto"/>
        <w:ind w:firstLine="640" w:firstLineChars="200"/>
        <w:rPr>
          <w:rFonts w:eastAsia="方正仿宋_GBK"/>
          <w:color w:val="auto"/>
        </w:rPr>
      </w:pPr>
      <w:r>
        <w:rPr>
          <w:rFonts w:eastAsia="方正仿宋_GBK"/>
          <w:color w:val="auto"/>
        </w:rPr>
        <w:t>定标后，招标</w:t>
      </w:r>
      <w:r>
        <w:rPr>
          <w:rFonts w:hint="eastAsia" w:eastAsia="方正仿宋_GBK"/>
          <w:color w:val="auto"/>
        </w:rPr>
        <w:t>人</w:t>
      </w:r>
      <w:r>
        <w:rPr>
          <w:rFonts w:eastAsia="方正仿宋_GBK"/>
          <w:color w:val="auto"/>
        </w:rPr>
        <w:t>将通知中标</w:t>
      </w:r>
      <w:r>
        <w:rPr>
          <w:rFonts w:hint="eastAsia" w:eastAsia="方正仿宋_GBK"/>
          <w:color w:val="auto"/>
        </w:rPr>
        <w:t>人</w:t>
      </w:r>
      <w:r>
        <w:rPr>
          <w:rFonts w:eastAsia="方正仿宋_GBK"/>
          <w:color w:val="auto"/>
        </w:rPr>
        <w:t>；如投标</w:t>
      </w:r>
      <w:r>
        <w:rPr>
          <w:rFonts w:hint="eastAsia" w:eastAsia="方正仿宋_GBK"/>
          <w:color w:val="auto"/>
        </w:rPr>
        <w:t>人</w:t>
      </w:r>
      <w:r>
        <w:rPr>
          <w:rFonts w:eastAsia="方正仿宋_GBK"/>
          <w:color w:val="auto"/>
        </w:rPr>
        <w:t>在</w:t>
      </w:r>
      <w:r>
        <w:rPr>
          <w:rFonts w:hint="eastAsia" w:eastAsia="方正仿宋_GBK"/>
          <w:color w:val="auto"/>
        </w:rPr>
        <w:t>比选</w:t>
      </w:r>
      <w:r>
        <w:rPr>
          <w:rFonts w:eastAsia="方正仿宋_GBK"/>
          <w:color w:val="auto"/>
        </w:rPr>
        <w:t>工作结束后十五日内没有接到招标</w:t>
      </w:r>
      <w:r>
        <w:rPr>
          <w:rFonts w:hint="eastAsia" w:eastAsia="方正仿宋_GBK"/>
          <w:color w:val="auto"/>
        </w:rPr>
        <w:t>人</w:t>
      </w:r>
      <w:r>
        <w:rPr>
          <w:rFonts w:eastAsia="方正仿宋_GBK"/>
          <w:color w:val="auto"/>
        </w:rPr>
        <w:t>发出的中标通知书，投标</w:t>
      </w:r>
      <w:r>
        <w:rPr>
          <w:rFonts w:hint="eastAsia" w:eastAsia="方正仿宋_GBK"/>
          <w:color w:val="auto"/>
        </w:rPr>
        <w:t>人</w:t>
      </w:r>
      <w:r>
        <w:rPr>
          <w:rFonts w:eastAsia="方正仿宋_GBK"/>
          <w:color w:val="auto"/>
        </w:rPr>
        <w:t>应视为在本次比选工作中落标。</w:t>
      </w:r>
    </w:p>
    <w:p>
      <w:pPr>
        <w:spacing w:line="500" w:lineRule="exact"/>
        <w:jc w:val="center"/>
        <w:rPr>
          <w:rFonts w:ascii="Cambria" w:hAnsi="Cambria"/>
          <w:b/>
          <w:bCs/>
          <w:color w:val="auto"/>
          <w:sz w:val="36"/>
          <w:szCs w:val="36"/>
        </w:rPr>
      </w:pPr>
    </w:p>
    <w:p>
      <w:pPr>
        <w:spacing w:line="500" w:lineRule="exact"/>
        <w:jc w:val="center"/>
        <w:rPr>
          <w:rFonts w:hint="eastAsia" w:ascii="Cambria" w:hAnsi="Cambria"/>
          <w:b/>
          <w:bCs/>
          <w:color w:val="auto"/>
          <w:sz w:val="36"/>
          <w:szCs w:val="36"/>
        </w:rPr>
        <w:sectPr>
          <w:pgSz w:w="11906" w:h="16838"/>
          <w:pgMar w:top="1440" w:right="1274" w:bottom="1440" w:left="1440" w:header="851" w:footer="992" w:gutter="0"/>
          <w:cols w:space="720" w:num="1"/>
          <w:titlePg/>
          <w:docGrid w:type="lines" w:linePitch="312" w:charSpace="0"/>
        </w:sectPr>
      </w:pPr>
    </w:p>
    <w:p>
      <w:pPr>
        <w:spacing w:line="500" w:lineRule="exact"/>
        <w:jc w:val="center"/>
        <w:rPr>
          <w:rFonts w:ascii="Cambria" w:hAnsi="Cambria"/>
          <w:b/>
          <w:bCs/>
          <w:color w:val="auto"/>
          <w:sz w:val="36"/>
          <w:szCs w:val="36"/>
        </w:rPr>
      </w:pPr>
      <w:r>
        <w:rPr>
          <w:rFonts w:hint="eastAsia" w:ascii="Cambria" w:hAnsi="Cambria"/>
          <w:b/>
          <w:bCs/>
          <w:color w:val="auto"/>
          <w:sz w:val="36"/>
          <w:szCs w:val="36"/>
        </w:rPr>
        <w:t>第三部分：</w:t>
      </w:r>
      <w:bookmarkStart w:id="3" w:name="_Toc440035097"/>
      <w:r>
        <w:rPr>
          <w:rFonts w:hint="eastAsia" w:ascii="Cambria" w:hAnsi="Cambria"/>
          <w:b/>
          <w:bCs/>
          <w:color w:val="auto"/>
          <w:sz w:val="36"/>
          <w:szCs w:val="36"/>
        </w:rPr>
        <w:t>招标内容及要求</w:t>
      </w:r>
    </w:p>
    <w:p>
      <w:pPr>
        <w:spacing w:line="400" w:lineRule="exact"/>
        <w:rPr>
          <w:rFonts w:hint="eastAsia" w:ascii="方正仿宋_GBK" w:hAnsi="方正仿宋_GBK" w:eastAsia="方正仿宋_GBK" w:cs="方正仿宋_GBK"/>
          <w:color w:val="auto"/>
          <w:sz w:val="24"/>
          <w:szCs w:val="24"/>
        </w:rPr>
      </w:pPr>
    </w:p>
    <w:p>
      <w:pPr>
        <w:pStyle w:val="7"/>
        <w:ind w:firstLine="560" w:firstLineChars="200"/>
        <w:jc w:val="left"/>
        <w:rPr>
          <w:rFonts w:hint="eastAsia" w:ascii="方正小标宋_GBK" w:hAnsi="方正小标宋_GBK" w:eastAsia="方正小标宋_GBK" w:cs="方正小标宋_GBK"/>
          <w:color w:val="auto"/>
          <w:sz w:val="28"/>
          <w:szCs w:val="22"/>
        </w:rPr>
      </w:pPr>
      <w:r>
        <w:rPr>
          <w:rFonts w:hint="eastAsia" w:ascii="方正小标宋_GBK" w:hAnsi="方正小标宋_GBK" w:eastAsia="方正小标宋_GBK" w:cs="方正小标宋_GBK"/>
          <w:color w:val="auto"/>
          <w:sz w:val="28"/>
          <w:szCs w:val="22"/>
        </w:rPr>
        <w:t>一、总体要求</w:t>
      </w:r>
    </w:p>
    <w:p>
      <w:pPr>
        <w:pStyle w:val="7"/>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1、中标</w:t>
      </w:r>
      <w:bookmarkStart w:id="4" w:name="_Hlk204709488"/>
      <w:r>
        <w:rPr>
          <w:rFonts w:hint="eastAsia" w:ascii="方正仿宋_GBK" w:hAnsi="方正仿宋_GBK" w:eastAsia="方正仿宋_GBK" w:cs="方正仿宋_GBK"/>
          <w:color w:val="auto"/>
          <w:sz w:val="24"/>
          <w:szCs w:val="24"/>
        </w:rPr>
        <w:t>人</w:t>
      </w:r>
      <w:bookmarkEnd w:id="4"/>
      <w:r>
        <w:rPr>
          <w:rFonts w:hint="eastAsia" w:ascii="方正仿宋_GBK" w:hAnsi="方正仿宋_GBK" w:eastAsia="方正仿宋_GBK" w:cs="方正仿宋_GBK"/>
          <w:color w:val="auto"/>
          <w:sz w:val="24"/>
          <w:szCs w:val="24"/>
        </w:rPr>
        <w:t>负责人员管理及机械管理，与招标人签订安全协议，并服从招标人现场安全管理。若出现安全事故，以双方签订的安全协议为依据进行处罚。</w:t>
      </w:r>
    </w:p>
    <w:p>
      <w:pPr>
        <w:pStyle w:val="7"/>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2、中标人负责给所有司机每人配备反光背心、安全帽、手套、口罩等劳动防护用品。</w:t>
      </w:r>
    </w:p>
    <w:p>
      <w:pPr>
        <w:pStyle w:val="7"/>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3、中标人负责购买装机司机人身意外商业保险，保额不低于100万元，并且再购买一份团体意外险。所有入场工作人员年龄须控制在58岁（男）、53岁（女）以下，必须持有有效期内的健康证，且通过布病检测。</w:t>
      </w:r>
    </w:p>
    <w:p>
      <w:pPr>
        <w:pStyle w:val="7"/>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4、中标人每天对场内工作人员开展一次全员安全培训会，要求签到表、现场照片等齐全，第二天交给招标人安全生产管理人员。</w:t>
      </w:r>
    </w:p>
    <w:p>
      <w:pPr>
        <w:pStyle w:val="7"/>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5、所有车辆必须配备包含但不限于倒车影像、倒车警示提示音等。</w:t>
      </w:r>
    </w:p>
    <w:p>
      <w:pPr>
        <w:pStyle w:val="7"/>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6、所有驾驶人员必须持有真实、有效的装载机、挖机操作证，并在中宁分公司复印备案。</w:t>
      </w:r>
    </w:p>
    <w:p>
      <w:pPr>
        <w:pStyle w:val="7"/>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服务费包含机械使用费、操作人员工资、机械维修维护及保养、进出场费、税金等（燃油由招标人承担）。中标人入场前油箱必须加满，否则招标人有权拒绝中标人机械入场，退场时，招标人负责将机械油箱加满。</w:t>
      </w:r>
    </w:p>
    <w:p>
      <w:pPr>
        <w:pStyle w:val="7"/>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8、中标人自行承担所属人员的食宿，项目地址中宁分公司所属范围内不允许使用明火及大功率电器；若中标人租用活动板房，招标人可提供场地、饮用水及照明用电。</w:t>
      </w:r>
    </w:p>
    <w:p>
      <w:pPr>
        <w:pStyle w:val="7"/>
        <w:spacing w:line="400" w:lineRule="exact"/>
        <w:ind w:firstLine="480" w:firstLineChars="200"/>
        <w:jc w:val="left"/>
        <w:rPr>
          <w:rFonts w:hint="eastAsia" w:ascii="方正仿宋_GBK" w:hAnsi="方正仿宋_GBK" w:eastAsia="方正仿宋_GBK" w:cs="方正仿宋_GBK"/>
          <w:color w:val="auto"/>
          <w:sz w:val="24"/>
          <w:szCs w:val="24"/>
        </w:rPr>
      </w:pPr>
    </w:p>
    <w:p>
      <w:pPr>
        <w:pStyle w:val="7"/>
        <w:ind w:firstLine="560" w:firstLineChars="200"/>
        <w:jc w:val="left"/>
        <w:rPr>
          <w:rFonts w:hint="eastAsia" w:ascii="方正小标宋_GBK" w:hAnsi="方正小标宋_GBK" w:eastAsia="方正小标宋_GBK" w:cs="方正小标宋_GBK"/>
          <w:color w:val="auto"/>
          <w:sz w:val="28"/>
          <w:szCs w:val="22"/>
        </w:rPr>
      </w:pPr>
      <w:r>
        <w:rPr>
          <w:rFonts w:hint="eastAsia" w:ascii="方正小标宋_GBK" w:hAnsi="方正小标宋_GBK" w:eastAsia="方正小标宋_GBK" w:cs="方正小标宋_GBK"/>
          <w:color w:val="auto"/>
          <w:sz w:val="28"/>
          <w:szCs w:val="22"/>
        </w:rPr>
        <w:t>二、青贮和黄贮推料及碾压服务：</w:t>
      </w:r>
    </w:p>
    <w:p>
      <w:pPr>
        <w:pStyle w:val="7"/>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1、规定使用50装载机负责公司青贮及黄贮碾压工作，每台装载机至少配备2名司机。</w:t>
      </w:r>
    </w:p>
    <w:p>
      <w:pPr>
        <w:pStyle w:val="7"/>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2、如出现将青贮碾压到青贮窖外，给招标人造成损失，中标人承担全部经济损失，并处罚1000元罚款。</w:t>
      </w:r>
    </w:p>
    <w:p>
      <w:pPr>
        <w:pStyle w:val="7"/>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3、按照招标人收储进度要求，中标人合理统筹规划，无条件服从招标人青贮及黄贮碾压安排，如出现不服从或者因车辆故障、影响招标人青贮及黄贮碾压工作，出现一次罚1000元。</w:t>
      </w:r>
    </w:p>
    <w:p>
      <w:pPr>
        <w:pStyle w:val="7"/>
        <w:ind w:firstLine="560" w:firstLineChars="200"/>
        <w:jc w:val="left"/>
        <w:rPr>
          <w:rFonts w:hint="eastAsia" w:ascii="方正小标宋_GBK" w:hAnsi="方正小标宋_GBK" w:eastAsia="方正小标宋_GBK" w:cs="方正小标宋_GBK"/>
          <w:color w:val="auto"/>
          <w:sz w:val="28"/>
          <w:szCs w:val="22"/>
        </w:rPr>
      </w:pPr>
      <w:r>
        <w:rPr>
          <w:rFonts w:hint="eastAsia" w:ascii="方正小标宋_GBK" w:hAnsi="方正小标宋_GBK" w:eastAsia="方正小标宋_GBK" w:cs="方正小标宋_GBK"/>
          <w:color w:val="auto"/>
          <w:sz w:val="28"/>
          <w:szCs w:val="22"/>
        </w:rPr>
        <w:t>三、半挂车卸车服务：</w:t>
      </w:r>
    </w:p>
    <w:p>
      <w:pPr>
        <w:pStyle w:val="7"/>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1、中标人至少有2台小型轮式挖机用于半挂车青贮的卸车，并组织人员对车厢进行清理；</w:t>
      </w:r>
    </w:p>
    <w:p>
      <w:pPr>
        <w:pStyle w:val="7"/>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2、每辆半挂车（预计500辆半挂车，每辆半挂车装载青贮约30吨）卸车时间不得超过30分钟。</w:t>
      </w:r>
    </w:p>
    <w:p>
      <w:pPr>
        <w:pStyle w:val="7"/>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3、根据项目现场实际情况和比选确定的中标人情况，决定半挂车供应数量。</w:t>
      </w:r>
    </w:p>
    <w:p>
      <w:pPr>
        <w:pStyle w:val="7"/>
        <w:ind w:firstLine="560" w:firstLineChars="200"/>
        <w:jc w:val="left"/>
        <w:rPr>
          <w:rFonts w:hint="eastAsia" w:ascii="方正小标宋_GBK" w:hAnsi="方正小标宋_GBK" w:eastAsia="方正小标宋_GBK" w:cs="方正小标宋_GBK"/>
          <w:color w:val="auto"/>
          <w:sz w:val="28"/>
          <w:szCs w:val="22"/>
        </w:rPr>
      </w:pPr>
      <w:r>
        <w:rPr>
          <w:rFonts w:hint="eastAsia" w:ascii="方正小标宋_GBK" w:hAnsi="方正小标宋_GBK" w:eastAsia="方正小标宋_GBK" w:cs="方正小标宋_GBK"/>
          <w:color w:val="auto"/>
          <w:sz w:val="28"/>
          <w:szCs w:val="22"/>
        </w:rPr>
        <w:t>四、特别提示：</w:t>
      </w:r>
    </w:p>
    <w:p>
      <w:pPr>
        <w:pStyle w:val="7"/>
        <w:ind w:firstLine="482" w:firstLineChars="200"/>
        <w:jc w:val="left"/>
        <w:rPr>
          <w:rFonts w:hint="eastAsia" w:ascii="方正仿宋_GBK" w:hAnsi="方正仿宋_GBK" w:eastAsia="方正仿宋_GBK" w:cs="方正仿宋_GBK"/>
          <w:color w:val="auto"/>
          <w:sz w:val="28"/>
          <w:szCs w:val="22"/>
        </w:rPr>
      </w:pPr>
      <w:r>
        <w:rPr>
          <w:rFonts w:hint="eastAsia" w:ascii="方正仿宋_GBK" w:hAnsi="方正仿宋_GBK" w:eastAsia="方正仿宋_GBK" w:cs="方正仿宋_GBK"/>
          <w:b/>
          <w:bCs/>
          <w:color w:val="auto"/>
          <w:sz w:val="24"/>
          <w:szCs w:val="24"/>
        </w:rPr>
        <w:t>中标</w:t>
      </w:r>
      <w:r>
        <w:rPr>
          <w:rFonts w:hint="eastAsia" w:ascii="方正仿宋_GBK" w:hAnsi="方正仿宋_GBK" w:eastAsia="方正仿宋_GBK" w:cs="方正仿宋_GBK"/>
          <w:color w:val="auto"/>
          <w:sz w:val="24"/>
          <w:szCs w:val="24"/>
        </w:rPr>
        <w:t>人</w:t>
      </w:r>
      <w:r>
        <w:rPr>
          <w:rFonts w:hint="eastAsia" w:ascii="方正仿宋_GBK" w:hAnsi="方正仿宋_GBK" w:eastAsia="方正仿宋_GBK" w:cs="方正仿宋_GBK"/>
          <w:b/>
          <w:bCs/>
          <w:color w:val="auto"/>
          <w:sz w:val="24"/>
          <w:szCs w:val="24"/>
        </w:rPr>
        <w:t>认真按照上述内容以及评标表准备相应文件，详细编制为招标</w:t>
      </w:r>
      <w:r>
        <w:rPr>
          <w:rFonts w:hint="eastAsia" w:ascii="方正仿宋_GBK" w:hAnsi="方正仿宋_GBK" w:eastAsia="方正仿宋_GBK" w:cs="方正仿宋_GBK"/>
          <w:color w:val="auto"/>
          <w:sz w:val="24"/>
          <w:szCs w:val="24"/>
        </w:rPr>
        <w:t>人</w:t>
      </w:r>
      <w:r>
        <w:rPr>
          <w:rFonts w:hint="eastAsia" w:ascii="方正仿宋_GBK" w:hAnsi="方正仿宋_GBK" w:eastAsia="方正仿宋_GBK" w:cs="方正仿宋_GBK"/>
          <w:b/>
          <w:bCs/>
          <w:color w:val="auto"/>
          <w:sz w:val="24"/>
          <w:szCs w:val="24"/>
        </w:rPr>
        <w:t>服务的《青贮和黄贮推料及碾压外包实施方案》，此方案作为核心评分标准。</w:t>
      </w:r>
    </w:p>
    <w:p>
      <w:pPr>
        <w:spacing w:line="400" w:lineRule="exact"/>
        <w:ind w:firstLine="480" w:firstLineChars="200"/>
        <w:jc w:val="left"/>
        <w:outlineLvl w:val="0"/>
        <w:rPr>
          <w:rFonts w:hint="eastAsia" w:ascii="方正仿宋_GBK" w:hAnsi="方正仿宋_GBK" w:eastAsia="方正仿宋_GBK" w:cs="方正仿宋_GBK"/>
          <w:color w:val="auto"/>
          <w:sz w:val="24"/>
          <w:szCs w:val="24"/>
        </w:rPr>
        <w:sectPr>
          <w:pgSz w:w="11906" w:h="16838"/>
          <w:pgMar w:top="1440" w:right="1274" w:bottom="1440" w:left="1440" w:header="851" w:footer="992" w:gutter="0"/>
          <w:cols w:space="720" w:num="1"/>
          <w:titlePg/>
          <w:docGrid w:type="lines" w:linePitch="312" w:charSpace="0"/>
        </w:sectPr>
      </w:pPr>
    </w:p>
    <w:p>
      <w:pPr>
        <w:spacing w:line="360" w:lineRule="auto"/>
        <w:ind w:firstLine="723" w:firstLineChars="200"/>
        <w:jc w:val="center"/>
        <w:rPr>
          <w:rFonts w:hint="eastAsia" w:hAnsi="宋体" w:eastAsiaTheme="minorEastAsia"/>
          <w:b/>
          <w:color w:val="auto"/>
          <w:sz w:val="36"/>
          <w:szCs w:val="36"/>
        </w:rPr>
      </w:pPr>
      <w:r>
        <w:rPr>
          <w:rFonts w:hint="eastAsia" w:hAnsi="宋体"/>
          <w:b/>
          <w:color w:val="auto"/>
          <w:sz w:val="36"/>
          <w:szCs w:val="36"/>
        </w:rPr>
        <w:t>第四部分 评分规则及计算标准</w:t>
      </w:r>
    </w:p>
    <w:p>
      <w:pPr>
        <w:widowControl/>
        <w:spacing w:line="360" w:lineRule="auto"/>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一、评标方法及标准：</w:t>
      </w:r>
    </w:p>
    <w:p>
      <w:pPr>
        <w:spacing w:line="360" w:lineRule="auto"/>
        <w:ind w:firstLine="480" w:firstLineChars="200"/>
        <w:jc w:val="left"/>
        <w:rPr>
          <w:rFonts w:hint="eastAsia" w:ascii="方正仿宋_GBK" w:hAnsi="方正仿宋_GBK" w:eastAsia="方正仿宋_GBK" w:cs="方正仿宋_GBK"/>
          <w:b/>
          <w:color w:val="auto"/>
          <w:sz w:val="36"/>
          <w:szCs w:val="36"/>
        </w:rPr>
      </w:pPr>
      <w:r>
        <w:rPr>
          <w:rFonts w:hint="eastAsia" w:ascii="方正仿宋_GBK" w:hAnsi="方正仿宋_GBK" w:eastAsia="方正仿宋_GBK" w:cs="方正仿宋_GBK"/>
          <w:color w:val="auto"/>
          <w:kern w:val="0"/>
          <w:sz w:val="24"/>
          <w:szCs w:val="24"/>
        </w:rPr>
        <w:t>进行综合评选，择优推选出合格中标人，形成比选评审意见，参评成员予此签字确认生效。中选结果出来后由项目实施单位邮件通知中标人。</w:t>
      </w:r>
    </w:p>
    <w:p>
      <w:pPr>
        <w:numPr>
          <w:ilvl w:val="0"/>
          <w:numId w:val="2"/>
        </w:numPr>
        <w:spacing w:line="360" w:lineRule="auto"/>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评分标准</w:t>
      </w:r>
    </w:p>
    <w:tbl>
      <w:tblPr>
        <w:tblStyle w:val="11"/>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713" w:type="dxa"/>
            <w:vAlign w:val="center"/>
          </w:tcPr>
          <w:p>
            <w:pPr>
              <w:spacing w:line="300" w:lineRule="exact"/>
              <w:jc w:val="center"/>
              <w:rPr>
                <w:rFonts w:ascii="黑体" w:eastAsia="黑体"/>
                <w:b/>
                <w:color w:val="auto"/>
                <w:sz w:val="24"/>
                <w:szCs w:val="24"/>
              </w:rPr>
            </w:pPr>
            <w:r>
              <w:rPr>
                <w:rFonts w:hint="eastAsia" w:ascii="宋体"/>
                <w:color w:val="auto"/>
                <w:sz w:val="24"/>
                <w:szCs w:val="24"/>
              </w:rPr>
              <w:t>评分项及分值</w:t>
            </w:r>
          </w:p>
        </w:tc>
        <w:tc>
          <w:tcPr>
            <w:tcW w:w="7463" w:type="dxa"/>
            <w:vAlign w:val="center"/>
          </w:tcPr>
          <w:p>
            <w:pPr>
              <w:spacing w:line="300" w:lineRule="exact"/>
              <w:jc w:val="center"/>
              <w:rPr>
                <w:rFonts w:ascii="宋体" w:eastAsia="等线"/>
                <w:color w:val="auto"/>
                <w:sz w:val="24"/>
                <w:szCs w:val="24"/>
              </w:rPr>
            </w:pPr>
            <w:r>
              <w:rPr>
                <w:rFonts w:hint="eastAsia" w:ascii="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1713" w:type="dxa"/>
            <w:vMerge w:val="restart"/>
            <w:tcBorders>
              <w:right w:val="single" w:color="auto" w:sz="4" w:space="0"/>
            </w:tcBorders>
            <w:vAlign w:val="center"/>
          </w:tcPr>
          <w:p>
            <w:pPr>
              <w:spacing w:line="300" w:lineRule="exact"/>
              <w:jc w:val="center"/>
              <w:rPr>
                <w:rFonts w:ascii="宋体"/>
                <w:b/>
                <w:color w:val="auto"/>
                <w:sz w:val="24"/>
                <w:szCs w:val="24"/>
              </w:rPr>
            </w:pPr>
            <w:r>
              <w:rPr>
                <w:rFonts w:hint="eastAsia" w:ascii="宋体"/>
                <w:b/>
                <w:color w:val="auto"/>
                <w:sz w:val="24"/>
                <w:szCs w:val="24"/>
              </w:rPr>
              <w:t xml:space="preserve">商务分  </w:t>
            </w:r>
          </w:p>
          <w:p>
            <w:pPr>
              <w:spacing w:line="300" w:lineRule="exact"/>
              <w:jc w:val="center"/>
              <w:rPr>
                <w:rFonts w:ascii="宋体"/>
                <w:b/>
                <w:color w:val="auto"/>
                <w:sz w:val="24"/>
                <w:szCs w:val="24"/>
              </w:rPr>
            </w:pPr>
            <w:r>
              <w:rPr>
                <w:rFonts w:hint="eastAsia" w:ascii="宋体"/>
                <w:b/>
                <w:color w:val="auto"/>
                <w:sz w:val="24"/>
                <w:szCs w:val="24"/>
              </w:rPr>
              <w:t>5分</w:t>
            </w:r>
          </w:p>
        </w:tc>
        <w:tc>
          <w:tcPr>
            <w:tcW w:w="7463" w:type="dxa"/>
            <w:vAlign w:val="center"/>
          </w:tcPr>
          <w:p>
            <w:pPr>
              <w:spacing w:line="500" w:lineRule="exact"/>
              <w:rPr>
                <w:rFonts w:hint="eastAsia" w:ascii="方正仿宋_GBK" w:hAnsi="方正仿宋_GBK" w:eastAsia="方正仿宋_GBK" w:cs="方正仿宋_GBK"/>
                <w:iCs/>
                <w:color w:val="auto"/>
                <w:sz w:val="24"/>
                <w:szCs w:val="24"/>
              </w:rPr>
            </w:pPr>
            <w:r>
              <w:rPr>
                <w:rFonts w:hint="eastAsia" w:ascii="方正仿宋_GBK" w:hAnsi="方正仿宋_GBK" w:eastAsia="方正仿宋_GBK" w:cs="方正仿宋_GBK"/>
                <w:color w:val="auto"/>
                <w:sz w:val="24"/>
                <w:szCs w:val="24"/>
              </w:rPr>
              <w:t>业绩（0-5分）：提供开展青贮、黄贮碾压相关业绩的签字盖章合同，以及双方签字盖章确认的结算单扫描件，每提供1家公司得1分，最多5分（同一单位提供多份合同也只得1分）。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1713" w:type="dxa"/>
            <w:vMerge w:val="restart"/>
            <w:tcBorders>
              <w:right w:val="single" w:color="auto" w:sz="4" w:space="0"/>
            </w:tcBorders>
            <w:vAlign w:val="center"/>
          </w:tcPr>
          <w:p>
            <w:pPr>
              <w:spacing w:line="300" w:lineRule="exact"/>
              <w:jc w:val="center"/>
              <w:rPr>
                <w:rFonts w:ascii="宋体"/>
                <w:b/>
                <w:color w:val="auto"/>
                <w:sz w:val="24"/>
                <w:szCs w:val="24"/>
              </w:rPr>
            </w:pPr>
            <w:r>
              <w:rPr>
                <w:rFonts w:hint="eastAsia" w:ascii="宋体"/>
                <w:b/>
                <w:color w:val="auto"/>
                <w:sz w:val="24"/>
                <w:szCs w:val="24"/>
              </w:rPr>
              <w:t>技术分</w:t>
            </w:r>
          </w:p>
          <w:p>
            <w:pPr>
              <w:spacing w:line="300" w:lineRule="exact"/>
              <w:jc w:val="center"/>
              <w:rPr>
                <w:rFonts w:ascii="宋体"/>
                <w:color w:val="auto"/>
                <w:sz w:val="24"/>
                <w:szCs w:val="24"/>
              </w:rPr>
            </w:pPr>
            <w:r>
              <w:rPr>
                <w:rFonts w:hint="eastAsia" w:ascii="宋体"/>
                <w:b/>
                <w:color w:val="auto"/>
                <w:sz w:val="24"/>
                <w:szCs w:val="24"/>
              </w:rPr>
              <w:t>35分</w:t>
            </w:r>
          </w:p>
        </w:tc>
        <w:tc>
          <w:tcPr>
            <w:tcW w:w="7463" w:type="dxa"/>
            <w:vAlign w:val="center"/>
          </w:tcPr>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服务方案（0-20分）：根据投标人提供的方案评分，方案优得20-15分、中得15-10分、差得0-10分。（备注：详细写明机械增补及时性、故障维修替换机械方案、驾驶人员安排、工作计划安排）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1713" w:type="dxa"/>
            <w:vMerge w:val="continue"/>
            <w:tcBorders>
              <w:right w:val="single" w:color="auto" w:sz="4" w:space="0"/>
            </w:tcBorders>
            <w:vAlign w:val="center"/>
          </w:tcPr>
          <w:p>
            <w:pPr>
              <w:spacing w:line="300" w:lineRule="exact"/>
              <w:jc w:val="center"/>
              <w:rPr>
                <w:rFonts w:ascii="宋体"/>
                <w:b/>
                <w:color w:val="auto"/>
                <w:sz w:val="24"/>
                <w:szCs w:val="24"/>
              </w:rPr>
            </w:pPr>
          </w:p>
        </w:tc>
        <w:tc>
          <w:tcPr>
            <w:tcW w:w="7463" w:type="dxa"/>
            <w:vAlign w:val="center"/>
          </w:tcPr>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安全预案（0-15分）：根据投标人提供的方案评分，方案优得15-10分、中得10-5分、差得0-5分。（备注：详细写明应急救援及应急安全防护措施）。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1713" w:type="dxa"/>
            <w:vMerge w:val="restart"/>
            <w:tcBorders>
              <w:right w:val="single" w:color="auto" w:sz="4" w:space="0"/>
            </w:tcBorders>
          </w:tcPr>
          <w:p>
            <w:pPr>
              <w:spacing w:line="300" w:lineRule="exact"/>
              <w:jc w:val="center"/>
              <w:rPr>
                <w:rFonts w:ascii="宋体"/>
                <w:b/>
                <w:color w:val="auto"/>
                <w:sz w:val="24"/>
                <w:szCs w:val="24"/>
              </w:rPr>
            </w:pPr>
          </w:p>
          <w:p>
            <w:pPr>
              <w:spacing w:line="300" w:lineRule="exact"/>
              <w:jc w:val="center"/>
              <w:rPr>
                <w:rFonts w:ascii="宋体"/>
                <w:b/>
                <w:color w:val="auto"/>
                <w:sz w:val="24"/>
                <w:szCs w:val="24"/>
              </w:rPr>
            </w:pPr>
            <w:r>
              <w:rPr>
                <w:rFonts w:hint="eastAsia" w:ascii="宋体"/>
                <w:b/>
                <w:color w:val="auto"/>
                <w:sz w:val="24"/>
                <w:szCs w:val="24"/>
              </w:rPr>
              <w:t>报价分</w:t>
            </w:r>
          </w:p>
          <w:p>
            <w:pPr>
              <w:spacing w:line="300" w:lineRule="exact"/>
              <w:jc w:val="center"/>
              <w:rPr>
                <w:rFonts w:ascii="宋体"/>
                <w:b/>
                <w:color w:val="auto"/>
                <w:sz w:val="24"/>
                <w:szCs w:val="24"/>
              </w:rPr>
            </w:pPr>
            <w:r>
              <w:rPr>
                <w:rFonts w:hint="eastAsia" w:ascii="宋体"/>
                <w:b/>
                <w:color w:val="auto"/>
                <w:sz w:val="24"/>
                <w:szCs w:val="24"/>
              </w:rPr>
              <w:t>60分</w:t>
            </w:r>
          </w:p>
          <w:p>
            <w:pPr>
              <w:spacing w:line="300" w:lineRule="exact"/>
              <w:jc w:val="center"/>
              <w:rPr>
                <w:rFonts w:ascii="宋体" w:eastAsia="方正仿宋_GBK"/>
                <w:b/>
                <w:color w:val="auto"/>
                <w:sz w:val="24"/>
                <w:szCs w:val="24"/>
              </w:rPr>
            </w:pPr>
            <w:r>
              <w:rPr>
                <w:rFonts w:hint="eastAsia" w:ascii="方正仿宋_GBK" w:hAnsi="方正仿宋_GBK" w:eastAsia="方正仿宋_GBK" w:cs="方正仿宋_GBK"/>
                <w:color w:val="auto"/>
                <w:sz w:val="24"/>
                <w:szCs w:val="24"/>
              </w:rPr>
              <w:t>（采用最低价优先法计算，即满足比选的要求且投标报价最低价为评标基准价）</w:t>
            </w:r>
          </w:p>
        </w:tc>
        <w:tc>
          <w:tcPr>
            <w:tcW w:w="7463" w:type="dxa"/>
            <w:vAlign w:val="center"/>
          </w:tcPr>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青贮和黄贮推料及碾压（50分）：</w:t>
            </w:r>
          </w:p>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报价得分＝50×（最低报价÷投标报价）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1713" w:type="dxa"/>
            <w:vMerge w:val="continue"/>
            <w:tcBorders>
              <w:right w:val="single" w:color="auto" w:sz="4" w:space="0"/>
            </w:tcBorders>
          </w:tcPr>
          <w:p>
            <w:pPr>
              <w:spacing w:line="500" w:lineRule="exact"/>
              <w:rPr>
                <w:color w:val="auto"/>
              </w:rPr>
            </w:pPr>
          </w:p>
        </w:tc>
        <w:tc>
          <w:tcPr>
            <w:tcW w:w="7463" w:type="dxa"/>
            <w:vAlign w:val="center"/>
          </w:tcPr>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半挂车卸车（10分）：</w:t>
            </w:r>
          </w:p>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报价得分＝10×（最低报价÷投标报价）</w:t>
            </w:r>
          </w:p>
        </w:tc>
      </w:tr>
    </w:tbl>
    <w:p>
      <w:pPr>
        <w:widowControl/>
        <w:spacing w:line="360" w:lineRule="auto"/>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三、投标人有以下情形之一的，其投标作废标处理</w:t>
      </w:r>
    </w:p>
    <w:p>
      <w:pPr>
        <w:spacing w:line="360" w:lineRule="auto"/>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1.串通投标或弄虚作假或有其他违法行为的；</w:t>
      </w:r>
    </w:p>
    <w:p>
      <w:pPr>
        <w:spacing w:line="360" w:lineRule="auto"/>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2.不按评标委员会要求澄清、说明或补正的；</w:t>
      </w:r>
    </w:p>
    <w:p>
      <w:pPr>
        <w:spacing w:line="500" w:lineRule="exact"/>
        <w:ind w:firstLine="480" w:firstLineChars="200"/>
        <w:rPr>
          <w:rFonts w:hint="eastAsia" w:ascii="方正仿宋_GBK" w:hAnsi="方正仿宋_GBK" w:eastAsia="方正仿宋_GBK" w:cs="方正仿宋_GBK"/>
          <w:b/>
          <w:color w:val="auto"/>
          <w:sz w:val="24"/>
          <w:szCs w:val="24"/>
        </w:rPr>
        <w:sectPr>
          <w:pgSz w:w="11906" w:h="16838"/>
          <w:pgMar w:top="1440" w:right="1274" w:bottom="1440" w:left="1440" w:header="851" w:footer="992" w:gutter="0"/>
          <w:cols w:space="720" w:num="1"/>
          <w:titlePg/>
          <w:docGrid w:type="lines" w:linePitch="312" w:charSpace="0"/>
        </w:sectPr>
      </w:pPr>
      <w:r>
        <w:rPr>
          <w:rFonts w:hint="eastAsia" w:ascii="方正仿宋_GBK" w:hAnsi="方正仿宋_GBK" w:eastAsia="方正仿宋_GBK" w:cs="方正仿宋_GBK"/>
          <w:color w:val="auto"/>
          <w:kern w:val="0"/>
          <w:sz w:val="24"/>
          <w:szCs w:val="24"/>
        </w:rPr>
        <w:t>3.本标书约定的其它废标情形。</w:t>
      </w:r>
    </w:p>
    <w:p>
      <w:pPr>
        <w:pStyle w:val="7"/>
        <w:spacing w:before="156" w:beforeLines="50" w:after="156" w:afterLines="50"/>
        <w:jc w:val="center"/>
        <w:rPr>
          <w:rFonts w:hint="eastAsia" w:hAnsi="宋体" w:eastAsiaTheme="minorEastAsia"/>
          <w:b/>
          <w:color w:val="auto"/>
          <w:sz w:val="36"/>
          <w:szCs w:val="36"/>
        </w:rPr>
      </w:pPr>
      <w:r>
        <w:rPr>
          <w:rFonts w:hint="eastAsia" w:hAnsi="宋体"/>
          <w:b/>
          <w:color w:val="auto"/>
          <w:sz w:val="36"/>
          <w:szCs w:val="36"/>
        </w:rPr>
        <w:t>第五部分 合同主要内容</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一、服务外包内容：</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乙方提供至少10台以上50装载机，每台装载机配备2名操作人员（对不符合要求的驾驶人员甲方有权要求随时更换），为甲方开展青贮及黄贮制作过程中的推料及碾压工作，根据甲方需要随时调整装载机数量及工作时间。</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2、乙方提供2台以上小型轮式挖机，用于半挂车青贮的卸车，并派人对车厢进行清理，每辆半挂车卸车时间不得超过30分钟。</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二、工作地点：中垦牧（陕西）牧业有限公司中宁分公司场内。</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三、履约金及服务费计价方式：</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1、乙方缴纳的2万元投标保证金转为青贮及黄贮推料及碾压服务履约保证金。</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2、每台装载机服务费按</w:t>
      </w:r>
      <w:r>
        <w:rPr>
          <w:rFonts w:hint="eastAsia" w:ascii="方正仿宋_GBK" w:hAnsi="方正仿宋_GBK" w:eastAsia="方正仿宋_GBK" w:cs="方正仿宋_GBK"/>
          <w:color w:val="auto"/>
          <w:kern w:val="0"/>
          <w:sz w:val="24"/>
          <w:szCs w:val="24"/>
          <w:u w:val="single"/>
        </w:rPr>
        <w:t xml:space="preserve">    </w:t>
      </w:r>
      <w:r>
        <w:rPr>
          <w:rFonts w:hint="eastAsia" w:ascii="方正仿宋_GBK" w:hAnsi="方正仿宋_GBK" w:eastAsia="方正仿宋_GBK" w:cs="方正仿宋_GBK"/>
          <w:color w:val="auto"/>
          <w:kern w:val="0"/>
          <w:sz w:val="24"/>
          <w:szCs w:val="24"/>
        </w:rPr>
        <w:t>元/小时计算。</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3、挖机按</w:t>
      </w:r>
      <w:r>
        <w:rPr>
          <w:rFonts w:hint="eastAsia" w:ascii="方正仿宋_GBK" w:hAnsi="方正仿宋_GBK" w:eastAsia="方正仿宋_GBK" w:cs="方正仿宋_GBK"/>
          <w:color w:val="auto"/>
          <w:kern w:val="0"/>
          <w:sz w:val="24"/>
          <w:szCs w:val="24"/>
          <w:u w:val="single"/>
        </w:rPr>
        <w:t xml:space="preserve">    </w:t>
      </w:r>
      <w:r>
        <w:rPr>
          <w:rFonts w:hint="eastAsia" w:ascii="方正仿宋_GBK" w:hAnsi="方正仿宋_GBK" w:eastAsia="方正仿宋_GBK" w:cs="方正仿宋_GBK"/>
          <w:color w:val="auto"/>
          <w:kern w:val="0"/>
          <w:sz w:val="24"/>
          <w:szCs w:val="24"/>
        </w:rPr>
        <w:t>元/辆半挂车计算。</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该价格含机械使用费、操作人员工资、机械维修维护及保养、进出场费、税金等（燃油由甲方承担）。</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四、服务期限及计时方式</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1、服务期限：自甲方通知乙方开工之日起至甲方青贮及黄贮制作工作结束为止。</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 xml:space="preserve">2、计时方式：按乙方每台装机、挖机的实际工作时间计时（以双方人员共同签字确认的进出场时计时表统计结果为准）。 </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五、双方的职责和义务</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（一）甲方职责：</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1、甲方负责乙方装机的燃油及时供给（进场时乙方加满柴油，退场时甲方为乙方加满柴油）；</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2、甲方必须为乙方操作人员提供必要的工作条件，并统筹安排乙方操作人员的工作时间；</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3、甲方应组织乙方所有驾驶员进行青贮及黄贮碾压技术培训。</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4、甲方应按约定及时支付乙方服务费用。</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(二）乙方职责：</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1、乙方自己负责装机的进、出场，并确保装载机性能完好、及时保养，如因装载机故障需维修，乙方应及时提供备用装机。</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2、乙方须确保操作人员具备装机的操作资格，服从甲方的统一管理和工作时间安排，没有甲方人员调遣，操作人员杜绝擅自动用装机。</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3、乙方指派XXX（身份证号： ）为青贮及黄贮碾压现场管理人员，青贮及黄贮碾压过程中负责现场的调度和安全管理工作，及时向甲方提交车辆人员变更信息，每天到甲方现场管理人员处签到。</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4、双方签订安全协议，在青贮及黄贮制作过程中，乙方应加强操作人员安全管理，一切机械事故和安全事故及其它损失概由乙方负责。</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5、乙方应遵守甲方防疫及有关管理制度，没有甲方允许，不得进入甲方生产区域；乙方自行承担所属司机及工作人员的食宿，乙方所属范围内不允许使用明火及大功率电器；若乙方租用活动板房，甲方可提供场地、饮用水及照明用电。。</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6、乙方操作人员需谨慎驾驶（特别是到达青贮窖顶部及墙体边缘时）装载机，确保规范操作及安全工作。若出现与青贮及黄贮运输车辆碰撞、撞坏青贮窖墙壁、青贮窖顶坠落等情况，产生的一切后果及责任由乙方全部承担,乙方承担修复的责任并赔偿甲方其他损失。</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7、乙方应向甲方提供操作人员本人签订的安全操作承诺书，作为本合同附件，乙方同时足额、及时支付装机操作人员的劳动报酬。</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8、乙方如将甲方青贮碾压到青贮窖外，给甲方造成损失，乙方承担全部经济损失，并承担违约金1000元/次。</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9、根据甲方收储进度要求，乙方应无条件服从甲方青贮及黄贮碾压及其它工作安排，如出现不服从或者因车辆故障、影响甲方青贮及黄贮碾压工作，出现一次乙方向甲方承担违约金1000元。</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10、装载机驾驶员须参加甲方组织的青贮及黄贮碾压技术培训，并熟练掌握。若因驾驶员技术原因导致青贮及黄贮发生质量事故（例如：将青贮及黄贮压翻浆等），需要乙方承担其造成的经济损失。</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11、负责购买装载机驾驶员的人身意外商业保险，保额不低于</w:t>
      </w:r>
      <w:r>
        <w:rPr>
          <w:rFonts w:hint="eastAsia" w:ascii="方正仿宋_GBK" w:hAnsi="方正仿宋_GBK" w:eastAsia="方正仿宋_GBK" w:cs="方正仿宋_GBK"/>
          <w:color w:val="auto"/>
          <w:kern w:val="0"/>
          <w:sz w:val="24"/>
          <w:szCs w:val="24"/>
          <w:lang w:val="en-US" w:eastAsia="zh-CN"/>
        </w:rPr>
        <w:t>1</w:t>
      </w:r>
      <w:bookmarkStart w:id="10" w:name="_GoBack"/>
      <w:bookmarkEnd w:id="10"/>
      <w:r>
        <w:rPr>
          <w:rFonts w:hint="eastAsia" w:ascii="方正仿宋_GBK" w:hAnsi="方正仿宋_GBK" w:eastAsia="方正仿宋_GBK" w:cs="方正仿宋_GBK"/>
          <w:color w:val="auto"/>
          <w:kern w:val="0"/>
          <w:sz w:val="24"/>
          <w:szCs w:val="24"/>
        </w:rPr>
        <w:t>00万元，且每人配备一件反光背心和一顶安全帽。</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六、付款方式：青贮及黄贮制作工作结束后，凭双方共同签字确认的服务计时单据计算服务费用，乙方向甲方开具税务发票后，甲方扣除乙方应当承担的损失后在7日内一次性付清给乙方。</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七、违约责任</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1、如乙方不能履行青贮及黄贮推料及碾压服务，甲方有权扣除履约保证金；</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2、如乙方在青贮及黄贮推料及碾压服务过程中终止青贮及黄贮推料及碾压服务合同，甲方有权不支付乙方任何费用，除扣除履约保证金外，乙方需承担给甲方造成的全部经济损失。</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八、本合同未尽事宜，由双方另行协商完善。本合同发生争议诉至合同履行地中宁县人民法院解决。</w:t>
      </w:r>
    </w:p>
    <w:p>
      <w:pPr>
        <w:autoSpaceDN w:val="0"/>
        <w:spacing w:line="500" w:lineRule="exact"/>
        <w:ind w:right="-70" w:rightChars="-22" w:firstLine="420" w:firstLineChars="175"/>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九、本合同一式肆份，甲乙双方各执二份，自双方法定代表人或授权代表签字并加盖公章后生效，具有同等法律效力。</w:t>
      </w:r>
    </w:p>
    <w:p>
      <w:pPr>
        <w:autoSpaceDN w:val="0"/>
        <w:spacing w:line="500" w:lineRule="exact"/>
        <w:ind w:right="-70" w:rightChars="-22" w:firstLine="632" w:firstLineChars="175"/>
        <w:jc w:val="center"/>
        <w:rPr>
          <w:rFonts w:hint="eastAsia" w:hAnsi="宋体"/>
          <w:b/>
          <w:color w:val="auto"/>
          <w:sz w:val="36"/>
          <w:szCs w:val="36"/>
        </w:rPr>
        <w:sectPr>
          <w:pgSz w:w="11906" w:h="16838"/>
          <w:pgMar w:top="1440" w:right="1274" w:bottom="1440" w:left="1440" w:header="851" w:footer="992" w:gutter="0"/>
          <w:cols w:space="720" w:num="1"/>
          <w:titlePg/>
          <w:docGrid w:type="lines" w:linePitch="312" w:charSpace="0"/>
        </w:sectPr>
      </w:pPr>
    </w:p>
    <w:p>
      <w:pPr>
        <w:autoSpaceDN w:val="0"/>
        <w:spacing w:line="500" w:lineRule="exact"/>
        <w:ind w:right="-70" w:rightChars="-22"/>
        <w:jc w:val="center"/>
        <w:rPr>
          <w:rFonts w:hint="eastAsia" w:ascii="宋体" w:hAnsi="宋体"/>
          <w:b/>
          <w:color w:val="auto"/>
          <w:spacing w:val="10"/>
          <w:sz w:val="24"/>
          <w:szCs w:val="24"/>
        </w:rPr>
      </w:pPr>
      <w:r>
        <w:rPr>
          <w:rFonts w:hint="eastAsia" w:hAnsi="宋体"/>
          <w:b/>
          <w:color w:val="auto"/>
          <w:sz w:val="36"/>
          <w:szCs w:val="36"/>
        </w:rPr>
        <w:t>第六部分 投标文件格式</w:t>
      </w:r>
    </w:p>
    <w:p>
      <w:pPr>
        <w:spacing w:line="360" w:lineRule="auto"/>
        <w:ind w:firstLine="480" w:firstLineChars="200"/>
        <w:rPr>
          <w:rFonts w:hint="eastAsia" w:ascii="宋体" w:hAnsi="宋体"/>
          <w:color w:val="auto"/>
          <w:spacing w:val="10"/>
          <w:sz w:val="24"/>
          <w:szCs w:val="24"/>
        </w:rPr>
      </w:pPr>
      <w:r>
        <w:rPr>
          <w:rFonts w:hint="eastAsia" w:ascii="宋体" w:hAnsi="宋体"/>
          <w:color w:val="auto"/>
          <w:sz w:val="24"/>
          <w:szCs w:val="24"/>
        </w:rPr>
        <w:t>（投标文件按以下内容的先后顺序进行编制，并装订成册，每页加盖公章）</w:t>
      </w:r>
    </w:p>
    <w:p>
      <w:pPr>
        <w:pStyle w:val="7"/>
        <w:jc w:val="center"/>
        <w:rPr>
          <w:rFonts w:hint="eastAsia" w:hAnsi="宋体"/>
          <w:b/>
          <w:color w:val="auto"/>
          <w:sz w:val="44"/>
          <w:szCs w:val="44"/>
        </w:rPr>
      </w:pPr>
    </w:p>
    <w:p>
      <w:pPr>
        <w:pStyle w:val="7"/>
        <w:jc w:val="center"/>
        <w:rPr>
          <w:rFonts w:hint="eastAsia" w:hAnsi="宋体"/>
          <w:b/>
          <w:bCs/>
          <w:color w:val="auto"/>
          <w:sz w:val="40"/>
          <w:szCs w:val="40"/>
        </w:rPr>
      </w:pPr>
      <w:r>
        <w:rPr>
          <w:rFonts w:hint="eastAsia" w:hAnsi="宋体"/>
          <w:b/>
          <w:bCs/>
          <w:color w:val="auto"/>
          <w:sz w:val="40"/>
          <w:szCs w:val="40"/>
        </w:rPr>
        <w:t>中垦牧（陕西）牧业有限公司中宁分公司</w:t>
      </w:r>
    </w:p>
    <w:p>
      <w:pPr>
        <w:pStyle w:val="7"/>
        <w:jc w:val="center"/>
        <w:rPr>
          <w:rFonts w:hint="eastAsia" w:hAnsi="宋体"/>
          <w:b/>
          <w:bCs/>
          <w:color w:val="auto"/>
          <w:sz w:val="40"/>
          <w:szCs w:val="40"/>
        </w:rPr>
      </w:pPr>
      <w:r>
        <w:rPr>
          <w:rFonts w:hint="eastAsia" w:hAnsi="宋体"/>
          <w:b/>
          <w:bCs/>
          <w:color w:val="auto"/>
          <w:sz w:val="40"/>
          <w:szCs w:val="40"/>
        </w:rPr>
        <w:t>2025年度青贮和黄贮推料及碾压服务、半挂车卸车服务外包项目</w:t>
      </w:r>
    </w:p>
    <w:p>
      <w:pPr>
        <w:pStyle w:val="7"/>
        <w:rPr>
          <w:rFonts w:hint="eastAsia" w:hAnsi="宋体"/>
          <w:color w:val="auto"/>
          <w:sz w:val="28"/>
          <w:szCs w:val="28"/>
        </w:rPr>
      </w:pPr>
    </w:p>
    <w:p>
      <w:pPr>
        <w:pStyle w:val="7"/>
        <w:jc w:val="center"/>
        <w:rPr>
          <w:rFonts w:hint="eastAsia" w:hAnsi="宋体"/>
          <w:b/>
          <w:color w:val="auto"/>
          <w:sz w:val="84"/>
          <w:szCs w:val="84"/>
        </w:rPr>
      </w:pPr>
    </w:p>
    <w:p>
      <w:pPr>
        <w:pStyle w:val="7"/>
        <w:jc w:val="center"/>
        <w:rPr>
          <w:rFonts w:hint="eastAsia" w:hAnsi="宋体"/>
          <w:b/>
          <w:color w:val="auto"/>
          <w:sz w:val="84"/>
          <w:szCs w:val="84"/>
        </w:rPr>
      </w:pPr>
    </w:p>
    <w:p>
      <w:pPr>
        <w:pStyle w:val="7"/>
        <w:jc w:val="center"/>
        <w:rPr>
          <w:rFonts w:hint="eastAsia" w:hAnsi="宋体"/>
          <w:b/>
          <w:color w:val="auto"/>
          <w:sz w:val="84"/>
          <w:szCs w:val="84"/>
        </w:rPr>
      </w:pPr>
      <w:r>
        <w:rPr>
          <w:rFonts w:hint="eastAsia" w:hAnsi="宋体"/>
          <w:b/>
          <w:color w:val="auto"/>
          <w:sz w:val="84"/>
          <w:szCs w:val="84"/>
        </w:rPr>
        <w:t>公开比选响应文件</w:t>
      </w:r>
    </w:p>
    <w:p>
      <w:pPr>
        <w:pStyle w:val="7"/>
        <w:jc w:val="center"/>
        <w:rPr>
          <w:rFonts w:hint="eastAsia" w:hAnsi="宋体"/>
          <w:b/>
          <w:color w:val="auto"/>
          <w:sz w:val="44"/>
          <w:szCs w:val="44"/>
        </w:rPr>
      </w:pPr>
    </w:p>
    <w:p>
      <w:pPr>
        <w:rPr>
          <w:rFonts w:hint="eastAsia" w:ascii="宋体" w:hAnsi="宋体"/>
          <w:b/>
          <w:color w:val="auto"/>
          <w:sz w:val="28"/>
          <w:szCs w:val="28"/>
          <w:u w:val="single"/>
        </w:rPr>
      </w:pPr>
    </w:p>
    <w:p>
      <w:pPr>
        <w:rPr>
          <w:color w:val="auto"/>
        </w:rPr>
      </w:pPr>
    </w:p>
    <w:p>
      <w:pPr>
        <w:rPr>
          <w:rFonts w:hint="eastAsia" w:ascii="宋体" w:hAnsi="宋体"/>
          <w:b/>
          <w:color w:val="auto"/>
          <w:sz w:val="28"/>
          <w:szCs w:val="28"/>
          <w:u w:val="single"/>
        </w:rPr>
      </w:pPr>
    </w:p>
    <w:p>
      <w:pPr>
        <w:rPr>
          <w:rFonts w:hint="eastAsia" w:ascii="宋体" w:hAnsi="宋体"/>
          <w:b/>
          <w:color w:val="auto"/>
          <w:sz w:val="28"/>
          <w:szCs w:val="28"/>
          <w:u w:val="single"/>
        </w:rPr>
      </w:pPr>
    </w:p>
    <w:p>
      <w:pPr>
        <w:jc w:val="left"/>
        <w:rPr>
          <w:rFonts w:hint="eastAsia" w:ascii="宋体" w:hAnsi="宋体"/>
          <w:b/>
          <w:color w:val="auto"/>
          <w:sz w:val="28"/>
          <w:szCs w:val="28"/>
        </w:rPr>
      </w:pPr>
      <w:r>
        <w:rPr>
          <w:rFonts w:hint="eastAsia" w:ascii="宋体" w:hAnsi="宋体"/>
          <w:b/>
          <w:color w:val="auto"/>
          <w:sz w:val="28"/>
          <w:szCs w:val="28"/>
        </w:rPr>
        <w:t xml:space="preserve">              投标人：</w:t>
      </w:r>
      <w:r>
        <w:rPr>
          <w:rFonts w:hint="eastAsia" w:ascii="宋体" w:hAnsi="宋体"/>
          <w:b/>
          <w:color w:val="auto"/>
          <w:sz w:val="28"/>
          <w:szCs w:val="28"/>
          <w:u w:val="single"/>
        </w:rPr>
        <w:t xml:space="preserve">                       </w:t>
      </w:r>
      <w:r>
        <w:rPr>
          <w:rFonts w:hint="eastAsia" w:ascii="宋体" w:hAnsi="宋体"/>
          <w:b/>
          <w:color w:val="auto"/>
          <w:sz w:val="28"/>
          <w:szCs w:val="28"/>
        </w:rPr>
        <w:t>（盖章单位）</w:t>
      </w:r>
    </w:p>
    <w:p>
      <w:pPr>
        <w:jc w:val="left"/>
        <w:rPr>
          <w:rFonts w:hint="eastAsia" w:ascii="宋体" w:hAnsi="宋体"/>
          <w:b/>
          <w:color w:val="auto"/>
          <w:sz w:val="28"/>
          <w:szCs w:val="28"/>
        </w:rPr>
      </w:pPr>
    </w:p>
    <w:p>
      <w:pPr>
        <w:jc w:val="left"/>
        <w:rPr>
          <w:rFonts w:hint="eastAsia" w:ascii="宋体" w:hAnsi="宋体"/>
          <w:b/>
          <w:color w:val="auto"/>
          <w:sz w:val="28"/>
          <w:szCs w:val="28"/>
        </w:rPr>
      </w:pPr>
      <w:r>
        <w:rPr>
          <w:rFonts w:hint="eastAsia" w:ascii="宋体" w:hAnsi="宋体"/>
          <w:b/>
          <w:color w:val="auto"/>
          <w:sz w:val="28"/>
          <w:szCs w:val="28"/>
        </w:rPr>
        <w:t xml:space="preserve">              法定代表人或其委托代理人：</w:t>
      </w:r>
      <w:r>
        <w:rPr>
          <w:rFonts w:hint="eastAsia" w:ascii="宋体" w:hAnsi="宋体"/>
          <w:b/>
          <w:color w:val="auto"/>
          <w:sz w:val="28"/>
          <w:szCs w:val="28"/>
          <w:u w:val="single"/>
        </w:rPr>
        <w:t xml:space="preserve">         </w:t>
      </w:r>
      <w:r>
        <w:rPr>
          <w:rFonts w:hint="eastAsia" w:ascii="宋体" w:hAnsi="宋体"/>
          <w:b/>
          <w:color w:val="auto"/>
          <w:sz w:val="28"/>
          <w:szCs w:val="28"/>
        </w:rPr>
        <w:t>（签字）</w:t>
      </w:r>
    </w:p>
    <w:p>
      <w:pPr>
        <w:jc w:val="left"/>
        <w:rPr>
          <w:rFonts w:hint="eastAsia" w:ascii="宋体" w:hAnsi="宋体"/>
          <w:b/>
          <w:color w:val="auto"/>
          <w:sz w:val="28"/>
          <w:szCs w:val="28"/>
        </w:rPr>
      </w:pPr>
    </w:p>
    <w:p>
      <w:pPr>
        <w:jc w:val="left"/>
        <w:rPr>
          <w:rFonts w:hint="eastAsia" w:ascii="宋体" w:hAnsi="宋体"/>
          <w:b/>
          <w:color w:val="auto"/>
          <w:sz w:val="28"/>
          <w:szCs w:val="28"/>
        </w:rPr>
      </w:pPr>
      <w:r>
        <w:rPr>
          <w:rFonts w:hint="eastAsia" w:ascii="宋体" w:hAnsi="宋体"/>
          <w:b/>
          <w:color w:val="auto"/>
          <w:sz w:val="28"/>
          <w:szCs w:val="28"/>
        </w:rPr>
        <w:t xml:space="preserve">                     </w:t>
      </w:r>
      <w:r>
        <w:rPr>
          <w:rFonts w:hint="eastAsia" w:ascii="宋体" w:hAnsi="宋体"/>
          <w:b/>
          <w:color w:val="auto"/>
          <w:sz w:val="28"/>
          <w:szCs w:val="28"/>
          <w:u w:val="single"/>
        </w:rPr>
        <w:t xml:space="preserve">       </w:t>
      </w:r>
      <w:r>
        <w:rPr>
          <w:rFonts w:hint="eastAsia" w:ascii="宋体" w:hAnsi="宋体"/>
          <w:b/>
          <w:color w:val="auto"/>
          <w:sz w:val="28"/>
          <w:szCs w:val="28"/>
        </w:rPr>
        <w:t>年</w:t>
      </w:r>
      <w:r>
        <w:rPr>
          <w:rFonts w:hint="eastAsia" w:ascii="宋体" w:hAnsi="宋体"/>
          <w:b/>
          <w:color w:val="auto"/>
          <w:sz w:val="28"/>
          <w:szCs w:val="28"/>
          <w:u w:val="single"/>
        </w:rPr>
        <w:t xml:space="preserve">   </w:t>
      </w:r>
      <w:r>
        <w:rPr>
          <w:rFonts w:hint="eastAsia" w:ascii="宋体" w:hAnsi="宋体"/>
          <w:b/>
          <w:color w:val="auto"/>
          <w:sz w:val="28"/>
          <w:szCs w:val="28"/>
        </w:rPr>
        <w:t>月</w:t>
      </w:r>
      <w:r>
        <w:rPr>
          <w:rFonts w:hint="eastAsia" w:ascii="宋体" w:hAnsi="宋体"/>
          <w:b/>
          <w:color w:val="auto"/>
          <w:sz w:val="28"/>
          <w:szCs w:val="28"/>
          <w:u w:val="single"/>
        </w:rPr>
        <w:t xml:space="preserve">   </w:t>
      </w:r>
      <w:r>
        <w:rPr>
          <w:rFonts w:hint="eastAsia" w:ascii="宋体" w:hAnsi="宋体"/>
          <w:b/>
          <w:color w:val="auto"/>
          <w:sz w:val="28"/>
          <w:szCs w:val="28"/>
        </w:rPr>
        <w:t>日</w:t>
      </w:r>
    </w:p>
    <w:bookmarkEnd w:id="3"/>
    <w:p>
      <w:pPr>
        <w:jc w:val="center"/>
        <w:rPr>
          <w:rFonts w:eastAsia="宋体"/>
          <w:color w:val="auto"/>
          <w:sz w:val="36"/>
        </w:rPr>
      </w:pPr>
      <w:r>
        <w:rPr>
          <w:rFonts w:hint="eastAsia" w:eastAsia="宋体"/>
          <w:color w:val="auto"/>
          <w:sz w:val="36"/>
        </w:rPr>
        <w:t>目录</w:t>
      </w:r>
    </w:p>
    <w:p>
      <w:pPr>
        <w:spacing w:line="360" w:lineRule="auto"/>
        <w:jc w:val="center"/>
        <w:rPr>
          <w:rFonts w:hint="eastAsia" w:ascii="方正仿宋_GBK" w:hAnsi="方正仿宋_GBK" w:eastAsia="方正仿宋_GBK" w:cs="方正仿宋_GBK"/>
          <w:color w:val="auto"/>
          <w:sz w:val="24"/>
          <w:szCs w:val="24"/>
        </w:rPr>
      </w:pPr>
      <w:bookmarkStart w:id="5" w:name="_Toc184635138"/>
      <w:r>
        <w:rPr>
          <w:rFonts w:hint="eastAsia" w:ascii="方正仿宋_GBK" w:hAnsi="方正仿宋_GBK" w:eastAsia="方正仿宋_GBK" w:cs="方正仿宋_GBK"/>
          <w:color w:val="auto"/>
          <w:sz w:val="24"/>
          <w:szCs w:val="24"/>
        </w:rPr>
        <w:t>（本目录为参考格式，要求投标人在投标文件中标注各项页码，逐页编码）</w:t>
      </w:r>
    </w:p>
    <w:p>
      <w:pPr>
        <w:spacing w:line="360" w:lineRule="auto"/>
        <w:rPr>
          <w:rFonts w:hint="eastAsia" w:ascii="方正仿宋_GBK" w:hAnsi="方正仿宋_GBK" w:eastAsia="方正仿宋_GBK" w:cs="方正仿宋_GBK"/>
          <w:color w:val="auto"/>
          <w:sz w:val="24"/>
          <w:szCs w:val="24"/>
        </w:rPr>
      </w:pPr>
    </w:p>
    <w:p>
      <w:pPr>
        <w:spacing w:line="360" w:lineRule="auto"/>
        <w:ind w:firstLine="480" w:firstLineChars="200"/>
        <w:rPr>
          <w:rFonts w:eastAsia="方正仿宋_GBK"/>
          <w:color w:val="auto"/>
          <w:sz w:val="24"/>
          <w:szCs w:val="24"/>
        </w:rPr>
      </w:pPr>
      <w:r>
        <w:rPr>
          <w:rFonts w:hint="eastAsia" w:eastAsia="方正仿宋_GBK"/>
          <w:color w:val="auto"/>
          <w:sz w:val="24"/>
          <w:szCs w:val="24"/>
        </w:rPr>
        <w:t>一、</w:t>
      </w:r>
      <w:r>
        <w:rPr>
          <w:rFonts w:eastAsia="方正仿宋_GBK"/>
          <w:color w:val="auto"/>
          <w:sz w:val="24"/>
          <w:szCs w:val="24"/>
        </w:rPr>
        <w:t>投标函</w:t>
      </w:r>
    </w:p>
    <w:p>
      <w:pPr>
        <w:spacing w:line="360" w:lineRule="auto"/>
        <w:ind w:left="420"/>
        <w:rPr>
          <w:rFonts w:eastAsia="方正仿宋_GBK"/>
          <w:color w:val="auto"/>
          <w:sz w:val="24"/>
          <w:szCs w:val="24"/>
        </w:rPr>
      </w:pPr>
      <w:r>
        <w:rPr>
          <w:rFonts w:hint="eastAsia" w:eastAsia="方正仿宋_GBK"/>
          <w:color w:val="auto"/>
          <w:sz w:val="24"/>
          <w:szCs w:val="24"/>
        </w:rPr>
        <w:t>二、</w:t>
      </w:r>
      <w:r>
        <w:rPr>
          <w:rFonts w:eastAsia="方正仿宋_GBK"/>
          <w:color w:val="auto"/>
          <w:sz w:val="24"/>
          <w:szCs w:val="24"/>
        </w:rPr>
        <w:t>商务及资信证明文件</w:t>
      </w:r>
    </w:p>
    <w:p>
      <w:pPr>
        <w:spacing w:line="360" w:lineRule="auto"/>
        <w:ind w:firstLine="480" w:firstLineChars="200"/>
        <w:rPr>
          <w:rFonts w:eastAsia="方正仿宋_GBK"/>
          <w:color w:val="auto"/>
          <w:sz w:val="24"/>
          <w:szCs w:val="24"/>
        </w:rPr>
      </w:pPr>
      <w:r>
        <w:rPr>
          <w:rFonts w:eastAsia="方正仿宋_GBK"/>
          <w:color w:val="auto"/>
          <w:sz w:val="24"/>
          <w:szCs w:val="24"/>
        </w:rPr>
        <w:t>1、营业执照</w:t>
      </w:r>
    </w:p>
    <w:p>
      <w:pPr>
        <w:spacing w:line="360" w:lineRule="auto"/>
        <w:ind w:firstLine="480" w:firstLineChars="200"/>
        <w:rPr>
          <w:rFonts w:eastAsia="方正仿宋_GBK"/>
          <w:color w:val="auto"/>
          <w:sz w:val="24"/>
          <w:szCs w:val="24"/>
        </w:rPr>
      </w:pPr>
      <w:r>
        <w:rPr>
          <w:rFonts w:eastAsia="方正仿宋_GBK"/>
          <w:color w:val="auto"/>
          <w:sz w:val="24"/>
          <w:szCs w:val="24"/>
        </w:rPr>
        <w:t>2、</w:t>
      </w:r>
      <w:r>
        <w:rPr>
          <w:rFonts w:hint="eastAsia" w:eastAsia="方正仿宋_GBK"/>
          <w:color w:val="auto"/>
          <w:sz w:val="24"/>
          <w:szCs w:val="24"/>
        </w:rPr>
        <w:t>账户信息</w:t>
      </w:r>
    </w:p>
    <w:p>
      <w:pPr>
        <w:spacing w:line="360" w:lineRule="auto"/>
        <w:ind w:firstLine="480" w:firstLineChars="200"/>
        <w:rPr>
          <w:rFonts w:eastAsia="方正仿宋_GBK"/>
          <w:color w:val="auto"/>
          <w:sz w:val="24"/>
          <w:szCs w:val="24"/>
        </w:rPr>
      </w:pPr>
      <w:r>
        <w:rPr>
          <w:rFonts w:eastAsia="方正仿宋_GBK"/>
          <w:color w:val="auto"/>
          <w:sz w:val="24"/>
          <w:szCs w:val="24"/>
        </w:rPr>
        <w:t>3、法</w:t>
      </w:r>
      <w:r>
        <w:rPr>
          <w:rFonts w:hint="eastAsia" w:eastAsia="方正仿宋_GBK"/>
          <w:color w:val="auto"/>
          <w:sz w:val="24"/>
          <w:szCs w:val="24"/>
        </w:rPr>
        <w:t>定</w:t>
      </w:r>
      <w:r>
        <w:rPr>
          <w:rFonts w:eastAsia="方正仿宋_GBK"/>
          <w:color w:val="auto"/>
          <w:sz w:val="24"/>
          <w:szCs w:val="24"/>
        </w:rPr>
        <w:t>代表</w:t>
      </w:r>
      <w:r>
        <w:rPr>
          <w:rFonts w:hint="eastAsia" w:eastAsia="方正仿宋_GBK"/>
          <w:color w:val="auto"/>
          <w:sz w:val="24"/>
          <w:szCs w:val="24"/>
        </w:rPr>
        <w:t>人证明文件</w:t>
      </w:r>
      <w:r>
        <w:rPr>
          <w:rFonts w:eastAsia="方正仿宋_GBK"/>
          <w:color w:val="auto"/>
          <w:sz w:val="24"/>
          <w:szCs w:val="24"/>
        </w:rPr>
        <w:t>（原件）</w:t>
      </w:r>
    </w:p>
    <w:p>
      <w:pPr>
        <w:spacing w:line="360" w:lineRule="auto"/>
        <w:ind w:firstLine="480" w:firstLineChars="200"/>
        <w:rPr>
          <w:rFonts w:eastAsia="方正仿宋_GBK"/>
          <w:color w:val="auto"/>
          <w:sz w:val="24"/>
          <w:szCs w:val="24"/>
        </w:rPr>
      </w:pPr>
      <w:r>
        <w:rPr>
          <w:rFonts w:eastAsia="方正仿宋_GBK"/>
          <w:color w:val="auto"/>
          <w:sz w:val="24"/>
          <w:szCs w:val="24"/>
        </w:rPr>
        <w:t>4、</w:t>
      </w:r>
      <w:r>
        <w:rPr>
          <w:rFonts w:hint="eastAsia" w:ascii="方正仿宋_GBK" w:hAnsi="方正仿宋_GBK" w:eastAsia="方正仿宋_GBK" w:cs="方正仿宋_GBK"/>
          <w:color w:val="auto"/>
          <w:sz w:val="24"/>
          <w:szCs w:val="24"/>
        </w:rPr>
        <w:t>法定代表人授权委托书</w:t>
      </w:r>
      <w:r>
        <w:rPr>
          <w:rFonts w:eastAsia="方正仿宋_GBK"/>
          <w:color w:val="auto"/>
          <w:sz w:val="24"/>
          <w:szCs w:val="24"/>
        </w:rPr>
        <w:t>（</w:t>
      </w:r>
      <w:r>
        <w:rPr>
          <w:rFonts w:hint="eastAsia" w:eastAsia="方正仿宋_GBK"/>
          <w:color w:val="auto"/>
          <w:sz w:val="24"/>
          <w:szCs w:val="24"/>
        </w:rPr>
        <w:t>原</w:t>
      </w:r>
      <w:r>
        <w:rPr>
          <w:rFonts w:eastAsia="方正仿宋_GBK"/>
          <w:color w:val="auto"/>
          <w:sz w:val="24"/>
          <w:szCs w:val="24"/>
        </w:rPr>
        <w:t>件）</w:t>
      </w:r>
    </w:p>
    <w:p>
      <w:pPr>
        <w:spacing w:line="360" w:lineRule="auto"/>
        <w:ind w:firstLine="480" w:firstLineChars="200"/>
        <w:rPr>
          <w:rFonts w:eastAsia="方正仿宋_GBK"/>
          <w:color w:val="auto"/>
          <w:sz w:val="24"/>
          <w:szCs w:val="24"/>
        </w:rPr>
      </w:pPr>
      <w:r>
        <w:rPr>
          <w:rFonts w:eastAsia="方正仿宋_GBK"/>
          <w:color w:val="auto"/>
          <w:sz w:val="24"/>
          <w:szCs w:val="24"/>
        </w:rPr>
        <w:t>5、业绩经验（提供</w:t>
      </w:r>
      <w:r>
        <w:rPr>
          <w:rFonts w:hint="eastAsia" w:eastAsia="方正仿宋_GBK"/>
          <w:color w:val="auto"/>
          <w:sz w:val="24"/>
          <w:szCs w:val="24"/>
        </w:rPr>
        <w:t>外包业务</w:t>
      </w:r>
      <w:r>
        <w:rPr>
          <w:rFonts w:eastAsia="方正仿宋_GBK"/>
          <w:color w:val="auto"/>
          <w:sz w:val="24"/>
          <w:szCs w:val="24"/>
        </w:rPr>
        <w:t>合同复印件）</w:t>
      </w:r>
    </w:p>
    <w:p>
      <w:pPr>
        <w:spacing w:line="360" w:lineRule="auto"/>
        <w:ind w:firstLine="480" w:firstLineChars="200"/>
        <w:rPr>
          <w:color w:val="auto"/>
        </w:rPr>
      </w:pPr>
      <w:r>
        <w:rPr>
          <w:rFonts w:eastAsia="方正仿宋_GBK"/>
          <w:color w:val="auto"/>
          <w:sz w:val="24"/>
          <w:szCs w:val="24"/>
        </w:rPr>
        <w:t>6、投标保证金缴存凭证</w:t>
      </w:r>
    </w:p>
    <w:p>
      <w:pPr>
        <w:spacing w:line="360" w:lineRule="auto"/>
        <w:ind w:firstLine="480" w:firstLineChars="200"/>
        <w:rPr>
          <w:rFonts w:eastAsia="方正仿宋_GBK"/>
          <w:color w:val="auto"/>
          <w:sz w:val="24"/>
          <w:szCs w:val="24"/>
        </w:rPr>
      </w:pPr>
      <w:r>
        <w:rPr>
          <w:rFonts w:eastAsia="方正仿宋_GBK"/>
          <w:color w:val="auto"/>
          <w:sz w:val="24"/>
          <w:szCs w:val="24"/>
        </w:rPr>
        <w:t>7、通过“信用中国”（http://www.creditchina.gov.cn/）查询相关主体无失信记录（提供截图加盖公章）</w:t>
      </w:r>
    </w:p>
    <w:p>
      <w:pPr>
        <w:spacing w:line="360" w:lineRule="auto"/>
        <w:ind w:firstLine="480" w:firstLineChars="200"/>
        <w:rPr>
          <w:rFonts w:eastAsia="方正仿宋_GBK"/>
          <w:color w:val="auto"/>
          <w:sz w:val="24"/>
          <w:szCs w:val="24"/>
        </w:rPr>
      </w:pPr>
      <w:r>
        <w:rPr>
          <w:rFonts w:hint="eastAsia" w:eastAsia="方正仿宋_GBK"/>
          <w:color w:val="auto"/>
          <w:sz w:val="24"/>
          <w:szCs w:val="24"/>
        </w:rPr>
        <w:t>8</w:t>
      </w:r>
      <w:r>
        <w:rPr>
          <w:rFonts w:eastAsia="方正仿宋_GBK"/>
          <w:color w:val="auto"/>
          <w:sz w:val="24"/>
          <w:szCs w:val="24"/>
        </w:rPr>
        <w:t>、投标人认为有必要提供的材料</w:t>
      </w:r>
    </w:p>
    <w:p>
      <w:pPr>
        <w:spacing w:line="360" w:lineRule="auto"/>
        <w:ind w:firstLine="480" w:firstLineChars="200"/>
        <w:rPr>
          <w:rFonts w:eastAsia="方正仿宋_GBK"/>
          <w:color w:val="auto"/>
          <w:sz w:val="24"/>
          <w:szCs w:val="24"/>
        </w:rPr>
      </w:pPr>
      <w:r>
        <w:rPr>
          <w:rFonts w:hint="eastAsia" w:eastAsia="方正仿宋_GBK"/>
          <w:color w:val="auto"/>
          <w:sz w:val="24"/>
          <w:szCs w:val="24"/>
        </w:rPr>
        <w:t>9</w:t>
      </w:r>
      <w:r>
        <w:rPr>
          <w:rFonts w:eastAsia="方正仿宋_GBK"/>
          <w:color w:val="auto"/>
          <w:sz w:val="24"/>
          <w:szCs w:val="24"/>
        </w:rPr>
        <w:t>、投标承诺书</w:t>
      </w:r>
    </w:p>
    <w:p>
      <w:pPr>
        <w:spacing w:line="360" w:lineRule="auto"/>
        <w:ind w:firstLine="480" w:firstLineChars="200"/>
        <w:rPr>
          <w:rFonts w:eastAsia="方正仿宋_GBK"/>
          <w:color w:val="auto"/>
          <w:sz w:val="24"/>
          <w:szCs w:val="24"/>
        </w:rPr>
      </w:pPr>
      <w:r>
        <w:rPr>
          <w:rFonts w:eastAsia="方正仿宋_GBK"/>
          <w:color w:val="auto"/>
          <w:sz w:val="24"/>
          <w:szCs w:val="24"/>
        </w:rPr>
        <w:t>三、服务方案</w:t>
      </w:r>
    </w:p>
    <w:p>
      <w:pPr>
        <w:spacing w:line="360" w:lineRule="auto"/>
        <w:ind w:firstLine="480" w:firstLineChars="200"/>
        <w:rPr>
          <w:rFonts w:eastAsia="方正仿宋_GBK"/>
          <w:color w:val="auto"/>
          <w:sz w:val="24"/>
          <w:szCs w:val="24"/>
        </w:rPr>
      </w:pPr>
      <w:r>
        <w:rPr>
          <w:rFonts w:eastAsia="方正仿宋_GBK"/>
          <w:color w:val="auto"/>
          <w:sz w:val="24"/>
          <w:szCs w:val="24"/>
        </w:rPr>
        <w:t>四、报价单</w:t>
      </w:r>
    </w:p>
    <w:p>
      <w:pPr>
        <w:spacing w:line="360" w:lineRule="auto"/>
        <w:ind w:firstLine="480" w:firstLineChars="200"/>
        <w:rPr>
          <w:rFonts w:eastAsia="方正仿宋_GBK"/>
          <w:color w:val="auto"/>
          <w:sz w:val="24"/>
          <w:szCs w:val="24"/>
        </w:rPr>
      </w:pPr>
      <w:r>
        <w:rPr>
          <w:rFonts w:hint="eastAsia" w:eastAsia="方正仿宋_GBK"/>
          <w:color w:val="auto"/>
          <w:sz w:val="24"/>
          <w:szCs w:val="24"/>
        </w:rPr>
        <w:t>五</w:t>
      </w:r>
      <w:r>
        <w:rPr>
          <w:rFonts w:eastAsia="方正仿宋_GBK"/>
          <w:color w:val="auto"/>
          <w:sz w:val="24"/>
          <w:szCs w:val="24"/>
        </w:rPr>
        <w:t>、其他</w:t>
      </w:r>
    </w:p>
    <w:p>
      <w:pPr>
        <w:spacing w:line="360" w:lineRule="auto"/>
        <w:ind w:firstLine="480" w:firstLineChars="200"/>
        <w:rPr>
          <w:color w:val="auto"/>
        </w:rPr>
      </w:pPr>
      <w:r>
        <w:rPr>
          <w:rFonts w:hint="eastAsia" w:eastAsia="方正仿宋_GBK"/>
          <w:color w:val="auto"/>
          <w:sz w:val="24"/>
          <w:szCs w:val="24"/>
        </w:rPr>
        <w:t>六</w:t>
      </w:r>
      <w:r>
        <w:rPr>
          <w:rFonts w:eastAsia="方正仿宋_GBK"/>
          <w:color w:val="auto"/>
          <w:sz w:val="24"/>
          <w:szCs w:val="24"/>
        </w:rPr>
        <w:t>、竞价承诺</w:t>
      </w:r>
      <w:r>
        <w:rPr>
          <w:rFonts w:hint="eastAsia"/>
          <w:color w:val="auto"/>
        </w:rPr>
        <w:t>（</w:t>
      </w:r>
      <w:r>
        <w:rPr>
          <w:rFonts w:eastAsia="方正仿宋_GBK"/>
          <w:color w:val="auto"/>
          <w:sz w:val="24"/>
          <w:szCs w:val="24"/>
        </w:rPr>
        <w:t>写明如何在合同期间</w:t>
      </w:r>
      <w:r>
        <w:rPr>
          <w:rFonts w:hint="eastAsia" w:eastAsia="方正仿宋_GBK"/>
          <w:color w:val="auto"/>
          <w:sz w:val="24"/>
          <w:szCs w:val="24"/>
        </w:rPr>
        <w:t>内做好</w:t>
      </w:r>
      <w:r>
        <w:rPr>
          <w:rFonts w:eastAsia="方正仿宋_GBK"/>
          <w:color w:val="auto"/>
          <w:sz w:val="24"/>
          <w:szCs w:val="24"/>
        </w:rPr>
        <w:t>服务</w:t>
      </w:r>
      <w:r>
        <w:rPr>
          <w:rFonts w:hint="eastAsia"/>
          <w:color w:val="auto"/>
        </w:rPr>
        <w:t>）</w:t>
      </w:r>
    </w:p>
    <w:p>
      <w:pPr>
        <w:spacing w:line="360" w:lineRule="auto"/>
        <w:ind w:firstLine="482" w:firstLineChars="200"/>
        <w:rPr>
          <w:rFonts w:eastAsia="新宋体"/>
          <w:b/>
          <w:color w:val="auto"/>
          <w:kern w:val="0"/>
          <w:sz w:val="24"/>
          <w:szCs w:val="24"/>
        </w:rPr>
      </w:pPr>
      <w:r>
        <w:rPr>
          <w:rFonts w:eastAsia="新宋体"/>
          <w:b/>
          <w:color w:val="auto"/>
          <w:kern w:val="0"/>
          <w:sz w:val="24"/>
          <w:szCs w:val="24"/>
        </w:rPr>
        <w:t>（注：上述文件根据上述要求提供，每页加盖公章）</w:t>
      </w:r>
    </w:p>
    <w:p>
      <w:pPr>
        <w:spacing w:line="360" w:lineRule="auto"/>
        <w:ind w:firstLine="480" w:firstLineChars="200"/>
        <w:rPr>
          <w:rFonts w:hint="eastAsia" w:ascii="方正仿宋_GBK" w:hAnsi="方正仿宋_GBK" w:eastAsia="方正仿宋_GBK" w:cs="方正仿宋_GBK"/>
          <w:color w:val="auto"/>
          <w:sz w:val="24"/>
          <w:szCs w:val="24"/>
        </w:rPr>
      </w:pPr>
    </w:p>
    <w:p>
      <w:pPr>
        <w:rPr>
          <w:color w:val="auto"/>
        </w:rPr>
      </w:pPr>
    </w:p>
    <w:p>
      <w:pPr>
        <w:rPr>
          <w:b/>
          <w:bCs/>
          <w:color w:val="auto"/>
          <w:sz w:val="36"/>
        </w:rPr>
        <w:sectPr>
          <w:pgSz w:w="11906" w:h="16838"/>
          <w:pgMar w:top="1440" w:right="1274" w:bottom="1440" w:left="1440" w:header="851" w:footer="992" w:gutter="0"/>
          <w:cols w:space="720" w:num="1"/>
          <w:titlePg/>
          <w:docGrid w:type="lines" w:linePitch="312" w:charSpace="0"/>
        </w:sectPr>
      </w:pPr>
    </w:p>
    <w:p>
      <w:pPr>
        <w:ind w:firstLine="2168" w:firstLineChars="600"/>
        <w:rPr>
          <w:b/>
          <w:bCs/>
          <w:color w:val="auto"/>
          <w:sz w:val="36"/>
        </w:rPr>
      </w:pPr>
      <w:r>
        <w:rPr>
          <w:rFonts w:hint="eastAsia"/>
          <w:b/>
          <w:bCs/>
          <w:color w:val="auto"/>
          <w:sz w:val="36"/>
        </w:rPr>
        <w:t>一、投标函及投标函附录</w:t>
      </w:r>
      <w:bookmarkEnd w:id="5"/>
    </w:p>
    <w:p>
      <w:pPr>
        <w:pStyle w:val="3"/>
        <w:spacing w:before="0" w:after="0" w:line="240" w:lineRule="auto"/>
        <w:jc w:val="center"/>
        <w:rPr>
          <w:rFonts w:hint="eastAsia" w:ascii="宋体" w:hAnsi="宋体" w:eastAsia="宋体"/>
          <w:color w:val="auto"/>
        </w:rPr>
      </w:pPr>
      <w:r>
        <w:rPr>
          <w:rFonts w:hint="eastAsia" w:ascii="宋体" w:hAnsi="宋体" w:eastAsia="宋体"/>
          <w:color w:val="auto"/>
        </w:rPr>
        <w:t>（一）投标函</w:t>
      </w:r>
    </w:p>
    <w:p>
      <w:pPr>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致：中垦牧（陕西）牧业有限公司</w:t>
      </w:r>
    </w:p>
    <w:p>
      <w:pPr>
        <w:spacing w:line="360" w:lineRule="auto"/>
        <w:ind w:firstLine="480" w:firstLineChars="200"/>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color w:val="auto"/>
          <w:sz w:val="24"/>
          <w:szCs w:val="24"/>
        </w:rPr>
        <w:t>1．我方已仔细研究了中垦牧（陕西）牧业有限公司中宁分公司2025年度青贮及黄贮推料及碾压服务、半挂车卸车服务外包项目公开比选文件的全部内容，愿意以人民币（大写）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元（￥</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kern w:val="0"/>
          <w:sz w:val="24"/>
          <w:szCs w:val="24"/>
        </w:rPr>
        <w:t>小时/台50装载机，</w:t>
      </w:r>
      <w:r>
        <w:rPr>
          <w:rFonts w:hint="eastAsia" w:ascii="方正仿宋_GBK" w:hAnsi="方正仿宋_GBK" w:eastAsia="方正仿宋_GBK" w:cs="方正仿宋_GBK"/>
          <w:color w:val="auto"/>
          <w:sz w:val="24"/>
          <w:szCs w:val="24"/>
        </w:rPr>
        <w:t>人民币（大写）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元（￥</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kern w:val="0"/>
          <w:sz w:val="24"/>
          <w:szCs w:val="24"/>
        </w:rPr>
        <w:t>辆半挂车/台挖机，</w:t>
      </w:r>
      <w:r>
        <w:rPr>
          <w:rFonts w:hint="eastAsia" w:ascii="方正仿宋_GBK" w:hAnsi="方正仿宋_GBK" w:eastAsia="方正仿宋_GBK" w:cs="方正仿宋_GBK"/>
          <w:color w:val="auto"/>
          <w:sz w:val="24"/>
          <w:szCs w:val="24"/>
        </w:rPr>
        <w:t>（包括但不限于税金、人工费、机械费、措施费、利润、体检、保险（含工伤）、食宿、劳保等与之相关的所有费用。</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b/>
          <w:bCs/>
          <w:color w:val="auto"/>
          <w:sz w:val="24"/>
          <w:szCs w:val="24"/>
        </w:rPr>
        <w:t>（注：投标书、汇总表中不得出现任何计算、汇总错误及前后不一的情况，否则招标人有权拒绝其投标文件）。</w:t>
      </w:r>
    </w:p>
    <w:p>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2．我方承诺在投标有效期内不修改、撤销投标文件。</w:t>
      </w:r>
    </w:p>
    <w:p>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3．随同本投标函提交投标保证金一份，金额为人民币（大写）</w:t>
      </w:r>
      <w:r>
        <w:rPr>
          <w:rFonts w:hint="eastAsia" w:ascii="方正仿宋_GBK" w:hAnsi="方正仿宋_GBK" w:eastAsia="方正仿宋_GBK" w:cs="方正仿宋_GBK"/>
          <w:color w:val="auto"/>
          <w:sz w:val="24"/>
          <w:szCs w:val="24"/>
          <w:u w:val="single"/>
        </w:rPr>
        <w:t>贰万</w:t>
      </w:r>
      <w:r>
        <w:rPr>
          <w:rFonts w:hint="eastAsia" w:ascii="方正仿宋_GBK" w:hAnsi="方正仿宋_GBK" w:eastAsia="方正仿宋_GBK" w:cs="方正仿宋_GBK"/>
          <w:color w:val="auto"/>
          <w:sz w:val="24"/>
          <w:szCs w:val="24"/>
        </w:rPr>
        <w:t>元（</w:t>
      </w:r>
      <w:r>
        <w:rPr>
          <w:rFonts w:hint="eastAsia" w:ascii="方正仿宋_GBK" w:hAnsi="方正仿宋_GBK" w:eastAsia="方正仿宋_GBK" w:cs="方正仿宋_GBK"/>
          <w:color w:val="auto"/>
          <w:sz w:val="24"/>
          <w:szCs w:val="24"/>
          <w:u w:val="single"/>
        </w:rPr>
        <w:t>￥20000</w:t>
      </w:r>
      <w:r>
        <w:rPr>
          <w:rFonts w:hint="eastAsia" w:ascii="方正仿宋_GBK" w:hAnsi="方正仿宋_GBK" w:eastAsia="方正仿宋_GBK" w:cs="方正仿宋_GBK"/>
          <w:color w:val="auto"/>
          <w:sz w:val="24"/>
          <w:szCs w:val="24"/>
        </w:rPr>
        <w:t>）。</w:t>
      </w:r>
    </w:p>
    <w:p>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4．如我方中标：</w:t>
      </w:r>
    </w:p>
    <w:p>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(l）我方承诺在收到中标通知书后，在中标通知书规定的期限内与你方签订合同。</w:t>
      </w:r>
    </w:p>
    <w:p>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(2）随同本投标函递交的投标函附录属于合同文件的组成部分。</w:t>
      </w:r>
    </w:p>
    <w:p>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(3）我方承诺按照招标文件规定向你方递交履约担保。</w:t>
      </w:r>
    </w:p>
    <w:p>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(4）我方承诺在合同约定的期限内完成并移交全部合同内容。</w:t>
      </w:r>
    </w:p>
    <w:p>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我方承诺投标书中各综合单价在施工过程中固定不变，并愿意承担因市场原因、报价失误、窝工、降低工效等导致的经济损失；投标人在工作过程中，因各综合单价固定不变，无论是否存在经济损失或者预见经济损失，将确保项目如期完工投入使用。</w:t>
      </w:r>
    </w:p>
    <w:p>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（6）我方承诺若擅自停止工作，招标人对我方完工部分招标人可不予以结算项目款，并扣除合同履约保证金，同时我方还需承担因此给招标人带来的经济损失。</w:t>
      </w:r>
    </w:p>
    <w:p>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5．我方在此声明，所递交的投标文件及有关资料内容完整、真实、有效，并负责承担因虚假、不实带来的经济、法律责任。</w:t>
      </w:r>
    </w:p>
    <w:p>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6．如本投标人中标，在合同协议书正式签署生效之前，本投标函连同你方的中标通知书将构成我们双方之间共同遵守的文件，对双方具有约束力。</w:t>
      </w:r>
    </w:p>
    <w:p>
      <w:pPr>
        <w:spacing w:line="360" w:lineRule="auto"/>
        <w:ind w:firstLine="480"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color w:val="auto"/>
          <w:sz w:val="24"/>
          <w:szCs w:val="24"/>
        </w:rPr>
        <w:t>7．</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（其他补充说明）。</w:t>
      </w:r>
    </w:p>
    <w:p>
      <w:pPr>
        <w:spacing w:line="360" w:lineRule="auto"/>
        <w:ind w:firstLine="480" w:firstLineChars="200"/>
        <w:rPr>
          <w:rFonts w:hint="eastAsia" w:ascii="方正仿宋_GBK" w:hAnsi="方正仿宋_GBK" w:eastAsia="方正仿宋_GBK" w:cs="方正仿宋_GBK"/>
          <w:color w:val="auto"/>
          <w:sz w:val="24"/>
          <w:szCs w:val="24"/>
        </w:rPr>
      </w:pPr>
    </w:p>
    <w:p>
      <w:pPr>
        <w:spacing w:line="360" w:lineRule="auto"/>
        <w:ind w:firstLine="4080" w:firstLineChars="17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投标人：</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（盖单位章）</w:t>
      </w:r>
    </w:p>
    <w:p>
      <w:pPr>
        <w:spacing w:line="360" w:lineRule="auto"/>
        <w:ind w:firstLine="4080" w:firstLineChars="17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法定代表人或其委托代理人：</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（签字）</w:t>
      </w:r>
    </w:p>
    <w:p>
      <w:pPr>
        <w:spacing w:line="360" w:lineRule="auto"/>
        <w:ind w:firstLine="4200" w:firstLineChars="17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地址：</w:t>
      </w:r>
      <w:r>
        <w:rPr>
          <w:rFonts w:hint="eastAsia" w:ascii="方正仿宋_GBK" w:hAnsi="方正仿宋_GBK" w:eastAsia="方正仿宋_GBK" w:cs="方正仿宋_GBK"/>
          <w:color w:val="auto"/>
          <w:sz w:val="24"/>
          <w:szCs w:val="24"/>
          <w:u w:val="single"/>
        </w:rPr>
        <w:t xml:space="preserve">                                 </w:t>
      </w:r>
    </w:p>
    <w:p>
      <w:pPr>
        <w:spacing w:line="360" w:lineRule="auto"/>
        <w:ind w:firstLine="4200" w:firstLineChars="17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电话：</w:t>
      </w:r>
      <w:r>
        <w:rPr>
          <w:rFonts w:hint="eastAsia" w:ascii="方正仿宋_GBK" w:hAnsi="方正仿宋_GBK" w:eastAsia="方正仿宋_GBK" w:cs="方正仿宋_GBK"/>
          <w:color w:val="auto"/>
          <w:sz w:val="24"/>
          <w:szCs w:val="24"/>
          <w:u w:val="single"/>
        </w:rPr>
        <w:t xml:space="preserve">                                 </w:t>
      </w:r>
    </w:p>
    <w:p>
      <w:pPr>
        <w:spacing w:line="360" w:lineRule="auto"/>
        <w:ind w:firstLine="4200" w:firstLineChars="175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rPr>
        <w:t>邮政编码：</w:t>
      </w:r>
      <w:r>
        <w:rPr>
          <w:rFonts w:hint="eastAsia" w:ascii="方正仿宋_GBK" w:hAnsi="方正仿宋_GBK" w:eastAsia="方正仿宋_GBK" w:cs="方正仿宋_GBK"/>
          <w:color w:val="auto"/>
          <w:sz w:val="24"/>
          <w:szCs w:val="24"/>
          <w:u w:val="single"/>
        </w:rPr>
        <w:t xml:space="preserve">                             </w:t>
      </w:r>
    </w:p>
    <w:p>
      <w:pPr>
        <w:spacing w:line="360" w:lineRule="auto"/>
        <w:ind w:firstLine="4200" w:firstLineChars="17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日</w:t>
      </w:r>
    </w:p>
    <w:p>
      <w:pPr>
        <w:pStyle w:val="3"/>
        <w:spacing w:before="0" w:after="0" w:line="240" w:lineRule="auto"/>
        <w:jc w:val="center"/>
        <w:rPr>
          <w:rFonts w:hint="eastAsia" w:ascii="方正仿宋_GBK" w:hAnsi="方正仿宋_GBK" w:eastAsia="方正仿宋_GBK" w:cs="方正仿宋_GBK"/>
          <w:color w:val="auto"/>
        </w:rPr>
        <w:sectPr>
          <w:pgSz w:w="11906" w:h="16838"/>
          <w:pgMar w:top="1440" w:right="1274" w:bottom="1440" w:left="1440" w:header="851" w:footer="992" w:gutter="0"/>
          <w:cols w:space="720" w:num="1"/>
          <w:titlePg/>
          <w:docGrid w:type="lines" w:linePitch="312" w:charSpace="0"/>
        </w:sectPr>
      </w:pPr>
    </w:p>
    <w:p>
      <w:pPr>
        <w:ind w:firstLine="2168" w:firstLineChars="600"/>
        <w:rPr>
          <w:b/>
          <w:bCs/>
          <w:color w:val="auto"/>
          <w:sz w:val="36"/>
        </w:rPr>
      </w:pPr>
      <w:r>
        <w:rPr>
          <w:rFonts w:hint="eastAsia"/>
          <w:b/>
          <w:bCs/>
          <w:color w:val="auto"/>
          <w:sz w:val="36"/>
        </w:rPr>
        <w:t>二、资信证明文件</w:t>
      </w:r>
    </w:p>
    <w:p>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1、营业执照</w:t>
      </w:r>
    </w:p>
    <w:p>
      <w:pPr>
        <w:spacing w:line="360" w:lineRule="auto"/>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2、账户信息</w:t>
      </w:r>
    </w:p>
    <w:p>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r>
        <w:rPr>
          <w:rFonts w:eastAsia="方正仿宋_GBK"/>
          <w:color w:val="auto"/>
          <w:sz w:val="24"/>
          <w:szCs w:val="24"/>
        </w:rPr>
        <w:t>法</w:t>
      </w:r>
      <w:r>
        <w:rPr>
          <w:rFonts w:hint="eastAsia" w:eastAsia="方正仿宋_GBK"/>
          <w:color w:val="auto"/>
          <w:sz w:val="24"/>
          <w:szCs w:val="24"/>
        </w:rPr>
        <w:t>定</w:t>
      </w:r>
      <w:r>
        <w:rPr>
          <w:rFonts w:eastAsia="方正仿宋_GBK"/>
          <w:color w:val="auto"/>
          <w:sz w:val="24"/>
          <w:szCs w:val="24"/>
        </w:rPr>
        <w:t>代表</w:t>
      </w:r>
      <w:r>
        <w:rPr>
          <w:rFonts w:hint="eastAsia" w:eastAsia="方正仿宋_GBK"/>
          <w:color w:val="auto"/>
          <w:sz w:val="24"/>
          <w:szCs w:val="24"/>
        </w:rPr>
        <w:t>人证明文件</w:t>
      </w:r>
      <w:r>
        <w:rPr>
          <w:rFonts w:hint="eastAsia" w:ascii="方正仿宋_GBK" w:hAnsi="方正仿宋_GBK" w:eastAsia="方正仿宋_GBK" w:cs="方正仿宋_GBK"/>
          <w:color w:val="auto"/>
          <w:sz w:val="24"/>
          <w:szCs w:val="24"/>
        </w:rPr>
        <w:t>（原件）</w:t>
      </w:r>
    </w:p>
    <w:p>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w:t>
      </w:r>
      <w:bookmarkStart w:id="6" w:name="OLE_LINK3"/>
      <w:r>
        <w:rPr>
          <w:rFonts w:hint="eastAsia" w:ascii="方正仿宋_GBK" w:hAnsi="方正仿宋_GBK" w:eastAsia="方正仿宋_GBK" w:cs="方正仿宋_GBK"/>
          <w:color w:val="auto"/>
          <w:sz w:val="24"/>
          <w:szCs w:val="24"/>
        </w:rPr>
        <w:t>法定代表人授权委托书</w:t>
      </w:r>
      <w:bookmarkEnd w:id="6"/>
      <w:r>
        <w:rPr>
          <w:rFonts w:hint="eastAsia" w:ascii="方正仿宋_GBK" w:hAnsi="方正仿宋_GBK" w:eastAsia="方正仿宋_GBK" w:cs="方正仿宋_GBK"/>
          <w:color w:val="auto"/>
          <w:sz w:val="24"/>
          <w:szCs w:val="24"/>
        </w:rPr>
        <w:t>（原件）</w:t>
      </w:r>
    </w:p>
    <w:p>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w:t>
      </w:r>
      <w:r>
        <w:rPr>
          <w:rFonts w:eastAsia="方正仿宋_GBK"/>
          <w:color w:val="auto"/>
          <w:sz w:val="24"/>
          <w:szCs w:val="24"/>
        </w:rPr>
        <w:t>投标保证金缴存凭证</w:t>
      </w:r>
    </w:p>
    <w:p>
      <w:pPr>
        <w:spacing w:line="360" w:lineRule="auto"/>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6、业绩经验（提供相关业绩合同复印件）</w:t>
      </w:r>
    </w:p>
    <w:p>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7、投标人认为有必要提供的材料</w:t>
      </w:r>
    </w:p>
    <w:p>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8、投标承诺书</w:t>
      </w:r>
    </w:p>
    <w:p>
      <w:pPr>
        <w:spacing w:line="360" w:lineRule="auto"/>
        <w:ind w:firstLine="480" w:firstLineChars="200"/>
        <w:rPr>
          <w:rFonts w:eastAsia="方正仿宋_GBK"/>
          <w:color w:val="auto"/>
          <w:sz w:val="24"/>
          <w:szCs w:val="24"/>
        </w:rPr>
      </w:pPr>
      <w:r>
        <w:rPr>
          <w:rFonts w:hint="eastAsia" w:eastAsia="方正仿宋_GBK"/>
          <w:color w:val="auto"/>
          <w:sz w:val="24"/>
          <w:szCs w:val="24"/>
        </w:rPr>
        <w:t>9</w:t>
      </w:r>
      <w:r>
        <w:rPr>
          <w:rFonts w:eastAsia="方正仿宋_GBK"/>
          <w:color w:val="auto"/>
          <w:sz w:val="24"/>
          <w:szCs w:val="24"/>
        </w:rPr>
        <w:t>、通过“信用中国”（http://www.creditchina.gov.cn/）查询相关主体无失信记录（提供截图加盖公章）</w:t>
      </w:r>
    </w:p>
    <w:p>
      <w:pPr>
        <w:spacing w:line="360" w:lineRule="auto"/>
        <w:ind w:firstLine="480" w:firstLineChars="200"/>
        <w:rPr>
          <w:rFonts w:hint="eastAsia" w:ascii="方正仿宋_GBK" w:hAnsi="方正仿宋_GBK" w:eastAsia="方正仿宋_GBK" w:cs="方正仿宋_GBK"/>
          <w:color w:val="auto"/>
          <w:sz w:val="24"/>
          <w:szCs w:val="24"/>
        </w:rPr>
      </w:pPr>
    </w:p>
    <w:p>
      <w:pPr>
        <w:spacing w:line="360" w:lineRule="auto"/>
        <w:ind w:firstLine="480" w:firstLineChars="200"/>
        <w:rPr>
          <w:rFonts w:hint="eastAsia" w:ascii="方正仿宋_GBK" w:hAnsi="方正仿宋_GBK" w:eastAsia="方正仿宋_GBK" w:cs="方正仿宋_GBK"/>
          <w:color w:val="auto"/>
          <w:sz w:val="24"/>
          <w:szCs w:val="24"/>
        </w:rPr>
      </w:pPr>
    </w:p>
    <w:p>
      <w:pPr>
        <w:pStyle w:val="3"/>
        <w:spacing w:before="0" w:after="0" w:line="240" w:lineRule="auto"/>
        <w:jc w:val="center"/>
        <w:rPr>
          <w:rFonts w:hint="eastAsia" w:ascii="宋体" w:hAnsi="宋体" w:eastAsia="宋体"/>
          <w:color w:val="auto"/>
        </w:rPr>
      </w:pPr>
    </w:p>
    <w:p>
      <w:pPr>
        <w:pStyle w:val="3"/>
        <w:spacing w:before="0" w:after="0" w:line="240" w:lineRule="auto"/>
        <w:jc w:val="center"/>
        <w:rPr>
          <w:rFonts w:hint="eastAsia" w:ascii="宋体" w:hAnsi="宋体" w:eastAsia="宋体"/>
          <w:color w:val="auto"/>
        </w:rPr>
      </w:pPr>
    </w:p>
    <w:p>
      <w:pPr>
        <w:pStyle w:val="3"/>
        <w:spacing w:before="0" w:after="0" w:line="240" w:lineRule="auto"/>
        <w:jc w:val="center"/>
        <w:rPr>
          <w:rFonts w:hint="eastAsia" w:ascii="宋体" w:hAnsi="宋体" w:eastAsia="宋体"/>
          <w:color w:val="auto"/>
        </w:rPr>
      </w:pPr>
    </w:p>
    <w:p>
      <w:pPr>
        <w:spacing w:line="360" w:lineRule="auto"/>
        <w:ind w:firstLine="480" w:firstLineChars="200"/>
        <w:rPr>
          <w:rFonts w:hint="eastAsia" w:ascii="宋体" w:hAnsi="宋体" w:eastAsia="宋体"/>
          <w:color w:val="auto"/>
          <w:sz w:val="24"/>
          <w:szCs w:val="24"/>
        </w:rPr>
      </w:pPr>
    </w:p>
    <w:p>
      <w:pPr>
        <w:spacing w:line="360" w:lineRule="auto"/>
        <w:ind w:firstLine="480" w:firstLineChars="200"/>
        <w:rPr>
          <w:rFonts w:hint="eastAsia" w:ascii="宋体" w:hAnsi="宋体" w:eastAsia="宋体"/>
          <w:color w:val="auto"/>
          <w:sz w:val="24"/>
          <w:szCs w:val="24"/>
        </w:rPr>
      </w:pPr>
    </w:p>
    <w:p>
      <w:pPr>
        <w:spacing w:line="360" w:lineRule="auto"/>
        <w:ind w:firstLine="3840" w:firstLineChars="1600"/>
        <w:rPr>
          <w:rFonts w:hint="eastAsia" w:ascii="宋体" w:hAnsi="宋体"/>
          <w:color w:val="auto"/>
          <w:sz w:val="24"/>
          <w:u w:val="single"/>
        </w:rPr>
      </w:pPr>
      <w:bookmarkStart w:id="7" w:name="_Toc184635139"/>
    </w:p>
    <w:p>
      <w:pPr>
        <w:jc w:val="center"/>
        <w:rPr>
          <w:rFonts w:eastAsia="宋体"/>
          <w:color w:val="auto"/>
          <w:sz w:val="36"/>
        </w:rPr>
      </w:pPr>
    </w:p>
    <w:p>
      <w:pPr>
        <w:jc w:val="center"/>
        <w:rPr>
          <w:rFonts w:eastAsia="宋体"/>
          <w:b/>
          <w:bCs/>
          <w:color w:val="auto"/>
          <w:sz w:val="36"/>
        </w:rPr>
      </w:pPr>
    </w:p>
    <w:p>
      <w:pPr>
        <w:jc w:val="center"/>
        <w:rPr>
          <w:rFonts w:eastAsia="宋体"/>
          <w:b/>
          <w:bCs/>
          <w:color w:val="auto"/>
          <w:sz w:val="36"/>
        </w:rPr>
        <w:sectPr>
          <w:pgSz w:w="11906" w:h="16838"/>
          <w:pgMar w:top="1440" w:right="1274" w:bottom="1440" w:left="1440" w:header="851" w:footer="992" w:gutter="0"/>
          <w:cols w:space="720" w:num="1"/>
          <w:titlePg/>
          <w:docGrid w:type="lines" w:linePitch="312" w:charSpace="0"/>
        </w:sectPr>
      </w:pPr>
    </w:p>
    <w:p>
      <w:pPr>
        <w:numPr>
          <w:ilvl w:val="0"/>
          <w:numId w:val="3"/>
        </w:numPr>
        <w:jc w:val="center"/>
        <w:rPr>
          <w:rFonts w:eastAsia="宋体"/>
          <w:b/>
          <w:bCs/>
          <w:color w:val="auto"/>
          <w:sz w:val="36"/>
        </w:rPr>
      </w:pPr>
      <w:r>
        <w:rPr>
          <w:rFonts w:hint="eastAsia" w:eastAsia="宋体"/>
          <w:b/>
          <w:bCs/>
          <w:color w:val="auto"/>
          <w:sz w:val="36"/>
        </w:rPr>
        <w:t>营业执照</w:t>
      </w:r>
    </w:p>
    <w:p>
      <w:pPr>
        <w:ind w:firstLine="2400" w:firstLineChars="1000"/>
        <w:rPr>
          <w:rFonts w:eastAsia="宋体"/>
          <w:b/>
          <w:bCs/>
          <w:color w:val="auto"/>
          <w:sz w:val="36"/>
        </w:rPr>
      </w:pPr>
      <w:r>
        <w:rPr>
          <w:rFonts w:hint="eastAsia" w:ascii="方正仿宋_GBK" w:hAnsi="方正仿宋_GBK" w:eastAsia="方正仿宋_GBK" w:cs="方正仿宋_GBK"/>
          <w:color w:val="auto"/>
          <w:kern w:val="0"/>
          <w:sz w:val="24"/>
          <w:szCs w:val="24"/>
        </w:rPr>
        <w:t>（经营范围需包含机械租赁等相关内容）</w:t>
      </w:r>
    </w:p>
    <w:p>
      <w:pPr>
        <w:jc w:val="center"/>
        <w:rPr>
          <w:rFonts w:eastAsia="宋体"/>
          <w:b/>
          <w:bCs/>
          <w:color w:val="auto"/>
          <w:sz w:val="36"/>
        </w:rPr>
      </w:pPr>
    </w:p>
    <w:p>
      <w:pPr>
        <w:rPr>
          <w:rFonts w:eastAsia="宋体"/>
          <w:b/>
          <w:bCs/>
          <w:color w:val="auto"/>
          <w:sz w:val="36"/>
        </w:rPr>
      </w:pPr>
      <w:r>
        <w:rPr>
          <w:rFonts w:hint="eastAsia" w:eastAsia="宋体"/>
          <w:b/>
          <w:bCs/>
          <w:color w:val="auto"/>
          <w:sz w:val="36"/>
        </w:rPr>
        <w:br w:type="page"/>
      </w:r>
    </w:p>
    <w:p>
      <w:pPr>
        <w:jc w:val="center"/>
        <w:rPr>
          <w:rFonts w:eastAsia="宋体"/>
          <w:b/>
          <w:bCs/>
          <w:color w:val="auto"/>
          <w:sz w:val="36"/>
        </w:rPr>
      </w:pPr>
      <w:r>
        <w:rPr>
          <w:rFonts w:hint="eastAsia" w:eastAsia="宋体"/>
          <w:b/>
          <w:bCs/>
          <w:color w:val="auto"/>
          <w:sz w:val="36"/>
        </w:rPr>
        <w:t>2、账户信息</w:t>
      </w:r>
    </w:p>
    <w:p>
      <w:pPr>
        <w:jc w:val="center"/>
        <w:rPr>
          <w:rFonts w:eastAsia="宋体"/>
          <w:b/>
          <w:bCs/>
          <w:color w:val="auto"/>
          <w:sz w:val="36"/>
        </w:rPr>
      </w:pPr>
    </w:p>
    <w:p>
      <w:pPr>
        <w:rPr>
          <w:rFonts w:eastAsia="宋体"/>
          <w:b/>
          <w:bCs/>
          <w:color w:val="auto"/>
          <w:sz w:val="36"/>
        </w:rPr>
      </w:pPr>
      <w:r>
        <w:rPr>
          <w:rFonts w:hint="eastAsia" w:eastAsia="宋体"/>
          <w:b/>
          <w:bCs/>
          <w:color w:val="auto"/>
          <w:sz w:val="36"/>
        </w:rPr>
        <w:br w:type="page"/>
      </w:r>
    </w:p>
    <w:p>
      <w:pPr>
        <w:jc w:val="center"/>
        <w:rPr>
          <w:rFonts w:eastAsia="宋体"/>
          <w:b/>
          <w:bCs/>
          <w:color w:val="auto"/>
          <w:sz w:val="36"/>
        </w:rPr>
      </w:pPr>
      <w:r>
        <w:rPr>
          <w:rFonts w:hint="eastAsia" w:eastAsia="宋体"/>
          <w:b/>
          <w:bCs/>
          <w:color w:val="auto"/>
          <w:sz w:val="36"/>
        </w:rPr>
        <w:t>3、法定代表人证明文件（原件）</w:t>
      </w:r>
    </w:p>
    <w:p>
      <w:pPr>
        <w:spacing w:line="440" w:lineRule="exact"/>
        <w:outlineLvl w:val="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投标人名称：</w:t>
      </w:r>
      <w:r>
        <w:rPr>
          <w:rFonts w:hint="eastAsia" w:ascii="方正仿宋_GBK" w:hAnsi="方正仿宋_GBK" w:eastAsia="方正仿宋_GBK" w:cs="方正仿宋_GBK"/>
          <w:bCs/>
          <w:color w:val="auto"/>
          <w:sz w:val="24"/>
          <w:u w:val="single"/>
        </w:rPr>
        <w:t xml:space="preserve">                </w:t>
      </w:r>
    </w:p>
    <w:p>
      <w:pPr>
        <w:spacing w:line="480" w:lineRule="auto"/>
        <w:ind w:firstLine="480" w:firstLineChars="200"/>
        <w:outlineLvl w:val="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姓名：</w:t>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rPr>
        <w:tab/>
      </w:r>
      <w:r>
        <w:rPr>
          <w:rFonts w:hint="eastAsia" w:ascii="方正仿宋_GBK" w:hAnsi="方正仿宋_GBK" w:eastAsia="方正仿宋_GBK" w:cs="方正仿宋_GBK"/>
          <w:bCs/>
          <w:color w:val="auto"/>
          <w:sz w:val="24"/>
        </w:rPr>
        <w:t>性别：</w:t>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rPr>
        <w:tab/>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rPr>
        <w:t>年龄：</w:t>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rPr>
        <w:t>职务：</w:t>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rPr>
        <w:tab/>
      </w:r>
      <w:r>
        <w:rPr>
          <w:rFonts w:hint="eastAsia" w:ascii="方正仿宋_GBK" w:hAnsi="方正仿宋_GBK" w:eastAsia="方正仿宋_GBK" w:cs="方正仿宋_GBK"/>
          <w:bCs/>
          <w:color w:val="auto"/>
          <w:sz w:val="24"/>
        </w:rPr>
        <w:t>系</w:t>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rPr>
        <w:tab/>
      </w:r>
      <w:r>
        <w:rPr>
          <w:rFonts w:hint="eastAsia" w:ascii="方正仿宋_GBK" w:hAnsi="方正仿宋_GBK" w:eastAsia="方正仿宋_GBK" w:cs="方正仿宋_GBK"/>
          <w:bCs/>
          <w:color w:val="auto"/>
          <w:sz w:val="24"/>
        </w:rPr>
        <w:t>（投标单位名称）的法定代表人（单位负责人）。</w:t>
      </w:r>
    </w:p>
    <w:p>
      <w:pPr>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特此证明。</w:t>
      </w:r>
    </w:p>
    <w:p>
      <w:pPr>
        <w:autoSpaceDE w:val="0"/>
        <w:autoSpaceDN w:val="0"/>
        <w:adjustRightInd w:val="0"/>
        <w:spacing w:line="240" w:lineRule="atLeast"/>
        <w:jc w:val="center"/>
        <w:rPr>
          <w:rFonts w:hint="default" w:eastAsia="仿宋_GB2312"/>
          <w:color w:val="auto"/>
          <w:kern w:val="0"/>
          <w:sz w:val="24"/>
          <w:szCs w:val="24"/>
          <w:lang w:val="en-US" w:eastAsia="zh-CN"/>
        </w:rPr>
      </w:pP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313690</wp:posOffset>
                </wp:positionH>
                <wp:positionV relativeFrom="paragraph">
                  <wp:posOffset>29845</wp:posOffset>
                </wp:positionV>
                <wp:extent cx="4944745" cy="2428875"/>
                <wp:effectExtent l="6350" t="6350" r="20955" b="22225"/>
                <wp:wrapTopAndBottom/>
                <wp:docPr id="5" name="矩形 5"/>
                <wp:cNvGraphicFramePr/>
                <a:graphic xmlns:a="http://schemas.openxmlformats.org/drawingml/2006/main">
                  <a:graphicData uri="http://schemas.microsoft.com/office/word/2010/wordprocessingShape">
                    <wps:wsp>
                      <wps:cNvSpPr/>
                      <wps:spPr>
                        <a:xfrm>
                          <a:off x="1347470" y="3221355"/>
                          <a:ext cx="4944745" cy="2428875"/>
                        </a:xfrm>
                        <a:prstGeom prst="rect">
                          <a:avLst/>
                        </a:prstGeom>
                        <a:noFill/>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lang w:val="en-US" w:eastAsia="zh-CN"/>
                              </w:rPr>
                              <w:t>法定代表人身份证复印件张贴处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pt;margin-top:2.35pt;height:191.25pt;width:389.35pt;mso-wrap-distance-bottom:0pt;mso-wrap-distance-top:0pt;z-index:251659264;v-text-anchor:middle;mso-width-relative:page;mso-height-relative:page;" filled="f" stroked="t" coordsize="21600,21600" o:gfxdata="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8b9r9kAAAAIAQAADwAAAAAAAAABACAAAAAiAAAAZHJzL2Rvd25yZXYueG1sUEsB&#10;AhQAFAAAAAgAh07iQCyhscFmAgAAlQQAAA4AAAAAAAAAAQAgAAAAKAEAAGRycy9lMm9Eb2MueG1s&#10;UEsFBgAAAAAGAAYAWQEAAAAGAAAAAA==&#10;">
                <v:fill on="f" focussize="0,0"/>
                <v:stroke weight="1pt" color="#70AD47 [3209]" miterlimit="8" joinstyle="miter"/>
                <v:imagedata o:title=""/>
                <o:lock v:ext="edit" aspectratio="f"/>
                <v:textbox>
                  <w:txbxContent>
                    <w:p>
                      <w:pPr>
                        <w:jc w:val="center"/>
                      </w:pPr>
                      <w:r>
                        <w:rPr>
                          <w:rFonts w:hint="eastAsia"/>
                          <w:lang w:val="en-US" w:eastAsia="zh-CN"/>
                        </w:rPr>
                        <w:t>法定代表人身份证复印件张贴处</w:t>
                      </w:r>
                    </w:p>
                  </w:txbxContent>
                </v:textbox>
                <w10:wrap type="topAndBottom"/>
              </v:rect>
            </w:pict>
          </mc:Fallback>
        </mc:AlternateContent>
      </w:r>
    </w:p>
    <w:p>
      <w:pPr>
        <w:spacing w:line="360" w:lineRule="auto"/>
        <w:jc w:val="right"/>
        <w:rPr>
          <w:rFonts w:hint="eastAsia" w:ascii="宋体" w:hAnsi="宋体"/>
          <w:color w:val="auto"/>
          <w:sz w:val="24"/>
          <w:szCs w:val="24"/>
        </w:rPr>
      </w:pPr>
    </w:p>
    <w:p>
      <w:pPr>
        <w:spacing w:line="360" w:lineRule="auto"/>
        <w:jc w:val="right"/>
        <w:rPr>
          <w:rFonts w:hint="eastAsia" w:ascii="宋体" w:hAnsi="宋体"/>
          <w:color w:val="auto"/>
          <w:sz w:val="24"/>
          <w:szCs w:val="24"/>
        </w:rPr>
      </w:pPr>
      <w:r>
        <w:rPr>
          <w:rFonts w:hint="eastAsia" w:ascii="宋体" w:hAnsi="宋体"/>
          <w:color w:val="auto"/>
          <w:sz w:val="24"/>
          <w:szCs w:val="24"/>
        </w:rPr>
        <w:t>投标人：</w:t>
      </w:r>
      <w:r>
        <w:rPr>
          <w:rFonts w:hint="eastAsia" w:ascii="宋体" w:hAnsi="宋体"/>
          <w:color w:val="auto"/>
          <w:sz w:val="24"/>
          <w:szCs w:val="24"/>
          <w:u w:val="single"/>
        </w:rPr>
        <w:t xml:space="preserve">                        </w:t>
      </w:r>
      <w:r>
        <w:rPr>
          <w:rFonts w:hint="eastAsia" w:ascii="宋体" w:hAnsi="宋体"/>
          <w:color w:val="auto"/>
          <w:sz w:val="24"/>
          <w:szCs w:val="24"/>
        </w:rPr>
        <w:t>（盖单位章）</w:t>
      </w:r>
    </w:p>
    <w:p>
      <w:pPr>
        <w:wordWrap w:val="0"/>
        <w:spacing w:line="360" w:lineRule="auto"/>
        <w:jc w:val="right"/>
        <w:rPr>
          <w:rFonts w:hint="eastAsia" w:ascii="宋体" w:hAnsi="宋体"/>
          <w:color w:val="auto"/>
          <w:sz w:val="24"/>
          <w:szCs w:val="24"/>
          <w:u w:val="single"/>
        </w:rPr>
      </w:pPr>
      <w:r>
        <w:rPr>
          <w:rFonts w:hint="eastAsia" w:ascii="宋体" w:hAnsi="宋体"/>
          <w:color w:val="auto"/>
          <w:sz w:val="24"/>
          <w:szCs w:val="24"/>
        </w:rPr>
        <w:t>联系电话：</w:t>
      </w:r>
      <w:r>
        <w:rPr>
          <w:rFonts w:hint="eastAsia" w:ascii="宋体" w:hAnsi="宋体"/>
          <w:color w:val="auto"/>
          <w:sz w:val="24"/>
          <w:szCs w:val="24"/>
          <w:u w:val="single"/>
        </w:rPr>
        <w:t xml:space="preserve">                      </w:t>
      </w:r>
    </w:p>
    <w:p>
      <w:pPr>
        <w:spacing w:line="360" w:lineRule="auto"/>
        <w:jc w:val="right"/>
        <w:rPr>
          <w:rFonts w:hint="eastAsia"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 xml:space="preserve">日 </w:t>
      </w:r>
    </w:p>
    <w:p>
      <w:pPr>
        <w:rPr>
          <w:color w:val="auto"/>
        </w:rPr>
      </w:pPr>
    </w:p>
    <w:p>
      <w:pPr>
        <w:spacing w:line="440" w:lineRule="exact"/>
        <w:outlineLvl w:val="0"/>
        <w:rPr>
          <w:rFonts w:hint="eastAsia" w:ascii="宋体" w:hAnsi="宋体" w:eastAsia="宋体" w:cs="宋体"/>
          <w:b/>
          <w:color w:val="auto"/>
          <w:szCs w:val="21"/>
        </w:rPr>
      </w:pPr>
    </w:p>
    <w:p>
      <w:pPr>
        <w:spacing w:line="440" w:lineRule="exact"/>
        <w:outlineLvl w:val="0"/>
        <w:rPr>
          <w:rFonts w:hint="eastAsia" w:ascii="宋体" w:hAnsi="宋体" w:eastAsia="宋体" w:cs="宋体"/>
          <w:b/>
          <w:color w:val="auto"/>
          <w:szCs w:val="21"/>
        </w:rPr>
      </w:pPr>
    </w:p>
    <w:p>
      <w:pPr>
        <w:spacing w:line="440" w:lineRule="exact"/>
        <w:outlineLvl w:val="0"/>
        <w:rPr>
          <w:rFonts w:hint="eastAsia" w:ascii="宋体" w:hAnsi="宋体" w:eastAsia="宋体" w:cs="宋体"/>
          <w:b/>
          <w:color w:val="auto"/>
          <w:szCs w:val="21"/>
        </w:rPr>
      </w:pPr>
    </w:p>
    <w:p>
      <w:pPr>
        <w:spacing w:line="360" w:lineRule="auto"/>
        <w:ind w:firstLine="480" w:firstLineChars="200"/>
        <w:rPr>
          <w:rFonts w:hint="eastAsia" w:ascii="宋体" w:hAnsi="宋体"/>
          <w:color w:val="auto"/>
          <w:sz w:val="24"/>
          <w:szCs w:val="24"/>
        </w:rPr>
        <w:sectPr>
          <w:pgSz w:w="11906" w:h="16838"/>
          <w:pgMar w:top="1440" w:right="1274" w:bottom="1440" w:left="1440" w:header="851" w:footer="992" w:gutter="0"/>
          <w:cols w:space="720" w:num="1"/>
          <w:titlePg/>
          <w:docGrid w:type="lines" w:linePitch="312" w:charSpace="0"/>
        </w:sectPr>
      </w:pPr>
    </w:p>
    <w:p>
      <w:pPr>
        <w:spacing w:line="360" w:lineRule="auto"/>
        <w:ind w:firstLine="720" w:firstLineChars="200"/>
        <w:jc w:val="center"/>
        <w:outlineLvl w:val="1"/>
        <w:rPr>
          <w:rFonts w:ascii="宋体" w:hAnsi="宋体" w:eastAsia="宋体"/>
          <w:b/>
          <w:color w:val="auto"/>
          <w:sz w:val="28"/>
          <w:szCs w:val="28"/>
        </w:rPr>
      </w:pPr>
      <w:bookmarkStart w:id="8" w:name="_Toc184635140"/>
      <w:r>
        <w:rPr>
          <w:rFonts w:hint="eastAsia" w:ascii="宋体" w:hAnsi="宋体"/>
          <w:color w:val="auto"/>
          <w:sz w:val="36"/>
          <w:szCs w:val="36"/>
        </w:rPr>
        <w:t xml:space="preserve">4. </w:t>
      </w:r>
      <w:bookmarkEnd w:id="8"/>
      <w:r>
        <w:rPr>
          <w:rFonts w:hint="eastAsia" w:ascii="宋体" w:hAnsi="宋体" w:eastAsia="宋体"/>
          <w:b/>
          <w:color w:val="auto"/>
          <w:sz w:val="36"/>
          <w:szCs w:val="36"/>
        </w:rPr>
        <w:t>法定代表人授权委托书</w:t>
      </w:r>
    </w:p>
    <w:p>
      <w:pPr>
        <w:adjustRightInd w:val="0"/>
        <w:snapToGrid w:val="0"/>
        <w:spacing w:line="560" w:lineRule="exact"/>
        <w:ind w:firstLine="720" w:firstLineChars="300"/>
        <w:jc w:val="left"/>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本人</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（姓名）系</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（投标人名称）的法定代表人，现委托</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（姓名）为我方代理人。代理人根据授权，以我方名义参加、签署、澄清、说明、补正、递交、撤回、修改</w:t>
      </w:r>
      <w:r>
        <w:rPr>
          <w:rFonts w:hint="eastAsia" w:ascii="方正仿宋_GBK" w:hAnsi="方正仿宋_GBK" w:eastAsia="方正仿宋_GBK" w:cs="方正仿宋_GBK"/>
          <w:color w:val="auto"/>
          <w:sz w:val="24"/>
          <w:szCs w:val="28"/>
          <w:u w:val="single"/>
        </w:rPr>
        <w:t>中垦牧（陕西）牧业有限公司</w:t>
      </w:r>
      <w:r>
        <w:rPr>
          <w:rFonts w:hint="eastAsia" w:ascii="方正仿宋_GBK" w:hAnsi="方正仿宋_GBK" w:eastAsia="方正仿宋_GBK" w:cs="方正仿宋_GBK"/>
          <w:color w:val="auto"/>
          <w:sz w:val="24"/>
          <w:szCs w:val="24"/>
          <w:u w:val="single"/>
        </w:rPr>
        <w:t>中宁分公司2025年度青贮和黄贮推料及碾压服务、半挂车卸车服务外包项目</w:t>
      </w:r>
      <w:r>
        <w:rPr>
          <w:rFonts w:hint="eastAsia" w:ascii="方正仿宋_GBK" w:hAnsi="方正仿宋_GBK" w:eastAsia="方正仿宋_GBK" w:cs="方正仿宋_GBK"/>
          <w:color w:val="auto"/>
          <w:sz w:val="24"/>
          <w:szCs w:val="28"/>
        </w:rPr>
        <w:t>资格申请文件等有关事宜，其法律后果由我方承担。</w:t>
      </w:r>
    </w:p>
    <w:p>
      <w:pPr>
        <w:adjustRightInd w:val="0"/>
        <w:snapToGrid w:val="0"/>
        <w:spacing w:line="560" w:lineRule="exact"/>
        <w:ind w:firstLine="480" w:firstLineChars="200"/>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委托期限：</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（自开标时间起不得少于90日历天）</w:t>
      </w:r>
    </w:p>
    <w:p>
      <w:pPr>
        <w:adjustRightInd w:val="0"/>
        <w:snapToGrid w:val="0"/>
        <w:spacing w:line="560" w:lineRule="exact"/>
        <w:ind w:firstLine="480" w:firstLineChars="200"/>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代理人无转委托权。</w:t>
      </w:r>
    </w:p>
    <w:tbl>
      <w:tblPr>
        <w:tblStyle w:val="11"/>
        <w:tblpPr w:leftFromText="180" w:rightFromText="180" w:vertAnchor="text" w:horzAnchor="page" w:tblpX="1694" w:tblpY="317"/>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0"/>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0" w:hRule="exact"/>
        </w:trPr>
        <w:tc>
          <w:tcPr>
            <w:tcW w:w="4420" w:type="dxa"/>
            <w:tcBorders>
              <w:bottom w:val="dashed" w:color="auto" w:sz="4" w:space="0"/>
              <w:right w:val="dashed" w:color="auto" w:sz="4" w:space="0"/>
            </w:tcBorders>
          </w:tcPr>
          <w:p>
            <w:pPr>
              <w:spacing w:line="360" w:lineRule="auto"/>
              <w:ind w:firstLine="480" w:firstLineChars="200"/>
              <w:rPr>
                <w:rFonts w:eastAsia="宋体"/>
                <w:color w:val="auto"/>
                <w:sz w:val="24"/>
              </w:rPr>
            </w:pPr>
          </w:p>
          <w:p>
            <w:pPr>
              <w:spacing w:line="360" w:lineRule="auto"/>
              <w:ind w:firstLine="480" w:firstLineChars="200"/>
              <w:rPr>
                <w:rFonts w:eastAsia="宋体"/>
                <w:color w:val="auto"/>
                <w:sz w:val="24"/>
              </w:rPr>
            </w:pPr>
          </w:p>
          <w:p>
            <w:pPr>
              <w:spacing w:line="360" w:lineRule="auto"/>
              <w:ind w:firstLine="1080" w:firstLineChars="450"/>
              <w:rPr>
                <w:rFonts w:eastAsia="宋体"/>
                <w:color w:val="auto"/>
                <w:sz w:val="24"/>
              </w:rPr>
            </w:pPr>
            <w:r>
              <w:rPr>
                <w:rFonts w:eastAsia="宋体"/>
                <w:color w:val="auto"/>
                <w:sz w:val="24"/>
              </w:rPr>
              <w:t>法定代表人身份证扫描件</w:t>
            </w:r>
          </w:p>
          <w:p>
            <w:pPr>
              <w:spacing w:line="360" w:lineRule="auto"/>
              <w:ind w:firstLine="1800" w:firstLineChars="750"/>
              <w:rPr>
                <w:rFonts w:eastAsia="宋体"/>
                <w:color w:val="auto"/>
                <w:sz w:val="24"/>
              </w:rPr>
            </w:pPr>
            <w:r>
              <w:rPr>
                <w:rFonts w:eastAsia="宋体"/>
                <w:color w:val="auto"/>
                <w:sz w:val="24"/>
              </w:rPr>
              <w:t>（正面）</w:t>
            </w:r>
          </w:p>
          <w:p>
            <w:pPr>
              <w:spacing w:line="360" w:lineRule="auto"/>
              <w:ind w:firstLine="480" w:firstLineChars="200"/>
              <w:rPr>
                <w:rFonts w:eastAsia="宋体"/>
                <w:color w:val="auto"/>
                <w:sz w:val="24"/>
              </w:rPr>
            </w:pPr>
          </w:p>
          <w:p>
            <w:pPr>
              <w:spacing w:line="360" w:lineRule="auto"/>
              <w:ind w:firstLine="480" w:firstLineChars="200"/>
              <w:rPr>
                <w:rFonts w:eastAsia="宋体"/>
                <w:color w:val="auto"/>
                <w:sz w:val="24"/>
              </w:rPr>
            </w:pPr>
          </w:p>
          <w:p>
            <w:pPr>
              <w:spacing w:line="360" w:lineRule="auto"/>
              <w:ind w:firstLine="480" w:firstLineChars="200"/>
              <w:rPr>
                <w:rFonts w:eastAsia="宋体"/>
                <w:color w:val="auto"/>
                <w:sz w:val="24"/>
              </w:rPr>
            </w:pPr>
          </w:p>
        </w:tc>
        <w:tc>
          <w:tcPr>
            <w:tcW w:w="4420" w:type="dxa"/>
            <w:tcBorders>
              <w:left w:val="dashed" w:color="auto" w:sz="4" w:space="0"/>
              <w:bottom w:val="dashed" w:color="auto" w:sz="4" w:space="0"/>
            </w:tcBorders>
          </w:tcPr>
          <w:p>
            <w:pPr>
              <w:widowControl/>
              <w:jc w:val="left"/>
              <w:rPr>
                <w:rFonts w:eastAsia="宋体"/>
                <w:color w:val="auto"/>
                <w:sz w:val="24"/>
              </w:rPr>
            </w:pPr>
          </w:p>
          <w:p>
            <w:pPr>
              <w:widowControl/>
              <w:jc w:val="left"/>
              <w:rPr>
                <w:rFonts w:eastAsia="宋体"/>
                <w:color w:val="auto"/>
                <w:sz w:val="24"/>
              </w:rPr>
            </w:pPr>
          </w:p>
          <w:p>
            <w:pPr>
              <w:widowControl/>
              <w:jc w:val="left"/>
              <w:rPr>
                <w:rFonts w:eastAsia="宋体"/>
                <w:color w:val="auto"/>
                <w:sz w:val="24"/>
              </w:rPr>
            </w:pPr>
          </w:p>
          <w:p>
            <w:pPr>
              <w:spacing w:line="360" w:lineRule="auto"/>
              <w:ind w:firstLine="1080" w:firstLineChars="450"/>
              <w:rPr>
                <w:rFonts w:eastAsia="宋体"/>
                <w:color w:val="auto"/>
                <w:sz w:val="24"/>
              </w:rPr>
            </w:pPr>
            <w:r>
              <w:rPr>
                <w:rFonts w:eastAsia="宋体"/>
                <w:color w:val="auto"/>
                <w:sz w:val="24"/>
              </w:rPr>
              <w:t>委托代理人身份证扫描件</w:t>
            </w:r>
          </w:p>
          <w:p>
            <w:pPr>
              <w:spacing w:line="360" w:lineRule="auto"/>
              <w:ind w:firstLine="1800" w:firstLineChars="750"/>
              <w:rPr>
                <w:rFonts w:eastAsia="宋体"/>
                <w:color w:val="auto"/>
                <w:sz w:val="24"/>
              </w:rPr>
            </w:pPr>
            <w:r>
              <w:rPr>
                <w:rFonts w:eastAsia="宋体"/>
                <w:color w:val="auto"/>
                <w:sz w:val="24"/>
              </w:rPr>
              <w:t>（正面）</w:t>
            </w:r>
          </w:p>
          <w:p>
            <w:pPr>
              <w:widowControl/>
              <w:jc w:val="left"/>
              <w:rPr>
                <w:rFonts w:eastAsia="宋体"/>
                <w:color w:val="auto"/>
                <w:sz w:val="24"/>
              </w:rPr>
            </w:pPr>
          </w:p>
          <w:p>
            <w:pPr>
              <w:widowControl/>
              <w:jc w:val="left"/>
              <w:rPr>
                <w:rFonts w:eastAsia="宋体"/>
                <w:color w:val="auto"/>
                <w:sz w:val="24"/>
              </w:rPr>
            </w:pPr>
          </w:p>
          <w:p>
            <w:pPr>
              <w:spacing w:line="360" w:lineRule="auto"/>
              <w:rPr>
                <w:rFonts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3" w:hRule="exact"/>
        </w:trPr>
        <w:tc>
          <w:tcPr>
            <w:tcW w:w="4420" w:type="dxa"/>
            <w:tcBorders>
              <w:top w:val="dashed" w:color="auto" w:sz="4" w:space="0"/>
              <w:right w:val="dashed" w:color="auto" w:sz="4" w:space="0"/>
            </w:tcBorders>
          </w:tcPr>
          <w:p>
            <w:pPr>
              <w:spacing w:line="360" w:lineRule="auto"/>
              <w:ind w:firstLine="480" w:firstLineChars="200"/>
              <w:rPr>
                <w:rFonts w:eastAsia="宋体"/>
                <w:color w:val="auto"/>
                <w:sz w:val="24"/>
              </w:rPr>
            </w:pPr>
          </w:p>
          <w:p>
            <w:pPr>
              <w:spacing w:line="360" w:lineRule="auto"/>
              <w:ind w:firstLine="480" w:firstLineChars="200"/>
              <w:rPr>
                <w:rFonts w:eastAsia="宋体"/>
                <w:color w:val="auto"/>
                <w:sz w:val="24"/>
              </w:rPr>
            </w:pPr>
          </w:p>
          <w:p>
            <w:pPr>
              <w:spacing w:line="360" w:lineRule="auto"/>
              <w:ind w:firstLine="1080" w:firstLineChars="450"/>
              <w:rPr>
                <w:rFonts w:eastAsia="宋体"/>
                <w:color w:val="auto"/>
                <w:sz w:val="24"/>
              </w:rPr>
            </w:pPr>
            <w:r>
              <w:rPr>
                <w:rFonts w:eastAsia="宋体"/>
                <w:color w:val="auto"/>
                <w:sz w:val="24"/>
              </w:rPr>
              <w:t>法定代表人身份证扫描件</w:t>
            </w:r>
          </w:p>
          <w:p>
            <w:pPr>
              <w:spacing w:line="360" w:lineRule="auto"/>
              <w:ind w:firstLine="1800" w:firstLineChars="750"/>
              <w:rPr>
                <w:rFonts w:eastAsia="宋体"/>
                <w:color w:val="auto"/>
                <w:sz w:val="24"/>
              </w:rPr>
            </w:pPr>
            <w:r>
              <w:rPr>
                <w:rFonts w:eastAsia="宋体"/>
                <w:color w:val="auto"/>
                <w:sz w:val="24"/>
              </w:rPr>
              <w:t>（背面）</w:t>
            </w:r>
          </w:p>
          <w:p>
            <w:pPr>
              <w:spacing w:line="360" w:lineRule="auto"/>
              <w:ind w:firstLine="480" w:firstLineChars="200"/>
              <w:rPr>
                <w:rFonts w:eastAsia="宋体"/>
                <w:color w:val="auto"/>
                <w:sz w:val="24"/>
              </w:rPr>
            </w:pPr>
          </w:p>
          <w:p>
            <w:pPr>
              <w:spacing w:line="360" w:lineRule="auto"/>
              <w:ind w:firstLine="480" w:firstLineChars="200"/>
              <w:rPr>
                <w:rFonts w:eastAsia="宋体"/>
                <w:color w:val="auto"/>
                <w:sz w:val="24"/>
              </w:rPr>
            </w:pPr>
          </w:p>
          <w:p>
            <w:pPr>
              <w:spacing w:line="360" w:lineRule="auto"/>
              <w:ind w:firstLine="480" w:firstLineChars="200"/>
              <w:rPr>
                <w:rFonts w:eastAsia="宋体"/>
                <w:color w:val="auto"/>
                <w:sz w:val="24"/>
              </w:rPr>
            </w:pPr>
          </w:p>
        </w:tc>
        <w:tc>
          <w:tcPr>
            <w:tcW w:w="4420" w:type="dxa"/>
            <w:tcBorders>
              <w:top w:val="dashed" w:color="auto" w:sz="4" w:space="0"/>
              <w:left w:val="dashed" w:color="auto" w:sz="4" w:space="0"/>
            </w:tcBorders>
          </w:tcPr>
          <w:p>
            <w:pPr>
              <w:widowControl/>
              <w:jc w:val="left"/>
              <w:rPr>
                <w:rFonts w:eastAsia="宋体"/>
                <w:color w:val="auto"/>
                <w:sz w:val="24"/>
              </w:rPr>
            </w:pPr>
          </w:p>
          <w:p>
            <w:pPr>
              <w:widowControl/>
              <w:jc w:val="left"/>
              <w:rPr>
                <w:rFonts w:eastAsia="宋体"/>
                <w:color w:val="auto"/>
                <w:sz w:val="24"/>
              </w:rPr>
            </w:pPr>
          </w:p>
          <w:p>
            <w:pPr>
              <w:widowControl/>
              <w:jc w:val="left"/>
              <w:rPr>
                <w:rFonts w:eastAsia="宋体"/>
                <w:color w:val="auto"/>
                <w:sz w:val="24"/>
              </w:rPr>
            </w:pPr>
          </w:p>
          <w:p>
            <w:pPr>
              <w:spacing w:line="360" w:lineRule="auto"/>
              <w:ind w:firstLine="1080" w:firstLineChars="450"/>
              <w:rPr>
                <w:rFonts w:eastAsia="宋体"/>
                <w:color w:val="auto"/>
                <w:sz w:val="24"/>
              </w:rPr>
            </w:pPr>
            <w:r>
              <w:rPr>
                <w:rFonts w:eastAsia="宋体"/>
                <w:color w:val="auto"/>
                <w:sz w:val="24"/>
              </w:rPr>
              <w:t>委托代理人身份证扫描件</w:t>
            </w:r>
          </w:p>
          <w:p>
            <w:pPr>
              <w:spacing w:line="360" w:lineRule="auto"/>
              <w:ind w:firstLine="1800" w:firstLineChars="750"/>
              <w:rPr>
                <w:rFonts w:eastAsia="宋体"/>
                <w:color w:val="auto"/>
                <w:sz w:val="24"/>
              </w:rPr>
            </w:pPr>
            <w:r>
              <w:rPr>
                <w:rFonts w:eastAsia="宋体"/>
                <w:color w:val="auto"/>
                <w:sz w:val="24"/>
              </w:rPr>
              <w:t>（背面）</w:t>
            </w:r>
          </w:p>
        </w:tc>
      </w:tr>
    </w:tbl>
    <w:p>
      <w:pPr>
        <w:spacing w:line="360" w:lineRule="auto"/>
        <w:jc w:val="right"/>
        <w:rPr>
          <w:rFonts w:eastAsia="宋体"/>
          <w:color w:val="auto"/>
          <w:sz w:val="28"/>
          <w:szCs w:val="28"/>
        </w:rPr>
      </w:pPr>
    </w:p>
    <w:p>
      <w:pPr>
        <w:adjustRightInd w:val="0"/>
        <w:snapToGrid w:val="0"/>
        <w:spacing w:line="360" w:lineRule="auto"/>
        <w:jc w:val="center"/>
        <w:rPr>
          <w:rFonts w:hint="eastAsia" w:ascii="方正仿宋_GBK" w:hAnsi="方正仿宋_GBK" w:eastAsia="方正仿宋_GBK" w:cs="方正仿宋_GBK"/>
          <w:color w:val="auto"/>
          <w:sz w:val="24"/>
          <w:szCs w:val="28"/>
        </w:rPr>
      </w:pPr>
      <w:r>
        <w:rPr>
          <w:rFonts w:hint="eastAsia" w:eastAsia="宋体"/>
          <w:color w:val="auto"/>
          <w:sz w:val="24"/>
          <w:szCs w:val="28"/>
        </w:rPr>
        <w:t xml:space="preserve">                </w:t>
      </w:r>
      <w:bookmarkStart w:id="9" w:name="OLE_LINK2"/>
      <w:r>
        <w:rPr>
          <w:rFonts w:hint="eastAsia" w:ascii="方正仿宋_GBK" w:hAnsi="方正仿宋_GBK" w:eastAsia="方正仿宋_GBK" w:cs="方正仿宋_GBK"/>
          <w:color w:val="auto"/>
          <w:sz w:val="24"/>
          <w:szCs w:val="28"/>
        </w:rPr>
        <w:t>投标人名称：</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（公章）</w:t>
      </w:r>
    </w:p>
    <w:p>
      <w:pPr>
        <w:adjustRightInd w:val="0"/>
        <w:snapToGrid w:val="0"/>
        <w:spacing w:line="360" w:lineRule="auto"/>
        <w:jc w:val="right"/>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法定代表人：</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（签字或盖章）</w:t>
      </w:r>
    </w:p>
    <w:p>
      <w:pPr>
        <w:adjustRightInd w:val="0"/>
        <w:snapToGrid w:val="0"/>
        <w:spacing w:line="360" w:lineRule="auto"/>
        <w:jc w:val="right"/>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委托代理人：</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（签字或盖章）</w:t>
      </w:r>
    </w:p>
    <w:p>
      <w:pPr>
        <w:pStyle w:val="15"/>
        <w:rPr>
          <w:rFonts w:eastAsia="方正仿宋_GBK"/>
          <w:color w:val="auto"/>
          <w:u w:val="single"/>
        </w:rPr>
      </w:pPr>
      <w:r>
        <w:rPr>
          <w:rFonts w:hint="eastAsia" w:ascii="方正仿宋_GBK" w:hAnsi="方正仿宋_GBK" w:eastAsia="方正仿宋_GBK" w:cs="方正仿宋_GBK"/>
          <w:color w:val="auto"/>
          <w:sz w:val="24"/>
          <w:szCs w:val="28"/>
        </w:rPr>
        <w:t xml:space="preserve">                            联系电话：</w:t>
      </w:r>
      <w:r>
        <w:rPr>
          <w:rFonts w:hint="eastAsia" w:eastAsia="方正仿宋_GBK"/>
          <w:color w:val="auto"/>
          <w:u w:val="single"/>
        </w:rPr>
        <w:t xml:space="preserve">                  </w:t>
      </w:r>
    </w:p>
    <w:p>
      <w:pPr>
        <w:pStyle w:val="15"/>
        <w:ind w:firstLine="5061" w:firstLineChars="2109"/>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日  期：</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年</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月</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日</w:t>
      </w:r>
    </w:p>
    <w:bookmarkEnd w:id="9"/>
    <w:p>
      <w:pPr>
        <w:spacing w:line="360" w:lineRule="auto"/>
        <w:jc w:val="left"/>
        <w:rPr>
          <w:rFonts w:hint="eastAsia" w:ascii="宋体" w:hAnsi="宋体" w:eastAsia="宋体" w:cs="宋体"/>
          <w:b/>
          <w:color w:val="auto"/>
          <w:sz w:val="30"/>
          <w:szCs w:val="30"/>
        </w:rPr>
      </w:pPr>
      <w:r>
        <w:rPr>
          <w:rFonts w:hint="eastAsia" w:ascii="宋体" w:hAnsi="宋体" w:eastAsia="宋体" w:cs="宋体"/>
          <w:b/>
          <w:color w:val="auto"/>
          <w:sz w:val="30"/>
          <w:szCs w:val="30"/>
        </w:rPr>
        <w:t xml:space="preserve"> </w:t>
      </w:r>
    </w:p>
    <w:p>
      <w:pPr>
        <w:spacing w:line="360" w:lineRule="auto"/>
        <w:jc w:val="center"/>
        <w:rPr>
          <w:color w:val="auto"/>
        </w:rPr>
      </w:pPr>
      <w:r>
        <w:rPr>
          <w:rFonts w:hint="eastAsia" w:ascii="宋体" w:hAnsi="宋体" w:eastAsia="等线"/>
          <w:b/>
          <w:color w:val="auto"/>
          <w:sz w:val="36"/>
          <w:szCs w:val="36"/>
        </w:rPr>
        <w:t>5、投标保证金缴存凭证</w:t>
      </w:r>
    </w:p>
    <w:p>
      <w:pPr>
        <w:pStyle w:val="2"/>
        <w:spacing w:before="0" w:after="0" w:line="360" w:lineRule="auto"/>
        <w:jc w:val="center"/>
        <w:rPr>
          <w:rFonts w:hint="eastAsia" w:ascii="宋体" w:hAnsi="宋体"/>
          <w:color w:val="auto"/>
          <w:sz w:val="36"/>
          <w:szCs w:val="36"/>
        </w:rPr>
      </w:pPr>
      <w:r>
        <w:rPr>
          <w:rFonts w:hint="eastAsia" w:ascii="宋体" w:hAnsi="宋体"/>
          <w:color w:val="auto"/>
          <w:sz w:val="28"/>
          <w:szCs w:val="28"/>
        </w:rPr>
        <w:t>（附投标保证金电汇回单复印件并加盖公章）</w:t>
      </w:r>
    </w:p>
    <w:p>
      <w:pPr>
        <w:pStyle w:val="2"/>
        <w:spacing w:before="0" w:after="0" w:line="360" w:lineRule="auto"/>
        <w:jc w:val="center"/>
        <w:rPr>
          <w:rFonts w:hint="eastAsia" w:ascii="宋体" w:hAnsi="宋体"/>
          <w:color w:val="auto"/>
          <w:sz w:val="36"/>
          <w:szCs w:val="36"/>
        </w:rPr>
      </w:pPr>
    </w:p>
    <w:p>
      <w:pPr>
        <w:rPr>
          <w:color w:val="auto"/>
        </w:rPr>
      </w:pPr>
    </w:p>
    <w:p>
      <w:pPr>
        <w:pStyle w:val="2"/>
        <w:spacing w:before="0" w:after="0" w:line="360" w:lineRule="auto"/>
        <w:jc w:val="center"/>
        <w:rPr>
          <w:rFonts w:hint="eastAsia" w:ascii="宋体" w:hAnsi="宋体"/>
          <w:color w:val="auto"/>
          <w:sz w:val="36"/>
          <w:szCs w:val="36"/>
        </w:rPr>
      </w:pPr>
    </w:p>
    <w:p>
      <w:pPr>
        <w:rPr>
          <w:rFonts w:hint="eastAsia" w:ascii="宋体" w:hAnsi="宋体" w:eastAsia="等线"/>
          <w:b/>
          <w:color w:val="auto"/>
          <w:sz w:val="36"/>
          <w:szCs w:val="36"/>
        </w:rPr>
      </w:pPr>
      <w:r>
        <w:rPr>
          <w:rFonts w:hint="eastAsia" w:ascii="宋体" w:hAnsi="宋体" w:eastAsia="等线"/>
          <w:b/>
          <w:color w:val="auto"/>
          <w:sz w:val="36"/>
          <w:szCs w:val="36"/>
        </w:rPr>
        <w:br w:type="page"/>
      </w:r>
    </w:p>
    <w:p>
      <w:pPr>
        <w:spacing w:line="360" w:lineRule="auto"/>
        <w:jc w:val="center"/>
        <w:rPr>
          <w:rFonts w:ascii="方正仿宋_GBK" w:hAnsi="方正仿宋_GBK" w:eastAsia="方正仿宋_GBK" w:cs="方正仿宋_GBK"/>
          <w:color w:val="auto"/>
          <w:sz w:val="36"/>
          <w:szCs w:val="36"/>
        </w:rPr>
      </w:pPr>
      <w:r>
        <w:rPr>
          <w:rFonts w:hint="eastAsia" w:ascii="宋体" w:hAnsi="宋体" w:eastAsia="等线"/>
          <w:b/>
          <w:color w:val="auto"/>
          <w:sz w:val="36"/>
          <w:szCs w:val="36"/>
        </w:rPr>
        <w:t>6、</w:t>
      </w:r>
      <w:r>
        <w:rPr>
          <w:rFonts w:hint="eastAsia" w:ascii="方正仿宋_GBK" w:hAnsi="方正仿宋_GBK" w:eastAsia="方正仿宋_GBK" w:cs="方正仿宋_GBK"/>
          <w:color w:val="auto"/>
          <w:sz w:val="36"/>
          <w:szCs w:val="36"/>
        </w:rPr>
        <w:t>业绩经验（提供相关业绩合同复印件）</w:t>
      </w:r>
    </w:p>
    <w:p>
      <w:pPr>
        <w:widowControl/>
        <w:jc w:val="left"/>
        <w:rPr>
          <w:rFonts w:ascii="方正仿宋_GBK" w:hAnsi="方正仿宋_GBK" w:eastAsia="方正仿宋_GBK" w:cs="方正仿宋_GBK"/>
          <w:color w:val="auto"/>
          <w:sz w:val="36"/>
          <w:szCs w:val="36"/>
        </w:rPr>
      </w:pPr>
      <w:r>
        <w:rPr>
          <w:rFonts w:ascii="方正仿宋_GBK" w:hAnsi="方正仿宋_GBK" w:eastAsia="方正仿宋_GBK" w:cs="方正仿宋_GBK"/>
          <w:color w:val="auto"/>
          <w:sz w:val="36"/>
          <w:szCs w:val="36"/>
        </w:rPr>
        <w:br w:type="page"/>
      </w:r>
    </w:p>
    <w:p>
      <w:pPr>
        <w:spacing w:line="360" w:lineRule="auto"/>
        <w:jc w:val="center"/>
        <w:rPr>
          <w:rFonts w:hint="eastAsia" w:ascii="宋体" w:hAnsi="宋体" w:eastAsia="等线"/>
          <w:b/>
          <w:color w:val="auto"/>
          <w:sz w:val="36"/>
          <w:szCs w:val="36"/>
        </w:rPr>
      </w:pPr>
      <w:r>
        <w:rPr>
          <w:rFonts w:hint="eastAsia" w:ascii="宋体" w:hAnsi="宋体" w:eastAsia="等线"/>
          <w:b/>
          <w:color w:val="auto"/>
          <w:sz w:val="36"/>
          <w:szCs w:val="36"/>
        </w:rPr>
        <w:t>7、投标人认为有必要提供的材料</w:t>
      </w:r>
    </w:p>
    <w:p>
      <w:pPr>
        <w:rPr>
          <w:rFonts w:eastAsiaTheme="minorEastAsia"/>
          <w:color w:val="auto"/>
        </w:rPr>
      </w:pPr>
    </w:p>
    <w:p>
      <w:pPr>
        <w:spacing w:line="360" w:lineRule="auto"/>
        <w:jc w:val="center"/>
        <w:rPr>
          <w:rFonts w:hint="eastAsia" w:ascii="宋体" w:hAnsi="宋体" w:eastAsia="等线"/>
          <w:b/>
          <w:color w:val="auto"/>
          <w:sz w:val="36"/>
          <w:szCs w:val="36"/>
        </w:rPr>
      </w:pPr>
    </w:p>
    <w:p>
      <w:pPr>
        <w:spacing w:line="360" w:lineRule="auto"/>
        <w:jc w:val="center"/>
        <w:rPr>
          <w:rFonts w:hint="eastAsia" w:ascii="方正仿宋_GBK" w:hAnsi="方正仿宋_GBK" w:eastAsia="方正仿宋_GBK" w:cs="方正仿宋_GBK"/>
          <w:color w:val="auto"/>
          <w:sz w:val="24"/>
          <w:szCs w:val="24"/>
        </w:rPr>
      </w:pPr>
      <w:r>
        <w:rPr>
          <w:rFonts w:hint="eastAsia" w:ascii="宋体" w:hAnsi="宋体" w:eastAsia="等线"/>
          <w:b/>
          <w:color w:val="auto"/>
          <w:sz w:val="36"/>
          <w:szCs w:val="36"/>
        </w:rPr>
        <w:br w:type="page"/>
      </w:r>
      <w:r>
        <w:rPr>
          <w:rFonts w:hint="eastAsia" w:ascii="宋体" w:hAnsi="宋体" w:eastAsia="等线"/>
          <w:b/>
          <w:color w:val="auto"/>
          <w:sz w:val="36"/>
          <w:szCs w:val="36"/>
        </w:rPr>
        <w:t>8、投标承诺书</w:t>
      </w:r>
    </w:p>
    <w:p>
      <w:pPr>
        <w:rPr>
          <w:rFonts w:hint="eastAsia" w:ascii="宋体" w:hAnsi="宋体" w:eastAsia="等线"/>
          <w:b/>
          <w:color w:val="auto"/>
          <w:sz w:val="36"/>
          <w:szCs w:val="36"/>
        </w:rPr>
      </w:pPr>
    </w:p>
    <w:p>
      <w:pPr>
        <w:rPr>
          <w:rFonts w:hint="eastAsia" w:ascii="宋体" w:hAnsi="宋体" w:eastAsia="等线"/>
          <w:b/>
          <w:color w:val="auto"/>
          <w:sz w:val="36"/>
          <w:szCs w:val="36"/>
        </w:rPr>
      </w:pPr>
      <w:r>
        <w:rPr>
          <w:rFonts w:hint="eastAsia" w:ascii="宋体" w:hAnsi="宋体" w:eastAsia="等线"/>
          <w:b/>
          <w:color w:val="auto"/>
          <w:sz w:val="36"/>
          <w:szCs w:val="36"/>
        </w:rPr>
        <w:br w:type="page"/>
      </w:r>
    </w:p>
    <w:p>
      <w:pPr>
        <w:spacing w:line="360" w:lineRule="auto"/>
        <w:jc w:val="center"/>
        <w:rPr>
          <w:rFonts w:hint="eastAsia" w:ascii="宋体" w:hAnsi="宋体" w:eastAsia="等线"/>
          <w:b/>
          <w:color w:val="auto"/>
          <w:sz w:val="36"/>
          <w:szCs w:val="36"/>
        </w:rPr>
        <w:sectPr>
          <w:pgSz w:w="11906" w:h="16838"/>
          <w:pgMar w:top="1440" w:right="1274" w:bottom="1440" w:left="1440" w:header="851" w:footer="992" w:gutter="0"/>
          <w:cols w:space="720" w:num="1"/>
          <w:titlePg/>
          <w:docGrid w:type="lines" w:linePitch="312" w:charSpace="0"/>
        </w:sectPr>
      </w:pPr>
      <w:r>
        <w:rPr>
          <w:rFonts w:hint="eastAsia" w:ascii="宋体" w:hAnsi="宋体" w:eastAsia="等线"/>
          <w:b/>
          <w:color w:val="auto"/>
          <w:sz w:val="36"/>
          <w:szCs w:val="36"/>
        </w:rPr>
        <w:t>9、通过“信用中国”（http://www.creditchina.gov.cn/）查询相关主体无失信记录（提供截图加盖公章）</w:t>
      </w:r>
    </w:p>
    <w:p>
      <w:pPr>
        <w:pStyle w:val="2"/>
        <w:spacing w:before="0" w:after="0" w:line="360" w:lineRule="auto"/>
        <w:jc w:val="center"/>
        <w:rPr>
          <w:rFonts w:hint="eastAsia" w:ascii="宋体" w:hAnsi="宋体"/>
          <w:color w:val="auto"/>
          <w:sz w:val="36"/>
          <w:szCs w:val="36"/>
        </w:rPr>
      </w:pPr>
      <w:r>
        <w:rPr>
          <w:rFonts w:hint="eastAsia" w:ascii="宋体" w:hAnsi="宋体"/>
          <w:color w:val="auto"/>
          <w:sz w:val="36"/>
          <w:szCs w:val="36"/>
        </w:rPr>
        <w:t>三、青贮推料碾压外包实施方案</w:t>
      </w:r>
    </w:p>
    <w:p>
      <w:pPr>
        <w:pStyle w:val="2"/>
        <w:spacing w:before="0" w:after="0" w:line="360" w:lineRule="auto"/>
        <w:jc w:val="center"/>
        <w:rPr>
          <w:rFonts w:hint="eastAsia" w:ascii="宋体" w:hAnsi="宋体"/>
          <w:color w:val="auto"/>
          <w:sz w:val="36"/>
          <w:szCs w:val="36"/>
        </w:rPr>
      </w:pPr>
    </w:p>
    <w:p>
      <w:pPr>
        <w:widowControl/>
        <w:jc w:val="left"/>
        <w:rPr>
          <w:rFonts w:hint="eastAsia" w:ascii="宋体" w:hAnsi="宋体"/>
          <w:b/>
          <w:color w:val="auto"/>
          <w:sz w:val="36"/>
          <w:szCs w:val="36"/>
        </w:rPr>
      </w:pPr>
      <w:r>
        <w:rPr>
          <w:rFonts w:hint="eastAsia" w:ascii="宋体" w:hAnsi="宋体"/>
          <w:color w:val="auto"/>
          <w:sz w:val="36"/>
          <w:szCs w:val="36"/>
        </w:rPr>
        <w:br w:type="page"/>
      </w:r>
    </w:p>
    <w:bookmarkEnd w:id="7"/>
    <w:p>
      <w:pPr>
        <w:pStyle w:val="2"/>
        <w:spacing w:before="0" w:after="0" w:line="360" w:lineRule="auto"/>
        <w:jc w:val="center"/>
        <w:rPr>
          <w:rFonts w:hint="eastAsia" w:ascii="宋体" w:hAnsi="宋体"/>
          <w:color w:val="auto"/>
          <w:sz w:val="36"/>
          <w:szCs w:val="36"/>
        </w:rPr>
      </w:pPr>
      <w:r>
        <w:rPr>
          <w:rFonts w:hint="eastAsia" w:ascii="宋体" w:hAnsi="宋体"/>
          <w:color w:val="auto"/>
          <w:sz w:val="36"/>
          <w:szCs w:val="36"/>
        </w:rPr>
        <w:t>四、投标报价表</w:t>
      </w:r>
    </w:p>
    <w:p>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1、我方已仔细研究了中垦牧（陕西）牧业有限公司中宁分公司2025年度青贮及黄贮推料及碾压服务、半挂车卸车服务外包项目的全部内容，愿意以人民币（大写）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元（￥</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kern w:val="0"/>
          <w:sz w:val="24"/>
          <w:szCs w:val="24"/>
        </w:rPr>
        <w:t>小时/台50装载机</w:t>
      </w:r>
      <w:r>
        <w:rPr>
          <w:rFonts w:hint="eastAsia" w:ascii="方正仿宋_GBK" w:hAnsi="方正仿宋_GBK" w:eastAsia="方正仿宋_GBK" w:cs="方正仿宋_GBK"/>
          <w:color w:val="auto"/>
          <w:sz w:val="24"/>
          <w:szCs w:val="24"/>
        </w:rPr>
        <w:t>（报价不得高于89元/</w:t>
      </w:r>
      <w:r>
        <w:rPr>
          <w:rFonts w:hint="eastAsia" w:ascii="方正仿宋_GBK" w:hAnsi="方正仿宋_GBK" w:eastAsia="方正仿宋_GBK" w:cs="方正仿宋_GBK"/>
          <w:color w:val="auto"/>
          <w:kern w:val="0"/>
          <w:sz w:val="24"/>
          <w:szCs w:val="24"/>
        </w:rPr>
        <w:t>小时/台，</w:t>
      </w:r>
      <w:r>
        <w:rPr>
          <w:rFonts w:hint="eastAsia" w:ascii="方正仿宋_GBK" w:hAnsi="方正仿宋_GBK" w:eastAsia="方正仿宋_GBK" w:cs="方正仿宋_GBK"/>
          <w:color w:val="auto"/>
          <w:sz w:val="24"/>
          <w:szCs w:val="24"/>
        </w:rPr>
        <w:t>包括但不限于税金、人工费、机械费、措施费、利润、体检、保险（含工伤）、食宿、劳保等与之相关的所有费用，并开具增值税普通发票。）承担该项工作内容。</w:t>
      </w:r>
    </w:p>
    <w:p>
      <w:pPr>
        <w:spacing w:line="360" w:lineRule="auto"/>
        <w:ind w:firstLine="480" w:firstLineChars="20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rPr>
        <w:t>2、我方已仔细研究了中垦牧（陕西）牧业有限公司中宁分公司2025年度青贮及黄贮推料及碾压服务、半挂车卸车服务外包项目的全部内容，愿意以人民币（大写）</w:t>
      </w:r>
      <w:r>
        <w:rPr>
          <w:rFonts w:hint="eastAsia" w:ascii="方正仿宋_GBK" w:hAnsi="方正仿宋_GBK" w:eastAsia="方正仿宋_GBK" w:cs="方正仿宋_GBK"/>
          <w:color w:val="auto"/>
          <w:sz w:val="24"/>
          <w:szCs w:val="24"/>
          <w:u w:val="single"/>
        </w:rPr>
        <w:t xml:space="preserve"> </w:t>
      </w:r>
    </w:p>
    <w:p>
      <w:pPr>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元（￥</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kern w:val="0"/>
          <w:sz w:val="24"/>
          <w:szCs w:val="24"/>
        </w:rPr>
        <w:t>辆半挂车/台挖机</w:t>
      </w:r>
      <w:r>
        <w:rPr>
          <w:rFonts w:hint="eastAsia" w:ascii="方正仿宋_GBK" w:hAnsi="方正仿宋_GBK" w:eastAsia="方正仿宋_GBK" w:cs="方正仿宋_GBK"/>
          <w:color w:val="auto"/>
          <w:sz w:val="24"/>
          <w:szCs w:val="24"/>
        </w:rPr>
        <w:t>（报价不得高135元/</w:t>
      </w:r>
      <w:r>
        <w:rPr>
          <w:rFonts w:hint="eastAsia" w:ascii="方正仿宋_GBK" w:hAnsi="方正仿宋_GBK" w:eastAsia="方正仿宋_GBK" w:cs="方正仿宋_GBK"/>
          <w:color w:val="auto"/>
          <w:kern w:val="0"/>
          <w:sz w:val="24"/>
          <w:szCs w:val="24"/>
        </w:rPr>
        <w:t>辆半挂车/台挖机，</w:t>
      </w:r>
      <w:r>
        <w:rPr>
          <w:rFonts w:hint="eastAsia" w:ascii="方正仿宋_GBK" w:hAnsi="方正仿宋_GBK" w:eastAsia="方正仿宋_GBK" w:cs="方正仿宋_GBK"/>
          <w:color w:val="auto"/>
          <w:sz w:val="24"/>
          <w:szCs w:val="24"/>
        </w:rPr>
        <w:t>包括但不限于税金、人工费、机械费、措施费、利润、体检、保险（含工伤）、食宿、劳保等与之相关的所有费用，并开具增值税普通发票。）承担该项工作内容。</w:t>
      </w:r>
    </w:p>
    <w:p>
      <w:pPr>
        <w:pStyle w:val="16"/>
        <w:rPr>
          <w:bCs/>
          <w:color w:val="auto"/>
          <w:lang w:val="en-US"/>
        </w:rPr>
      </w:pPr>
    </w:p>
    <w:p>
      <w:pPr>
        <w:pStyle w:val="2"/>
        <w:spacing w:before="0" w:after="0" w:line="360" w:lineRule="auto"/>
        <w:jc w:val="center"/>
        <w:rPr>
          <w:color w:val="auto"/>
        </w:rPr>
      </w:pPr>
    </w:p>
    <w:p>
      <w:pPr>
        <w:tabs>
          <w:tab w:val="left" w:pos="980"/>
        </w:tabs>
        <w:snapToGrid w:val="0"/>
        <w:spacing w:line="500" w:lineRule="exact"/>
        <w:ind w:firstLine="560" w:firstLineChars="200"/>
        <w:rPr>
          <w:rFonts w:hint="eastAsia" w:ascii="宋体" w:hAnsi="宋体"/>
          <w:color w:val="auto"/>
          <w:sz w:val="28"/>
          <w:szCs w:val="28"/>
        </w:rPr>
      </w:pPr>
    </w:p>
    <w:p>
      <w:pPr>
        <w:adjustRightInd w:val="0"/>
        <w:snapToGrid w:val="0"/>
        <w:spacing w:line="360" w:lineRule="auto"/>
        <w:ind w:left="1680" w:firstLine="420"/>
        <w:jc w:val="center"/>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投标人名称：</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（公章）</w:t>
      </w:r>
    </w:p>
    <w:p>
      <w:pPr>
        <w:adjustRightInd w:val="0"/>
        <w:snapToGrid w:val="0"/>
        <w:spacing w:line="360" w:lineRule="auto"/>
        <w:jc w:val="right"/>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法定代表人：</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（签字或盖章）</w:t>
      </w:r>
    </w:p>
    <w:p>
      <w:pPr>
        <w:adjustRightInd w:val="0"/>
        <w:snapToGrid w:val="0"/>
        <w:spacing w:line="360" w:lineRule="auto"/>
        <w:jc w:val="right"/>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委托代理人：</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（签字或盖章）</w:t>
      </w:r>
    </w:p>
    <w:p>
      <w:pPr>
        <w:pStyle w:val="15"/>
        <w:rPr>
          <w:rFonts w:eastAsia="方正仿宋_GBK"/>
          <w:color w:val="auto"/>
          <w:u w:val="single"/>
        </w:rPr>
      </w:pPr>
      <w:r>
        <w:rPr>
          <w:rFonts w:hint="eastAsia" w:ascii="方正仿宋_GBK" w:hAnsi="方正仿宋_GBK" w:eastAsia="方正仿宋_GBK" w:cs="方正仿宋_GBK"/>
          <w:color w:val="auto"/>
          <w:sz w:val="24"/>
          <w:szCs w:val="28"/>
        </w:rPr>
        <w:t xml:space="preserve">                            联系电话：</w:t>
      </w:r>
      <w:r>
        <w:rPr>
          <w:rFonts w:hint="eastAsia" w:eastAsia="方正仿宋_GBK"/>
          <w:color w:val="auto"/>
          <w:u w:val="single"/>
        </w:rPr>
        <w:t xml:space="preserve">                  </w:t>
      </w:r>
    </w:p>
    <w:p>
      <w:pPr>
        <w:pStyle w:val="15"/>
        <w:ind w:firstLine="5061" w:firstLineChars="2109"/>
        <w:rPr>
          <w:rFonts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日  期：</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年</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月</w:t>
      </w:r>
      <w:r>
        <w:rPr>
          <w:rFonts w:hint="eastAsia" w:ascii="方正仿宋_GBK" w:hAnsi="方正仿宋_GBK" w:eastAsia="方正仿宋_GBK" w:cs="方正仿宋_GBK"/>
          <w:color w:val="auto"/>
          <w:sz w:val="24"/>
          <w:szCs w:val="28"/>
          <w:u w:val="single"/>
        </w:rPr>
        <w:t xml:space="preserve">   </w:t>
      </w:r>
      <w:r>
        <w:rPr>
          <w:rFonts w:hint="eastAsia" w:ascii="方正仿宋_GBK" w:hAnsi="方正仿宋_GBK" w:eastAsia="方正仿宋_GBK" w:cs="方正仿宋_GBK"/>
          <w:color w:val="auto"/>
          <w:sz w:val="24"/>
          <w:szCs w:val="28"/>
        </w:rPr>
        <w:t>日</w:t>
      </w:r>
    </w:p>
    <w:p>
      <w:pPr>
        <w:widowControl/>
        <w:jc w:val="left"/>
        <w:rPr>
          <w:rFonts w:ascii="方正仿宋_GBK" w:hAnsi="方正仿宋_GBK" w:eastAsia="方正仿宋_GBK" w:cs="方正仿宋_GBK"/>
          <w:color w:val="auto"/>
          <w:sz w:val="24"/>
          <w:szCs w:val="28"/>
        </w:rPr>
      </w:pPr>
      <w:r>
        <w:rPr>
          <w:rFonts w:ascii="方正仿宋_GBK" w:hAnsi="方正仿宋_GBK" w:eastAsia="方正仿宋_GBK" w:cs="方正仿宋_GBK"/>
          <w:color w:val="auto"/>
          <w:sz w:val="24"/>
          <w:szCs w:val="28"/>
        </w:rPr>
        <w:br w:type="page"/>
      </w:r>
    </w:p>
    <w:p>
      <w:pPr>
        <w:pStyle w:val="15"/>
        <w:ind w:left="0" w:leftChars="0" w:firstLine="723" w:firstLineChars="200"/>
        <w:jc w:val="left"/>
        <w:rPr>
          <w:b/>
          <w:bCs/>
          <w:color w:val="auto"/>
          <w:sz w:val="36"/>
          <w:szCs w:val="36"/>
        </w:rPr>
      </w:pPr>
      <w:r>
        <w:rPr>
          <w:rFonts w:hint="eastAsia"/>
          <w:b/>
          <w:bCs/>
          <w:color w:val="auto"/>
          <w:sz w:val="36"/>
          <w:szCs w:val="36"/>
        </w:rPr>
        <w:t>五、其他</w:t>
      </w:r>
    </w:p>
    <w:p>
      <w:pPr>
        <w:rPr>
          <w:b/>
          <w:bCs/>
          <w:color w:val="auto"/>
          <w:sz w:val="36"/>
          <w:szCs w:val="36"/>
        </w:rPr>
      </w:pPr>
    </w:p>
    <w:p>
      <w:pPr>
        <w:rPr>
          <w:b/>
          <w:bCs/>
          <w:color w:val="auto"/>
          <w:sz w:val="36"/>
          <w:szCs w:val="36"/>
        </w:rPr>
      </w:pPr>
      <w:r>
        <w:rPr>
          <w:b/>
          <w:bCs/>
          <w:color w:val="auto"/>
          <w:sz w:val="36"/>
          <w:szCs w:val="36"/>
        </w:rPr>
        <w:tab/>
      </w:r>
    </w:p>
    <w:p>
      <w:pPr>
        <w:rPr>
          <w:b/>
          <w:bCs/>
          <w:color w:val="auto"/>
          <w:sz w:val="36"/>
          <w:szCs w:val="36"/>
        </w:rPr>
      </w:pPr>
    </w:p>
    <w:p>
      <w:pPr>
        <w:rPr>
          <w:b/>
          <w:bCs/>
          <w:color w:val="auto"/>
          <w:sz w:val="36"/>
          <w:szCs w:val="36"/>
        </w:rPr>
      </w:pPr>
    </w:p>
    <w:p>
      <w:pPr>
        <w:ind w:firstLine="723" w:firstLineChars="200"/>
        <w:rPr>
          <w:rFonts w:hint="eastAsia"/>
          <w:b/>
          <w:bCs/>
          <w:color w:val="auto"/>
          <w:sz w:val="36"/>
          <w:szCs w:val="36"/>
        </w:rPr>
      </w:pPr>
      <w:r>
        <w:rPr>
          <w:rFonts w:hint="eastAsia"/>
          <w:b/>
          <w:bCs/>
          <w:color w:val="auto"/>
          <w:sz w:val="36"/>
          <w:szCs w:val="36"/>
        </w:rPr>
        <w:t>六、竞价承诺</w:t>
      </w:r>
    </w:p>
    <w:sectPr>
      <w:headerReference r:id="rId6" w:type="default"/>
      <w:footerReference r:id="rId7" w:type="default"/>
      <w:pgSz w:w="11906" w:h="16838"/>
      <w:pgMar w:top="1134" w:right="1565" w:bottom="1134" w:left="138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t xml:space="preserve">— </w:t>
                          </w:r>
                          <w:r>
                            <w:fldChar w:fldCharType="begin"/>
                          </w:r>
                          <w:r>
                            <w:instrText xml:space="preserve"> PAGE  \* MERGEFORMAT </w:instrText>
                          </w:r>
                          <w:r>
                            <w:fldChar w:fldCharType="separate"/>
                          </w:r>
                          <w:r>
                            <w:t>- 3 -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9"/>
                      <w:jc w:val="center"/>
                    </w:pPr>
                    <w:r>
                      <w:t xml:space="preserve">— </w:t>
                    </w:r>
                    <w:r>
                      <w:fldChar w:fldCharType="begin"/>
                    </w:r>
                    <w:r>
                      <w:instrText xml:space="preserve"> PAGE  \* MERGEFORMAT </w:instrText>
                    </w:r>
                    <w:r>
                      <w:fldChar w:fldCharType="separate"/>
                    </w:r>
                    <w:r>
                      <w:t>- 3 -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eastAsia="宋体"/>
                            </w:rPr>
                          </w:pPr>
                          <w:r>
                            <w:rPr>
                              <w:rFonts w:hint="eastAsia" w:eastAsia="宋体"/>
                            </w:rPr>
                            <w:t xml:space="preserve">—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9"/>
                      <w:rPr>
                        <w:rFonts w:eastAsia="宋体"/>
                      </w:rPr>
                    </w:pPr>
                    <w:r>
                      <w:rPr>
                        <w:rFonts w:hint="eastAsia" w:eastAsia="宋体"/>
                      </w:rPr>
                      <w:t xml:space="preserve">—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29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right" w:pos="8931"/>
        <w:tab w:val="clear" w:pos="8306"/>
      </w:tabs>
      <w:wordWrap w:val="0"/>
      <w:ind w:right="-46" w:firstLine="89" w:firstLineChars="49"/>
      <w:rPr>
        <w:b/>
      </w:rPr>
    </w:pPr>
    <w:r>
      <w:rPr>
        <w:rFonts w:hint="eastAsia"/>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right" w:pos="8931"/>
        <w:tab w:val="clear" w:pos="8306"/>
      </w:tabs>
      <w:wordWrap w:val="0"/>
      <w:ind w:right="-46" w:firstLine="89" w:firstLineChars="49"/>
      <w:rPr>
        <w:b/>
      </w:rPr>
    </w:pP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D0B8E3"/>
    <w:multiLevelType w:val="singleLevel"/>
    <w:tmpl w:val="A5D0B8E3"/>
    <w:lvl w:ilvl="0" w:tentative="0">
      <w:start w:val="1"/>
      <w:numFmt w:val="decimal"/>
      <w:suff w:val="nothing"/>
      <w:lvlText w:val="%1、"/>
      <w:lvlJc w:val="left"/>
    </w:lvl>
  </w:abstractNum>
  <w:abstractNum w:abstractNumId="1">
    <w:nsid w:val="A954A102"/>
    <w:multiLevelType w:val="singleLevel"/>
    <w:tmpl w:val="A954A102"/>
    <w:lvl w:ilvl="0" w:tentative="0">
      <w:start w:val="1"/>
      <w:numFmt w:val="chineseCounting"/>
      <w:suff w:val="nothing"/>
      <w:lvlText w:val="%1、"/>
      <w:lvlJc w:val="left"/>
      <w:rPr>
        <w:rFonts w:hint="eastAsia"/>
      </w:rPr>
    </w:lvl>
  </w:abstractNum>
  <w:abstractNum w:abstractNumId="2">
    <w:nsid w:val="66D2847F"/>
    <w:multiLevelType w:val="singleLevel"/>
    <w:tmpl w:val="66D2847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Yjg4N2Y3ZmMyYzNkMmNjYTdhZTMyYjU1MjBjZjUifQ=="/>
  </w:docVars>
  <w:rsids>
    <w:rsidRoot w:val="1E89598E"/>
    <w:rsid w:val="00121471"/>
    <w:rsid w:val="002167A7"/>
    <w:rsid w:val="002577C9"/>
    <w:rsid w:val="002F5704"/>
    <w:rsid w:val="003F04DB"/>
    <w:rsid w:val="00491D81"/>
    <w:rsid w:val="00851F71"/>
    <w:rsid w:val="009754FB"/>
    <w:rsid w:val="009A27F7"/>
    <w:rsid w:val="00A469DD"/>
    <w:rsid w:val="00BA4980"/>
    <w:rsid w:val="00BE68DE"/>
    <w:rsid w:val="00E710FD"/>
    <w:rsid w:val="00FB312C"/>
    <w:rsid w:val="00FB5035"/>
    <w:rsid w:val="01513B0C"/>
    <w:rsid w:val="03E25177"/>
    <w:rsid w:val="04167AF2"/>
    <w:rsid w:val="090228F1"/>
    <w:rsid w:val="09E55E2F"/>
    <w:rsid w:val="0A9E6ACE"/>
    <w:rsid w:val="0B2D6CC2"/>
    <w:rsid w:val="0BC22EF4"/>
    <w:rsid w:val="0BEB04B5"/>
    <w:rsid w:val="13957C4F"/>
    <w:rsid w:val="168D2821"/>
    <w:rsid w:val="169E4255"/>
    <w:rsid w:val="1C453A39"/>
    <w:rsid w:val="1DEE32F4"/>
    <w:rsid w:val="1E89598E"/>
    <w:rsid w:val="20B049FD"/>
    <w:rsid w:val="21477726"/>
    <w:rsid w:val="226D52CD"/>
    <w:rsid w:val="22D56353"/>
    <w:rsid w:val="237F0522"/>
    <w:rsid w:val="24A8480D"/>
    <w:rsid w:val="24D710B2"/>
    <w:rsid w:val="26D0569E"/>
    <w:rsid w:val="27B64227"/>
    <w:rsid w:val="28BF32D7"/>
    <w:rsid w:val="29096867"/>
    <w:rsid w:val="29692D71"/>
    <w:rsid w:val="29CA5F0B"/>
    <w:rsid w:val="2DB04E64"/>
    <w:rsid w:val="2EDE527C"/>
    <w:rsid w:val="30667297"/>
    <w:rsid w:val="30DC0039"/>
    <w:rsid w:val="31334D03"/>
    <w:rsid w:val="31553216"/>
    <w:rsid w:val="33643DB3"/>
    <w:rsid w:val="33D45EB9"/>
    <w:rsid w:val="399615D4"/>
    <w:rsid w:val="3A941CAD"/>
    <w:rsid w:val="3F65658D"/>
    <w:rsid w:val="3FCC0404"/>
    <w:rsid w:val="40D27085"/>
    <w:rsid w:val="42F9613E"/>
    <w:rsid w:val="445B74F0"/>
    <w:rsid w:val="471834DC"/>
    <w:rsid w:val="49DA0D38"/>
    <w:rsid w:val="4A6F7D10"/>
    <w:rsid w:val="4BB65418"/>
    <w:rsid w:val="4CB70C72"/>
    <w:rsid w:val="4DB72290"/>
    <w:rsid w:val="4E8520E0"/>
    <w:rsid w:val="50AA11DC"/>
    <w:rsid w:val="51BC4D49"/>
    <w:rsid w:val="528506EF"/>
    <w:rsid w:val="543371F8"/>
    <w:rsid w:val="5653747D"/>
    <w:rsid w:val="56CE60E7"/>
    <w:rsid w:val="57A37CC2"/>
    <w:rsid w:val="57FF5F61"/>
    <w:rsid w:val="58734571"/>
    <w:rsid w:val="5C321039"/>
    <w:rsid w:val="5D710D9B"/>
    <w:rsid w:val="5D8D36C4"/>
    <w:rsid w:val="5D98107A"/>
    <w:rsid w:val="5FF42BBD"/>
    <w:rsid w:val="6076473F"/>
    <w:rsid w:val="60E823E1"/>
    <w:rsid w:val="625C144A"/>
    <w:rsid w:val="643D71B8"/>
    <w:rsid w:val="64BB2950"/>
    <w:rsid w:val="64C20193"/>
    <w:rsid w:val="65A34717"/>
    <w:rsid w:val="6875137B"/>
    <w:rsid w:val="6876473C"/>
    <w:rsid w:val="694470A1"/>
    <w:rsid w:val="69E53CE9"/>
    <w:rsid w:val="6A25083E"/>
    <w:rsid w:val="6B1A1FE4"/>
    <w:rsid w:val="6C0F3F8A"/>
    <w:rsid w:val="6CD12682"/>
    <w:rsid w:val="6E16155C"/>
    <w:rsid w:val="6E753394"/>
    <w:rsid w:val="6EA6519A"/>
    <w:rsid w:val="6F1631CA"/>
    <w:rsid w:val="6F221DD0"/>
    <w:rsid w:val="72496D01"/>
    <w:rsid w:val="742A7D37"/>
    <w:rsid w:val="763A7898"/>
    <w:rsid w:val="763C65B3"/>
    <w:rsid w:val="77331251"/>
    <w:rsid w:val="7841499D"/>
    <w:rsid w:val="79724B14"/>
    <w:rsid w:val="7CE43A44"/>
    <w:rsid w:val="7D3F45CC"/>
    <w:rsid w:val="7D6F665C"/>
    <w:rsid w:val="7E947A9F"/>
    <w:rsid w:val="7F8F03B2"/>
    <w:rsid w:val="7FBD4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6"/>
    <w:unhideWhenUsed/>
    <w:qFormat/>
    <w:uiPriority w:val="99"/>
    <w:pPr>
      <w:spacing w:after="120"/>
    </w:pPr>
    <w:rPr>
      <w:rFonts w:eastAsia="宋体"/>
      <w:sz w:val="21"/>
      <w:szCs w:val="24"/>
    </w:rPr>
  </w:style>
  <w:style w:type="paragraph" w:styleId="6">
    <w:name w:val="toc 5"/>
    <w:basedOn w:val="1"/>
    <w:next w:val="1"/>
    <w:qFormat/>
    <w:uiPriority w:val="0"/>
    <w:pPr>
      <w:ind w:left="1680" w:leftChars="800"/>
    </w:p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rPr>
      <w:b/>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样式1"/>
    <w:basedOn w:val="10"/>
    <w:next w:val="1"/>
    <w:qFormat/>
    <w:uiPriority w:val="0"/>
    <w:pPr>
      <w:tabs>
        <w:tab w:val="left" w:pos="720"/>
      </w:tabs>
      <w:ind w:firstLine="360"/>
    </w:pPr>
    <w:rPr>
      <w:sz w:val="28"/>
      <w:szCs w:val="20"/>
    </w:rPr>
  </w:style>
  <w:style w:type="paragraph" w:customStyle="1" w:styleId="16">
    <w:name w:val="标准正文"/>
    <w:basedOn w:val="1"/>
    <w:qFormat/>
    <w:uiPriority w:val="0"/>
    <w:pPr>
      <w:ind w:firstLine="480"/>
    </w:pPr>
    <w:rPr>
      <w:szCs w:val="22"/>
      <w:lang w:val="zh-CN"/>
    </w:rPr>
  </w:style>
  <w:style w:type="table" w:customStyle="1" w:styleId="17">
    <w:name w:val="Table Normal"/>
    <w:unhideWhenUsed/>
    <w:qFormat/>
    <w:uiPriority w:val="0"/>
    <w:tblPr>
      <w:tblCellMar>
        <w:top w:w="0" w:type="dxa"/>
        <w:left w:w="0" w:type="dxa"/>
        <w:bottom w:w="0" w:type="dxa"/>
        <w:right w:w="0" w:type="dxa"/>
      </w:tblCellMar>
    </w:tblPr>
  </w:style>
  <w:style w:type="paragraph" w:styleId="1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5636</Words>
  <Characters>5918</Characters>
  <Lines>394</Lines>
  <Paragraphs>412</Paragraphs>
  <TotalTime>8</TotalTime>
  <ScaleCrop>false</ScaleCrop>
  <LinksUpToDate>false</LinksUpToDate>
  <CharactersWithSpaces>11142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2022-05-13T08:46:00Z</dcterms:created>
  <dc:creator>&amp;&amp;&amp;&amp;&amp;&amp;</dc:creator>
  <cp:lastModifiedBy>Jackiesemg</cp:lastModifiedBy>
  <dcterms:modified xsi:type="dcterms:W3CDTF">2025-07-30T09:19:40Z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6D0AC92094214AA98CC0B370876F1F07_13</vt:lpwstr>
  </property>
</Properties>
</file>