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9E98A">
      <w:pPr>
        <w:keepNext w:val="0"/>
        <w:keepLines w:val="0"/>
        <w:pageBreakBefore w:val="0"/>
        <w:widowControl w:val="0"/>
        <w:kinsoku/>
        <w:wordWrap/>
        <w:overflowPunct/>
        <w:topLinePunct w:val="0"/>
        <w:autoSpaceDE/>
        <w:autoSpaceDN/>
        <w:bidi w:val="0"/>
        <w:adjustRightInd/>
        <w:snapToGrid/>
        <w:spacing w:line="600" w:lineRule="exact"/>
        <w:ind w:left="1400" w:hanging="1600" w:hangingChars="500"/>
        <w:jc w:val="left"/>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val="0"/>
          <w:bCs/>
          <w:kern w:val="0"/>
          <w:sz w:val="32"/>
          <w:szCs w:val="32"/>
          <w:highlight w:val="none"/>
          <w:u w:val="none"/>
          <w:lang w:val="en-US" w:eastAsia="zh-CN" w:bidi="ar-SA"/>
        </w:rPr>
        <w:t>项目名称：中垦牧（陕西）牧业有限公司</w:t>
      </w:r>
      <w:r>
        <w:rPr>
          <w:rFonts w:hint="default" w:ascii="Times New Roman" w:hAnsi="Times New Roman" w:eastAsia="方正仿宋_GBK" w:cs="Times New Roman"/>
          <w:bCs/>
          <w:kern w:val="0"/>
          <w:sz w:val="32"/>
          <w:szCs w:val="32"/>
          <w:highlight w:val="none"/>
          <w:u w:val="none"/>
          <w:lang w:val="en-US" w:eastAsia="zh-CN"/>
        </w:rPr>
        <w:t>2025年黄贮</w:t>
      </w:r>
      <w:r>
        <w:rPr>
          <w:rFonts w:hint="default" w:ascii="Times New Roman" w:hAnsi="Times New Roman" w:eastAsia="方正仿宋_GBK" w:cs="Times New Roman"/>
          <w:b w:val="0"/>
          <w:bCs/>
          <w:kern w:val="0"/>
          <w:sz w:val="32"/>
          <w:szCs w:val="32"/>
          <w:highlight w:val="none"/>
          <w:u w:val="none"/>
          <w:lang w:val="en-US" w:eastAsia="zh-CN" w:bidi="ar-SA"/>
        </w:rPr>
        <w:t>采购项目</w:t>
      </w:r>
    </w:p>
    <w:p w14:paraId="4E63E48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文件编号：20250821</w:t>
      </w:r>
    </w:p>
    <w:p w14:paraId="53AE1C01">
      <w:pPr>
        <w:pStyle w:val="5"/>
        <w:rPr>
          <w:rFonts w:hint="default" w:ascii="Times New Roman" w:hAnsi="Times New Roman" w:eastAsia="方正仿宋_GBK" w:cs="Times New Roman"/>
          <w:highlight w:val="none"/>
          <w:lang w:val="en-US" w:eastAsia="zh-CN"/>
        </w:rPr>
      </w:pPr>
    </w:p>
    <w:p w14:paraId="1D5EA2CE">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公</w:t>
      </w:r>
    </w:p>
    <w:p w14:paraId="61CC4342">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开</w:t>
      </w:r>
    </w:p>
    <w:p w14:paraId="26503655">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比</w:t>
      </w:r>
    </w:p>
    <w:p w14:paraId="12EB4C53">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选</w:t>
      </w:r>
    </w:p>
    <w:p w14:paraId="336F6958">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文</w:t>
      </w:r>
    </w:p>
    <w:p w14:paraId="47D07831">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件</w:t>
      </w:r>
    </w:p>
    <w:p w14:paraId="173A4A0C">
      <w:pPr>
        <w:pStyle w:val="9"/>
        <w:spacing w:line="360" w:lineRule="auto"/>
        <w:jc w:val="both"/>
        <w:rPr>
          <w:rFonts w:hint="default" w:ascii="Times New Roman" w:hAnsi="Times New Roman" w:eastAsia="方正仿宋_GBK" w:cs="Times New Roman"/>
          <w:b/>
          <w:sz w:val="30"/>
          <w:szCs w:val="30"/>
          <w:highlight w:val="none"/>
          <w:lang w:val="en-US" w:eastAsia="zh-CN"/>
        </w:rPr>
      </w:pPr>
    </w:p>
    <w:p w14:paraId="5DDCD7D2">
      <w:pPr>
        <w:pStyle w:val="9"/>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比选单位：</w:t>
      </w: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b w:val="0"/>
          <w:bCs/>
          <w:kern w:val="0"/>
          <w:sz w:val="32"/>
          <w:szCs w:val="32"/>
          <w:highlight w:val="none"/>
          <w:u w:val="none"/>
          <w:lang w:val="en-US" w:eastAsia="zh-CN" w:bidi="ar-SA"/>
        </w:rPr>
        <w:t xml:space="preserve">  </w:t>
      </w:r>
    </w:p>
    <w:p w14:paraId="4C873899">
      <w:pPr>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bCs/>
          <w:kern w:val="0"/>
          <w:sz w:val="32"/>
          <w:szCs w:val="32"/>
          <w:highlight w:val="none"/>
          <w:lang w:val="en-US" w:eastAsia="zh-CN"/>
        </w:rPr>
      </w:pPr>
      <w:r>
        <w:rPr>
          <w:rFonts w:hint="default" w:ascii="Times New Roman" w:hAnsi="Times New Roman" w:eastAsia="方正仿宋_GBK" w:cs="Times New Roman"/>
          <w:b w:val="0"/>
          <w:bCs/>
          <w:kern w:val="0"/>
          <w:sz w:val="32"/>
          <w:szCs w:val="32"/>
          <w:highlight w:val="none"/>
          <w:u w:val="none"/>
          <w:lang w:val="en-US" w:eastAsia="zh-CN" w:bidi="ar-SA"/>
        </w:rPr>
        <w:t>2025年8月</w:t>
      </w:r>
    </w:p>
    <w:p w14:paraId="468809C3">
      <w:pPr>
        <w:autoSpaceDE w:val="0"/>
        <w:autoSpaceDN w:val="0"/>
        <w:adjustRightInd w:val="0"/>
        <w:jc w:val="both"/>
        <w:rPr>
          <w:rFonts w:hint="default" w:ascii="Times New Roman" w:hAnsi="Times New Roman" w:eastAsia="方正黑体_GBK" w:cs="Times New Roman"/>
          <w:b/>
          <w:bCs/>
          <w:kern w:val="0"/>
          <w:sz w:val="32"/>
          <w:szCs w:val="32"/>
          <w:highlight w:val="none"/>
        </w:rPr>
      </w:pPr>
    </w:p>
    <w:p w14:paraId="59FAD597">
      <w:pPr>
        <w:rPr>
          <w:rFonts w:hint="default" w:ascii="Times New Roman" w:hAnsi="Times New Roman" w:eastAsia="方正黑体_GBK" w:cs="Times New Roman"/>
          <w:b w:val="0"/>
          <w:bCs w:val="0"/>
          <w:kern w:val="0"/>
          <w:sz w:val="32"/>
          <w:szCs w:val="32"/>
          <w:highlight w:val="none"/>
        </w:rPr>
      </w:pPr>
      <w:r>
        <w:rPr>
          <w:rFonts w:hint="default" w:ascii="Times New Roman" w:hAnsi="Times New Roman" w:eastAsia="方正黑体_GBK" w:cs="Times New Roman"/>
          <w:b w:val="0"/>
          <w:bCs w:val="0"/>
          <w:kern w:val="0"/>
          <w:sz w:val="32"/>
          <w:szCs w:val="32"/>
          <w:highlight w:val="none"/>
        </w:rPr>
        <w:br w:type="page"/>
      </w:r>
    </w:p>
    <w:p w14:paraId="55190736">
      <w:pPr>
        <w:autoSpaceDE w:val="0"/>
        <w:autoSpaceDN w:val="0"/>
        <w:adjustRightInd w:val="0"/>
        <w:jc w:val="center"/>
        <w:rPr>
          <w:rFonts w:hint="default" w:ascii="Times New Roman" w:hAnsi="Times New Roman" w:eastAsia="方正小标宋_GBK" w:cs="Times New Roman"/>
          <w:b w:val="0"/>
          <w:bCs w:val="0"/>
          <w:kern w:val="0"/>
          <w:sz w:val="44"/>
          <w:szCs w:val="44"/>
          <w:highlight w:val="none"/>
        </w:rPr>
      </w:pPr>
      <w:r>
        <w:rPr>
          <w:rFonts w:hint="default" w:ascii="Times New Roman" w:hAnsi="Times New Roman" w:eastAsia="方正黑体_GBK" w:cs="Times New Roman"/>
          <w:b w:val="0"/>
          <w:bCs w:val="0"/>
          <w:kern w:val="0"/>
          <w:sz w:val="32"/>
          <w:szCs w:val="32"/>
          <w:highlight w:val="none"/>
        </w:rPr>
        <w:t>比选公告</w:t>
      </w:r>
    </w:p>
    <w:p w14:paraId="7F58F3F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一、招标人：</w:t>
      </w: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w:t>
      </w:r>
    </w:p>
    <w:p w14:paraId="4BC942D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二、项目名称：</w:t>
      </w:r>
      <w:r>
        <w:rPr>
          <w:rFonts w:hint="default" w:ascii="Times New Roman" w:hAnsi="Times New Roman" w:eastAsia="方正仿宋_GBK" w:cs="Times New Roman"/>
          <w:b w:val="0"/>
          <w:bCs/>
          <w:kern w:val="0"/>
          <w:sz w:val="32"/>
          <w:szCs w:val="32"/>
          <w:highlight w:val="none"/>
          <w:u w:val="none"/>
          <w:lang w:val="en-US" w:eastAsia="zh-CN" w:bidi="ar-SA"/>
        </w:rPr>
        <w:t>中垦牧（陕西）牧业有限公司</w:t>
      </w:r>
      <w:r>
        <w:rPr>
          <w:rFonts w:hint="default" w:ascii="Times New Roman" w:hAnsi="Times New Roman" w:eastAsia="方正仿宋_GBK" w:cs="Times New Roman"/>
          <w:bCs/>
          <w:kern w:val="0"/>
          <w:sz w:val="32"/>
          <w:szCs w:val="32"/>
          <w:highlight w:val="none"/>
          <w:u w:val="none"/>
          <w:lang w:val="en-US" w:eastAsia="zh-CN"/>
        </w:rPr>
        <w:t>2025年黄贮</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b w:val="0"/>
          <w:bCs w:val="0"/>
          <w:color w:val="auto"/>
          <w:sz w:val="32"/>
          <w:szCs w:val="32"/>
          <w:highlight w:val="none"/>
          <w:lang w:val="en-US" w:eastAsia="zh-CN"/>
        </w:rPr>
        <w:t>。</w:t>
      </w:r>
    </w:p>
    <w:p w14:paraId="2558F33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三、项目主要内容：</w:t>
      </w: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计划就2025年</w:t>
      </w:r>
      <w:r>
        <w:rPr>
          <w:rFonts w:hint="default" w:ascii="Times New Roman" w:hAnsi="Times New Roman" w:eastAsia="方正仿宋_GBK" w:cs="Times New Roman"/>
          <w:color w:val="auto"/>
          <w:sz w:val="32"/>
          <w:szCs w:val="32"/>
          <w:highlight w:val="none"/>
          <w:lang w:val="en-US" w:eastAsia="zh-CN"/>
        </w:rPr>
        <w:t>黄贮</w:t>
      </w:r>
      <w:r>
        <w:rPr>
          <w:rFonts w:hint="default" w:ascii="Times New Roman" w:hAnsi="Times New Roman" w:eastAsia="方正仿宋_GBK" w:cs="Times New Roman"/>
          <w:b w:val="0"/>
          <w:bCs w:val="0"/>
          <w:color w:val="auto"/>
          <w:sz w:val="32"/>
          <w:szCs w:val="32"/>
          <w:highlight w:val="none"/>
          <w:lang w:val="en-US" w:eastAsia="zh-CN"/>
        </w:rPr>
        <w:t>采购项目，通过公开比选方式进行采购。</w:t>
      </w:r>
    </w:p>
    <w:p w14:paraId="5CC8C3C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（一）用途：保障牛群基本日粮，满足牛只日常采食，降低牧场饲草料成本。</w:t>
      </w:r>
    </w:p>
    <w:p w14:paraId="088B295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（二）需求数量和起收时间：</w:t>
      </w:r>
    </w:p>
    <w:p w14:paraId="567A0AB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1.需求数量：9000吨。</w:t>
      </w:r>
    </w:p>
    <w:p w14:paraId="2D8ADF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2.起收时间：2025年9月20日起至2025年10月10日止，具体收储时间以地块质量判定为准。</w:t>
      </w:r>
    </w:p>
    <w:p w14:paraId="133E089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（三）投标数量：投标方所投数量不得低于2000吨且不得高于5000吨。低于2000吨的投标方投标无效，高于5000吨的按照5000吨计入；投标方可在投标范围内选择投标数量。计重以实施牧场地磅计量为准。</w:t>
      </w:r>
    </w:p>
    <w:p w14:paraId="7BEE36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（四）实施牧场及地址：实施牧场为中垦牧（陕西）牧业有限公司中宁牧场，供货地址为宁夏中卫市中宁县恩和镇红梧山中宁牧场青贮窖。</w:t>
      </w:r>
    </w:p>
    <w:p w14:paraId="0F74DB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（五）黄贮质量及计价标准：第三部分。</w:t>
      </w:r>
    </w:p>
    <w:p w14:paraId="44E26EF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供货时间和入库量要求：按照起收截止时间，具体以实施牧场现场抽样、检测并确认其符合质量标准后，通知供方的交货时间为准。开始供货后需保证平均每天入窖数量不低于200吨，如果连续3天每天的入库量低于200吨，实施牧场有权终止合同且按要求扣除履约保证金。剩余最后一个供方送货时，需满足日送量不低于500吨，如果日送量低于500吨，实施牧场有权终止合同且按照要求扣除履约保证金。</w:t>
      </w:r>
    </w:p>
    <w:p w14:paraId="4386EE2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（七）运输要求：必须采用自卸车辆进行运输。</w:t>
      </w:r>
    </w:p>
    <w:p w14:paraId="040B5D6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（八）合同有效期：合同生效之日起至2025年10月10日止。</w:t>
      </w:r>
    </w:p>
    <w:p w14:paraId="1D7017A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（九）付款方式：当收储工作完成且收到供方的全额发票后，在10个工作日内结清货款。</w:t>
      </w:r>
    </w:p>
    <w:p w14:paraId="3092770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（十）投标保证金：</w:t>
      </w:r>
    </w:p>
    <w:p w14:paraId="2B2EC0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1.以银行电汇或转账形式递交投标保证金。缴纳截止时间：2025年9月2日17：00。</w:t>
      </w:r>
    </w:p>
    <w:p w14:paraId="336315B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2.投标保证金金额：¥10000元整</w:t>
      </w:r>
      <w:r>
        <w:rPr>
          <w:rFonts w:hint="eastAsia" w:eastAsia="方正仿宋_GBK" w:cs="Times New Roman"/>
          <w:b w:val="0"/>
          <w:bCs w:val="0"/>
          <w:color w:val="auto"/>
          <w:sz w:val="32"/>
          <w:szCs w:val="32"/>
          <w:highlight w:val="none"/>
          <w:lang w:val="en-US" w:eastAsia="zh-CN"/>
        </w:rPr>
        <w:t>。</w:t>
      </w:r>
    </w:p>
    <w:p w14:paraId="3F5919C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（1）投标方需备注黄贮投标保证金，未在规定时间内递交投标保证金的视为未响应本次投标活动，招标方届时恕不接受其递交的投标文件。</w:t>
      </w:r>
    </w:p>
    <w:p w14:paraId="683DF51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（2）未中标的投标方，投标保证金在下发中标通知书后5个工作日内无息退还。若中标后弃标，如拒签合同，拒缴纳合同履约保证金的，我方有权没收中标方投标保证金。</w:t>
      </w:r>
    </w:p>
    <w:p w14:paraId="0F92CAF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（3）中标的投标方，投标保证金在下发中标通知书且缴纳合同履约保证金后5个工作日内无息退还。若中标后弃标，如拒签合同，拒缴纳合同履约保证金的，我方有权没收中标方投标保证金。</w:t>
      </w:r>
    </w:p>
    <w:p w14:paraId="6AB3648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四、投标人资质要求：</w:t>
      </w:r>
    </w:p>
    <w:p w14:paraId="4E9357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（一）投标方须为中华人民共和国境内注册，具有独立企业法人资格的公司或合作社，营业执照的经营范围包含相关业务内容，可开具正规经营发票。</w:t>
      </w:r>
    </w:p>
    <w:p w14:paraId="1B82CF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（二）具有良好的商业信誉，未被列入国家企业信用信息公示系统（http://www.gsxt.gov.cn/index.html）经营异常状态。</w:t>
      </w:r>
    </w:p>
    <w:p w14:paraId="2DFDE8F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（三）本项目不接受联合体，不允许分包或转包，不接受关联企业投标，一经发现，投标无效，且3年内取消投标资格。</w:t>
      </w:r>
    </w:p>
    <w:p w14:paraId="0015310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五、获取比选文件的时间和方式：</w:t>
      </w:r>
    </w:p>
    <w:p w14:paraId="035AC12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（一）获取比选文件的时间：2025年8月21日-2025年9月3日。</w:t>
      </w:r>
    </w:p>
    <w:p w14:paraId="348753A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（二）获取比选文件方式：中垦牧乳业（集团）股份有限公司（http://www.zhongkendairy.com/notice/）自行下载。</w:t>
      </w:r>
    </w:p>
    <w:p w14:paraId="08BDBCF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（三）投标文件递交的截止时间：2025年9月3日10：00</w:t>
      </w:r>
    </w:p>
    <w:p w14:paraId="5E63559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未在规定时间送达投标文件的，将不予受理。</w:t>
      </w:r>
    </w:p>
    <w:p w14:paraId="423DCDA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（四）可现场参与，现场未参与的投标方保持通讯畅通。</w:t>
      </w:r>
    </w:p>
    <w:p w14:paraId="0C1C935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（五）投标文件正副本各一份密封装订。</w:t>
      </w:r>
    </w:p>
    <w:p w14:paraId="289ABC2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六、投标文件的递交</w:t>
      </w:r>
      <w:r>
        <w:rPr>
          <w:rFonts w:hint="eastAsia" w:eastAsia="方正仿宋_GBK" w:cs="Times New Roman"/>
          <w:b w:val="0"/>
          <w:bCs w:val="0"/>
          <w:color w:val="auto"/>
          <w:sz w:val="32"/>
          <w:szCs w:val="32"/>
          <w:highlight w:val="none"/>
          <w:lang w:val="en-US" w:eastAsia="zh-CN"/>
        </w:rPr>
        <w:t>：</w:t>
      </w:r>
    </w:p>
    <w:p w14:paraId="0CECAC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递交方式：邮寄或现场递交至开标地点。</w:t>
      </w:r>
    </w:p>
    <w:p w14:paraId="202887A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收件人：李杰     电话：18292371618</w:t>
      </w:r>
    </w:p>
    <w:p w14:paraId="630433E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收件地点：同开标地点。</w:t>
      </w:r>
    </w:p>
    <w:p w14:paraId="497682C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七、开标时间及地址</w:t>
      </w:r>
      <w:r>
        <w:rPr>
          <w:rFonts w:hint="eastAsia" w:eastAsia="方正仿宋_GBK" w:cs="Times New Roman"/>
          <w:b w:val="0"/>
          <w:bCs w:val="0"/>
          <w:color w:val="auto"/>
          <w:sz w:val="32"/>
          <w:szCs w:val="32"/>
          <w:highlight w:val="none"/>
          <w:lang w:val="en-US" w:eastAsia="zh-CN"/>
        </w:rPr>
        <w:t>：</w:t>
      </w:r>
    </w:p>
    <w:p w14:paraId="32B69BB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（一）开标时间：2025年9月3日10：00（北京时间）。</w:t>
      </w:r>
    </w:p>
    <w:p w14:paraId="644CB5F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（二）地址：陕西省渭南市大荔县韦林镇果园沙苑农场中垦牧（陕西）牧业有限公司二楼会议室（原华山牧场生活区）。</w:t>
      </w:r>
    </w:p>
    <w:p w14:paraId="3D63428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八、咨询</w:t>
      </w:r>
      <w:r>
        <w:rPr>
          <w:rFonts w:hint="eastAsia" w:eastAsia="方正仿宋_GBK" w:cs="Times New Roman"/>
          <w:b w:val="0"/>
          <w:bCs w:val="0"/>
          <w:color w:val="auto"/>
          <w:sz w:val="32"/>
          <w:szCs w:val="32"/>
          <w:highlight w:val="none"/>
          <w:lang w:val="en-US" w:eastAsia="zh-CN"/>
        </w:rPr>
        <w:t>：</w:t>
      </w:r>
    </w:p>
    <w:p w14:paraId="1E7B323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咨询截止时间：2025年9月3日。</w:t>
      </w:r>
    </w:p>
    <w:p w14:paraId="75D79CF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联系人：李杰      电话：18292371618</w:t>
      </w:r>
    </w:p>
    <w:p w14:paraId="0FC0459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九、投诉</w:t>
      </w:r>
      <w:r>
        <w:rPr>
          <w:rFonts w:hint="eastAsia" w:eastAsia="方正仿宋_GBK" w:cs="Times New Roman"/>
          <w:b w:val="0"/>
          <w:bCs w:val="0"/>
          <w:color w:val="auto"/>
          <w:sz w:val="32"/>
          <w:szCs w:val="32"/>
          <w:highlight w:val="none"/>
          <w:lang w:val="en-US" w:eastAsia="zh-CN"/>
        </w:rPr>
        <w:t>：</w:t>
      </w:r>
    </w:p>
    <w:p w14:paraId="4200FD2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投标人若有异议，可向招标单位监督部门——中垦牧乳业（集团）股份有限公司进行投诉。投诉电话：023-67686008</w:t>
      </w:r>
    </w:p>
    <w:p w14:paraId="69F38CE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p>
    <w:p w14:paraId="018A0FB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中垦牧（陕西）牧业有限公司</w:t>
      </w:r>
    </w:p>
    <w:p w14:paraId="49B5BC14">
      <w:pPr>
        <w:spacing w:line="360" w:lineRule="auto"/>
        <w:ind w:right="980"/>
        <w:jc w:val="center"/>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 xml:space="preserve">                                   2025年8月21日</w:t>
      </w:r>
    </w:p>
    <w:p w14:paraId="15938395">
      <w:pP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br w:type="page"/>
      </w:r>
    </w:p>
    <w:p w14:paraId="601FADCF">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第一部分：投标人须知</w:t>
      </w:r>
    </w:p>
    <w:tbl>
      <w:tblPr>
        <w:tblStyle w:val="13"/>
        <w:tblW w:w="10024" w:type="dxa"/>
        <w:jc w:val="center"/>
        <w:tblLayout w:type="fixed"/>
        <w:tblCellMar>
          <w:top w:w="0" w:type="dxa"/>
          <w:left w:w="108" w:type="dxa"/>
          <w:bottom w:w="0" w:type="dxa"/>
          <w:right w:w="108" w:type="dxa"/>
        </w:tblCellMar>
      </w:tblPr>
      <w:tblGrid>
        <w:gridCol w:w="698"/>
        <w:gridCol w:w="1251"/>
        <w:gridCol w:w="8075"/>
      </w:tblGrid>
      <w:tr w14:paraId="632364D1">
        <w:tblPrEx>
          <w:tblCellMar>
            <w:top w:w="0" w:type="dxa"/>
            <w:left w:w="108" w:type="dxa"/>
            <w:bottom w:w="0" w:type="dxa"/>
            <w:right w:w="108" w:type="dxa"/>
          </w:tblCellMar>
        </w:tblPrEx>
        <w:trPr>
          <w:trHeight w:val="558"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9FAB0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序号</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F1EAB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内容</w:t>
            </w:r>
          </w:p>
        </w:tc>
        <w:tc>
          <w:tcPr>
            <w:tcW w:w="8075" w:type="dxa"/>
            <w:tcBorders>
              <w:top w:val="single" w:color="auto" w:sz="4" w:space="0"/>
              <w:left w:val="nil"/>
              <w:bottom w:val="single" w:color="auto" w:sz="4" w:space="0"/>
              <w:right w:val="single" w:color="auto" w:sz="4" w:space="0"/>
            </w:tcBorders>
            <w:noWrap w:val="0"/>
            <w:vAlign w:val="center"/>
          </w:tcPr>
          <w:p w14:paraId="5545CA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说明与要求</w:t>
            </w:r>
          </w:p>
        </w:tc>
      </w:tr>
      <w:tr w14:paraId="11E1DD21">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6A2C0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p>
        </w:tc>
        <w:tc>
          <w:tcPr>
            <w:tcW w:w="1251" w:type="dxa"/>
            <w:tcBorders>
              <w:top w:val="nil"/>
              <w:left w:val="single" w:color="auto" w:sz="4" w:space="0"/>
              <w:bottom w:val="single" w:color="auto" w:sz="4" w:space="0"/>
              <w:right w:val="single" w:color="auto" w:sz="4" w:space="0"/>
            </w:tcBorders>
            <w:noWrap w:val="0"/>
            <w:vAlign w:val="center"/>
          </w:tcPr>
          <w:p w14:paraId="2E8F3A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sz w:val="24"/>
                <w:szCs w:val="24"/>
                <w:highlight w:val="none"/>
                <w:lang w:val="en-US" w:eastAsia="zh-CN"/>
              </w:rPr>
              <w:t>项目名称</w:t>
            </w:r>
          </w:p>
        </w:tc>
        <w:tc>
          <w:tcPr>
            <w:tcW w:w="8075" w:type="dxa"/>
            <w:tcBorders>
              <w:top w:val="nil"/>
              <w:left w:val="nil"/>
              <w:bottom w:val="single" w:color="auto" w:sz="4" w:space="0"/>
              <w:right w:val="single" w:color="auto" w:sz="4" w:space="0"/>
            </w:tcBorders>
            <w:noWrap w:val="0"/>
            <w:vAlign w:val="center"/>
          </w:tcPr>
          <w:p w14:paraId="1B592C3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Cs w:val="0"/>
                <w:color w:val="000000"/>
                <w:kern w:val="2"/>
                <w:sz w:val="24"/>
                <w:szCs w:val="24"/>
                <w:highlight w:val="none"/>
                <w:u w:val="none"/>
                <w:lang w:val="en-US" w:eastAsia="zh-CN"/>
              </w:rPr>
              <w:t>中垦牧（陕西）牧业有限公司2025年黄贮</w:t>
            </w:r>
            <w:r>
              <w:rPr>
                <w:rFonts w:hint="default" w:ascii="Times New Roman" w:hAnsi="Times New Roman" w:eastAsia="方正仿宋_GBK" w:cs="Times New Roman"/>
                <w:b w:val="0"/>
                <w:bCs w:val="0"/>
                <w:color w:val="000000"/>
                <w:kern w:val="2"/>
                <w:sz w:val="24"/>
                <w:szCs w:val="24"/>
                <w:highlight w:val="none"/>
                <w:u w:val="none"/>
                <w:lang w:val="en-US" w:eastAsia="zh-CN" w:bidi="ar-SA"/>
              </w:rPr>
              <w:t>采购项目</w:t>
            </w:r>
            <w:r>
              <w:rPr>
                <w:rFonts w:hint="default" w:ascii="Times New Roman" w:hAnsi="Times New Roman" w:eastAsia="方正仿宋_GBK" w:cs="Times New Roman"/>
                <w:color w:val="000000"/>
                <w:sz w:val="24"/>
                <w:szCs w:val="24"/>
                <w:highlight w:val="none"/>
                <w:lang w:val="en-US" w:eastAsia="zh-CN"/>
              </w:rPr>
              <w:t>。</w:t>
            </w:r>
          </w:p>
        </w:tc>
      </w:tr>
      <w:tr w14:paraId="2235D9F3">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4B95B4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p>
        </w:tc>
        <w:tc>
          <w:tcPr>
            <w:tcW w:w="1251" w:type="dxa"/>
            <w:tcBorders>
              <w:top w:val="nil"/>
              <w:left w:val="single" w:color="auto" w:sz="4" w:space="0"/>
              <w:bottom w:val="single" w:color="auto" w:sz="4" w:space="0"/>
              <w:right w:val="single" w:color="auto" w:sz="4" w:space="0"/>
            </w:tcBorders>
            <w:noWrap w:val="0"/>
            <w:vAlign w:val="center"/>
          </w:tcPr>
          <w:p w14:paraId="4DE1A4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招标人</w:t>
            </w:r>
          </w:p>
        </w:tc>
        <w:tc>
          <w:tcPr>
            <w:tcW w:w="8075" w:type="dxa"/>
            <w:tcBorders>
              <w:top w:val="nil"/>
              <w:left w:val="nil"/>
              <w:bottom w:val="single" w:color="auto" w:sz="4" w:space="0"/>
              <w:right w:val="single" w:color="auto" w:sz="4" w:space="0"/>
            </w:tcBorders>
            <w:noWrap w:val="0"/>
            <w:vAlign w:val="center"/>
          </w:tcPr>
          <w:p w14:paraId="6EB2D30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Cs w:val="0"/>
                <w:color w:val="000000"/>
                <w:kern w:val="2"/>
                <w:sz w:val="24"/>
                <w:szCs w:val="24"/>
                <w:highlight w:val="none"/>
                <w:u w:val="none"/>
              </w:rPr>
              <w:t>中垦</w:t>
            </w:r>
            <w:r>
              <w:rPr>
                <w:rFonts w:hint="default" w:ascii="Times New Roman" w:hAnsi="Times New Roman" w:eastAsia="方正仿宋_GBK" w:cs="Times New Roman"/>
                <w:bCs w:val="0"/>
                <w:color w:val="000000"/>
                <w:kern w:val="2"/>
                <w:sz w:val="24"/>
                <w:szCs w:val="24"/>
                <w:highlight w:val="none"/>
                <w:u w:val="none"/>
                <w:lang w:val="en-US" w:eastAsia="zh-CN"/>
              </w:rPr>
              <w:t>牧（陕西）牧业</w:t>
            </w:r>
            <w:r>
              <w:rPr>
                <w:rFonts w:hint="default" w:ascii="Times New Roman" w:hAnsi="Times New Roman" w:eastAsia="方正仿宋_GBK" w:cs="Times New Roman"/>
                <w:bCs w:val="0"/>
                <w:color w:val="000000"/>
                <w:kern w:val="2"/>
                <w:sz w:val="24"/>
                <w:szCs w:val="24"/>
                <w:highlight w:val="none"/>
                <w:u w:val="none"/>
              </w:rPr>
              <w:t>有限公司</w:t>
            </w:r>
            <w:r>
              <w:rPr>
                <w:rFonts w:hint="default" w:ascii="Times New Roman" w:hAnsi="Times New Roman" w:eastAsia="方正仿宋_GBK" w:cs="Times New Roman"/>
                <w:color w:val="000000"/>
                <w:sz w:val="24"/>
                <w:szCs w:val="24"/>
                <w:highlight w:val="none"/>
                <w:lang w:val="en-US" w:eastAsia="zh-CN"/>
              </w:rPr>
              <w:t>。</w:t>
            </w:r>
          </w:p>
        </w:tc>
      </w:tr>
      <w:tr w14:paraId="5BD6982F">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078F45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3</w:t>
            </w:r>
          </w:p>
        </w:tc>
        <w:tc>
          <w:tcPr>
            <w:tcW w:w="1251" w:type="dxa"/>
            <w:tcBorders>
              <w:top w:val="nil"/>
              <w:left w:val="single" w:color="auto" w:sz="4" w:space="0"/>
              <w:bottom w:val="single" w:color="auto" w:sz="4" w:space="0"/>
              <w:right w:val="single" w:color="auto" w:sz="4" w:space="0"/>
            </w:tcBorders>
            <w:noWrap w:val="0"/>
            <w:vAlign w:val="center"/>
          </w:tcPr>
          <w:p w14:paraId="398631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招标地址</w:t>
            </w:r>
          </w:p>
        </w:tc>
        <w:tc>
          <w:tcPr>
            <w:tcW w:w="8075" w:type="dxa"/>
            <w:tcBorders>
              <w:top w:val="nil"/>
              <w:left w:val="nil"/>
              <w:bottom w:val="single" w:color="auto" w:sz="4" w:space="0"/>
              <w:right w:val="single" w:color="auto" w:sz="4" w:space="0"/>
            </w:tcBorders>
            <w:noWrap w:val="0"/>
            <w:vAlign w:val="center"/>
          </w:tcPr>
          <w:p w14:paraId="04D34CC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u w:val="none"/>
                <w:lang w:val="en-US" w:eastAsia="zh-CN"/>
              </w:rPr>
              <w:t>陕西省大荔县韦林镇果园中垦牧（陕西）牧业有限公司（原华山牧场生活区）</w:t>
            </w:r>
            <w:r>
              <w:rPr>
                <w:rFonts w:hint="default" w:ascii="Times New Roman" w:hAnsi="Times New Roman" w:eastAsia="方正仿宋_GBK" w:cs="Times New Roman"/>
                <w:color w:val="000000"/>
                <w:sz w:val="24"/>
                <w:szCs w:val="24"/>
                <w:highlight w:val="none"/>
                <w:u w:val="none"/>
                <w:lang w:val="en-US" w:eastAsia="zh-CN"/>
              </w:rPr>
              <w:t>。</w:t>
            </w:r>
          </w:p>
        </w:tc>
      </w:tr>
      <w:tr w14:paraId="6B55A958">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11B53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4</w:t>
            </w:r>
          </w:p>
        </w:tc>
        <w:tc>
          <w:tcPr>
            <w:tcW w:w="1251" w:type="dxa"/>
            <w:tcBorders>
              <w:top w:val="nil"/>
              <w:left w:val="single" w:color="auto" w:sz="4" w:space="0"/>
              <w:bottom w:val="single" w:color="auto" w:sz="4" w:space="0"/>
              <w:right w:val="single" w:color="auto" w:sz="4" w:space="0"/>
            </w:tcBorders>
            <w:noWrap w:val="0"/>
            <w:vAlign w:val="center"/>
          </w:tcPr>
          <w:p w14:paraId="5867A7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实施内容</w:t>
            </w:r>
          </w:p>
        </w:tc>
        <w:tc>
          <w:tcPr>
            <w:tcW w:w="8075" w:type="dxa"/>
            <w:tcBorders>
              <w:top w:val="nil"/>
              <w:left w:val="nil"/>
              <w:bottom w:val="single" w:color="auto" w:sz="4" w:space="0"/>
              <w:right w:val="single" w:color="auto" w:sz="4" w:space="0"/>
            </w:tcBorders>
            <w:noWrap w:val="0"/>
            <w:vAlign w:val="center"/>
          </w:tcPr>
          <w:p w14:paraId="313A3A0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00"/>
                <w:sz w:val="24"/>
                <w:szCs w:val="24"/>
                <w:highlight w:val="none"/>
                <w:u w:val="none"/>
                <w:lang w:val="en-US" w:eastAsia="zh-CN"/>
              </w:rPr>
            </w:pPr>
            <w:r>
              <w:rPr>
                <w:rFonts w:hint="default" w:ascii="Times New Roman" w:hAnsi="Times New Roman" w:eastAsia="方正仿宋_GBK" w:cs="Times New Roman"/>
                <w:b w:val="0"/>
                <w:bCs w:val="0"/>
                <w:color w:val="000000"/>
                <w:sz w:val="24"/>
                <w:szCs w:val="24"/>
                <w:highlight w:val="none"/>
                <w:u w:val="none"/>
                <w:lang w:val="en-US" w:eastAsia="zh-CN"/>
              </w:rPr>
              <w:t>采购黄贮9000吨。</w:t>
            </w:r>
          </w:p>
        </w:tc>
      </w:tr>
      <w:tr w14:paraId="5B486333">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F799B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5</w:t>
            </w:r>
          </w:p>
        </w:tc>
        <w:tc>
          <w:tcPr>
            <w:tcW w:w="1251" w:type="dxa"/>
            <w:tcBorders>
              <w:top w:val="nil"/>
              <w:left w:val="single" w:color="auto" w:sz="4" w:space="0"/>
              <w:bottom w:val="single" w:color="auto" w:sz="4" w:space="0"/>
              <w:right w:val="single" w:color="auto" w:sz="4" w:space="0"/>
            </w:tcBorders>
            <w:noWrap w:val="0"/>
            <w:vAlign w:val="center"/>
          </w:tcPr>
          <w:p w14:paraId="4AC292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收储时间</w:t>
            </w:r>
          </w:p>
        </w:tc>
        <w:tc>
          <w:tcPr>
            <w:tcW w:w="8075" w:type="dxa"/>
            <w:tcBorders>
              <w:top w:val="nil"/>
              <w:left w:val="nil"/>
              <w:bottom w:val="single" w:color="auto" w:sz="4" w:space="0"/>
              <w:right w:val="single" w:color="auto" w:sz="4" w:space="0"/>
            </w:tcBorders>
            <w:noWrap w:val="0"/>
            <w:vAlign w:val="center"/>
          </w:tcPr>
          <w:p w14:paraId="0A1734A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暂定2025年9月20日起至2025年10月10日止。</w:t>
            </w:r>
          </w:p>
        </w:tc>
      </w:tr>
      <w:tr w14:paraId="23EE4843">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73D8D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6</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0EFE84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rPr>
              <w:t>投标数量要求</w:t>
            </w:r>
          </w:p>
        </w:tc>
        <w:tc>
          <w:tcPr>
            <w:tcW w:w="8075" w:type="dxa"/>
            <w:tcBorders>
              <w:top w:val="nil"/>
              <w:left w:val="nil"/>
              <w:bottom w:val="single" w:color="auto" w:sz="4" w:space="0"/>
              <w:right w:val="single" w:color="auto" w:sz="4" w:space="0"/>
            </w:tcBorders>
            <w:shd w:val="clear" w:color="auto" w:fill="auto"/>
            <w:noWrap w:val="0"/>
            <w:vAlign w:val="center"/>
          </w:tcPr>
          <w:p w14:paraId="16A3D4E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投标方所投数量不得低于2000吨且不得高于5000吨。低于2000吨的投标方投标无效，高于5000吨的按照5000吨计入；投标方可在投标范围内选择投标数量。计重以实施牧场地磅计量为准。</w:t>
            </w:r>
          </w:p>
        </w:tc>
      </w:tr>
      <w:tr w14:paraId="1B50F40D">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1FC2C7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7</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2946AD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rPr>
              <w:t>实施牧场</w:t>
            </w:r>
          </w:p>
        </w:tc>
        <w:tc>
          <w:tcPr>
            <w:tcW w:w="8075" w:type="dxa"/>
            <w:tcBorders>
              <w:top w:val="nil"/>
              <w:left w:val="nil"/>
              <w:bottom w:val="single" w:color="auto" w:sz="4" w:space="0"/>
              <w:right w:val="single" w:color="auto" w:sz="4" w:space="0"/>
            </w:tcBorders>
            <w:shd w:val="clear" w:color="auto" w:fill="auto"/>
            <w:noWrap w:val="0"/>
            <w:vAlign w:val="center"/>
          </w:tcPr>
          <w:p w14:paraId="799BE58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中垦牧（陕西）牧业有限公司中宁牧场。</w:t>
            </w:r>
          </w:p>
        </w:tc>
      </w:tr>
      <w:tr w14:paraId="14A1B87A">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58347F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8</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30D8A8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rPr>
              <w:t>供货地址</w:t>
            </w:r>
          </w:p>
        </w:tc>
        <w:tc>
          <w:tcPr>
            <w:tcW w:w="8075" w:type="dxa"/>
            <w:tcBorders>
              <w:top w:val="nil"/>
              <w:left w:val="nil"/>
              <w:bottom w:val="single" w:color="auto" w:sz="4" w:space="0"/>
              <w:right w:val="single" w:color="auto" w:sz="4" w:space="0"/>
            </w:tcBorders>
            <w:shd w:val="clear" w:color="auto" w:fill="auto"/>
            <w:noWrap w:val="0"/>
            <w:vAlign w:val="center"/>
          </w:tcPr>
          <w:p w14:paraId="52CEDDF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宁夏中卫市中宁县恩和镇红梧山中宁牧场青贮窖。</w:t>
            </w:r>
          </w:p>
        </w:tc>
      </w:tr>
      <w:tr w14:paraId="2A661AB0">
        <w:tblPrEx>
          <w:tblCellMar>
            <w:top w:w="0" w:type="dxa"/>
            <w:left w:w="108" w:type="dxa"/>
            <w:bottom w:w="0" w:type="dxa"/>
            <w:right w:w="108" w:type="dxa"/>
          </w:tblCellMar>
        </w:tblPrEx>
        <w:trPr>
          <w:trHeight w:val="90" w:hRule="atLeast"/>
          <w:jc w:val="center"/>
        </w:trPr>
        <w:tc>
          <w:tcPr>
            <w:tcW w:w="698" w:type="dxa"/>
            <w:tcBorders>
              <w:top w:val="nil"/>
              <w:left w:val="single" w:color="auto" w:sz="4" w:space="0"/>
              <w:bottom w:val="single" w:color="auto" w:sz="4" w:space="0"/>
              <w:right w:val="single" w:color="auto" w:sz="4" w:space="0"/>
            </w:tcBorders>
            <w:noWrap w:val="0"/>
            <w:vAlign w:val="center"/>
          </w:tcPr>
          <w:p w14:paraId="7E5F6B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9</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3F5E9C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rPr>
              <w:t>供货时间和入库量要求</w:t>
            </w:r>
          </w:p>
        </w:tc>
        <w:tc>
          <w:tcPr>
            <w:tcW w:w="8075" w:type="dxa"/>
            <w:tcBorders>
              <w:top w:val="nil"/>
              <w:left w:val="nil"/>
              <w:bottom w:val="single" w:color="auto" w:sz="4" w:space="0"/>
              <w:right w:val="single" w:color="auto" w:sz="4" w:space="0"/>
            </w:tcBorders>
            <w:shd w:val="clear" w:color="auto" w:fill="auto"/>
            <w:noWrap w:val="0"/>
            <w:vAlign w:val="center"/>
          </w:tcPr>
          <w:p w14:paraId="23B8D7C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按照起收截止时间，具体以实施牧场现场抽样、检测并确认其符合质量标准后，通知供方的交货时间为准。开始供货后需保证平均每天入窖数量不低于200吨，如果连续3天每天的入库量低于200吨，实施牧场有权终止合同且按要求扣除履约保证金。剩余最后一个供方送货时，需满足日送量不低于500吨，如果日送量低于500吨，实施牧场有权终止合同且按照要求扣除履约保证金。</w:t>
            </w:r>
          </w:p>
        </w:tc>
      </w:tr>
      <w:tr w14:paraId="0BB9D33B">
        <w:tblPrEx>
          <w:tblCellMar>
            <w:top w:w="0" w:type="dxa"/>
            <w:left w:w="108" w:type="dxa"/>
            <w:bottom w:w="0" w:type="dxa"/>
            <w:right w:w="108" w:type="dxa"/>
          </w:tblCellMar>
        </w:tblPrEx>
        <w:trPr>
          <w:trHeight w:val="90" w:hRule="atLeast"/>
          <w:jc w:val="center"/>
        </w:trPr>
        <w:tc>
          <w:tcPr>
            <w:tcW w:w="698" w:type="dxa"/>
            <w:tcBorders>
              <w:top w:val="nil"/>
              <w:left w:val="single" w:color="auto" w:sz="4" w:space="0"/>
              <w:bottom w:val="single" w:color="auto" w:sz="4" w:space="0"/>
              <w:right w:val="single" w:color="auto" w:sz="4" w:space="0"/>
            </w:tcBorders>
            <w:noWrap w:val="0"/>
            <w:vAlign w:val="center"/>
          </w:tcPr>
          <w:p w14:paraId="235C06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10</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7227E9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运输要求</w:t>
            </w:r>
          </w:p>
        </w:tc>
        <w:tc>
          <w:tcPr>
            <w:tcW w:w="8075" w:type="dxa"/>
            <w:tcBorders>
              <w:top w:val="nil"/>
              <w:left w:val="nil"/>
              <w:bottom w:val="single" w:color="auto" w:sz="4" w:space="0"/>
              <w:right w:val="single" w:color="auto" w:sz="4" w:space="0"/>
            </w:tcBorders>
            <w:shd w:val="clear" w:color="auto" w:fill="auto"/>
            <w:noWrap w:val="0"/>
            <w:vAlign w:val="center"/>
          </w:tcPr>
          <w:p w14:paraId="34D40EE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必须采用自卸车辆进行运输。</w:t>
            </w:r>
          </w:p>
        </w:tc>
      </w:tr>
      <w:tr w14:paraId="14C1C7FA">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4C6A97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11</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44BF61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rPr>
              <w:t>合同有效期</w:t>
            </w:r>
          </w:p>
        </w:tc>
        <w:tc>
          <w:tcPr>
            <w:tcW w:w="8075" w:type="dxa"/>
            <w:tcBorders>
              <w:top w:val="nil"/>
              <w:left w:val="nil"/>
              <w:bottom w:val="single" w:color="auto" w:sz="4" w:space="0"/>
              <w:right w:val="single" w:color="auto" w:sz="4" w:space="0"/>
            </w:tcBorders>
            <w:shd w:val="clear" w:color="auto" w:fill="auto"/>
            <w:noWrap w:val="0"/>
            <w:vAlign w:val="center"/>
          </w:tcPr>
          <w:p w14:paraId="75739EA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合同生效之日起至2025年10月10日止。</w:t>
            </w:r>
          </w:p>
        </w:tc>
      </w:tr>
      <w:tr w14:paraId="51F74B88">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2DD5BC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12</w:t>
            </w:r>
          </w:p>
        </w:tc>
        <w:tc>
          <w:tcPr>
            <w:tcW w:w="1251" w:type="dxa"/>
            <w:tcBorders>
              <w:top w:val="nil"/>
              <w:left w:val="single" w:color="auto" w:sz="4" w:space="0"/>
              <w:bottom w:val="single" w:color="auto" w:sz="4" w:space="0"/>
              <w:right w:val="single" w:color="auto" w:sz="4" w:space="0"/>
            </w:tcBorders>
            <w:noWrap w:val="0"/>
            <w:vAlign w:val="center"/>
          </w:tcPr>
          <w:p w14:paraId="115C6E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付款方式</w:t>
            </w:r>
          </w:p>
        </w:tc>
        <w:tc>
          <w:tcPr>
            <w:tcW w:w="8075" w:type="dxa"/>
            <w:tcBorders>
              <w:top w:val="nil"/>
              <w:left w:val="nil"/>
              <w:bottom w:val="single" w:color="auto" w:sz="4" w:space="0"/>
              <w:right w:val="single" w:color="auto" w:sz="4" w:space="0"/>
            </w:tcBorders>
            <w:noWrap w:val="0"/>
            <w:vAlign w:val="center"/>
          </w:tcPr>
          <w:p w14:paraId="1F74EA8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当收储工作完成且收到供方的全额发票后，在10个工作日内结清货款。</w:t>
            </w:r>
          </w:p>
        </w:tc>
      </w:tr>
      <w:tr w14:paraId="40036E34">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5AE14C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13</w:t>
            </w:r>
          </w:p>
        </w:tc>
        <w:tc>
          <w:tcPr>
            <w:tcW w:w="1251" w:type="dxa"/>
            <w:tcBorders>
              <w:top w:val="nil"/>
              <w:left w:val="single" w:color="auto" w:sz="4" w:space="0"/>
              <w:bottom w:val="single" w:color="auto" w:sz="4" w:space="0"/>
              <w:right w:val="single" w:color="auto" w:sz="4" w:space="0"/>
            </w:tcBorders>
            <w:noWrap w:val="0"/>
            <w:vAlign w:val="center"/>
          </w:tcPr>
          <w:p w14:paraId="246C358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投标保证金缴纳</w:t>
            </w:r>
          </w:p>
          <w:p w14:paraId="067F68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p>
        </w:tc>
        <w:tc>
          <w:tcPr>
            <w:tcW w:w="8075" w:type="dxa"/>
            <w:tcBorders>
              <w:top w:val="nil"/>
              <w:left w:val="nil"/>
              <w:bottom w:val="single" w:color="auto" w:sz="4" w:space="0"/>
              <w:right w:val="single" w:color="auto" w:sz="4" w:space="0"/>
            </w:tcBorders>
            <w:noWrap w:val="0"/>
            <w:vAlign w:val="center"/>
          </w:tcPr>
          <w:p w14:paraId="4CF229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1.投标方缴纳保证金。需备注</w:t>
            </w:r>
            <w:r>
              <w:rPr>
                <w:rFonts w:hint="default" w:ascii="Times New Roman" w:hAnsi="Times New Roman" w:eastAsia="方正仿宋_GBK" w:cs="Times New Roman"/>
                <w:b/>
                <w:bCs/>
                <w:color w:val="000000"/>
                <w:sz w:val="24"/>
                <w:szCs w:val="24"/>
                <w:highlight w:val="none"/>
                <w:lang w:val="en-US" w:eastAsia="zh-CN"/>
              </w:rPr>
              <w:t>黄贮投标保证金</w:t>
            </w:r>
            <w:r>
              <w:rPr>
                <w:rFonts w:hint="default" w:ascii="Times New Roman" w:hAnsi="Times New Roman" w:eastAsia="方正仿宋_GBK" w:cs="Times New Roman"/>
                <w:color w:val="000000"/>
                <w:sz w:val="24"/>
                <w:szCs w:val="24"/>
                <w:highlight w:val="none"/>
                <w:lang w:val="en-US" w:eastAsia="zh-CN"/>
              </w:rPr>
              <w:t>。以银行电汇或转账形式递交投标保证金。缴纳截止时间2025年9月2日17：00</w:t>
            </w:r>
          </w:p>
          <w:p w14:paraId="0EFF05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2.投标保证金金额：¥10000元整。</w:t>
            </w:r>
          </w:p>
          <w:p w14:paraId="118009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3.投标保证金电汇地址：</w:t>
            </w:r>
          </w:p>
          <w:p w14:paraId="5B3EAC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名    称：中垦牧（陕西）牧业有限公司</w:t>
            </w:r>
          </w:p>
          <w:p w14:paraId="049DD43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账    号：26515701040004955</w:t>
            </w:r>
          </w:p>
          <w:p w14:paraId="5D712F6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 户 行：中国农业银行股份有限公司华阴市岳庙支行（</w:t>
            </w:r>
            <w:r>
              <w:rPr>
                <w:rFonts w:hint="eastAsia" w:eastAsia="方正仿宋_GBK" w:cs="Times New Roman"/>
                <w:color w:val="000000"/>
                <w:sz w:val="24"/>
                <w:szCs w:val="24"/>
                <w:highlight w:val="none"/>
                <w:lang w:val="en-US" w:eastAsia="zh-CN"/>
              </w:rPr>
              <w:t>或</w:t>
            </w:r>
            <w:r>
              <w:rPr>
                <w:rFonts w:hint="default" w:ascii="Times New Roman" w:hAnsi="Times New Roman" w:eastAsia="方正仿宋_GBK" w:cs="Times New Roman"/>
                <w:color w:val="000000"/>
                <w:sz w:val="24"/>
                <w:szCs w:val="24"/>
                <w:highlight w:val="none"/>
                <w:lang w:val="en-US" w:eastAsia="zh-CN"/>
              </w:rPr>
              <w:t>华阴市支行营业部）</w:t>
            </w:r>
            <w:bookmarkStart w:id="1" w:name="_GoBack"/>
            <w:bookmarkEnd w:id="1"/>
          </w:p>
          <w:p w14:paraId="2101F0C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税号:91610825MA70CMPQ7L </w:t>
            </w:r>
          </w:p>
          <w:p w14:paraId="4E10684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投标保证金缴存凭证（复印件加盖公章附投标文件内）。</w:t>
            </w:r>
          </w:p>
        </w:tc>
      </w:tr>
      <w:tr w14:paraId="69E886AA">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46F9EB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14</w:t>
            </w:r>
          </w:p>
        </w:tc>
        <w:tc>
          <w:tcPr>
            <w:tcW w:w="1251" w:type="dxa"/>
            <w:tcBorders>
              <w:top w:val="nil"/>
              <w:left w:val="single" w:color="auto" w:sz="4" w:space="0"/>
              <w:bottom w:val="single" w:color="auto" w:sz="4" w:space="0"/>
              <w:right w:val="single" w:color="auto" w:sz="4" w:space="0"/>
            </w:tcBorders>
            <w:noWrap w:val="0"/>
            <w:vAlign w:val="center"/>
          </w:tcPr>
          <w:p w14:paraId="5739602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投标保证金退还</w:t>
            </w:r>
          </w:p>
        </w:tc>
        <w:tc>
          <w:tcPr>
            <w:tcW w:w="8075" w:type="dxa"/>
            <w:tcBorders>
              <w:top w:val="nil"/>
              <w:left w:val="nil"/>
              <w:bottom w:val="single" w:color="auto" w:sz="4" w:space="0"/>
              <w:right w:val="single" w:color="auto" w:sz="4" w:space="0"/>
            </w:tcBorders>
            <w:noWrap w:val="0"/>
            <w:vAlign w:val="center"/>
          </w:tcPr>
          <w:p w14:paraId="2486873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1.未中标的投标方，投标保证金在下发中标通知书后5个工作日内无息退还。</w:t>
            </w:r>
          </w:p>
          <w:p w14:paraId="6DE2634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2.中标的投标方，投标保证金在下发中标通知书且缴纳合同履约保证金后5个工作日内无息退还。若中标后弃标，如拒签合同，拒缴纳合同履约保证金的，我方有权没收中标方投标保证金。</w:t>
            </w:r>
          </w:p>
        </w:tc>
      </w:tr>
      <w:tr w14:paraId="588772CD">
        <w:tblPrEx>
          <w:tblCellMar>
            <w:top w:w="0" w:type="dxa"/>
            <w:left w:w="108" w:type="dxa"/>
            <w:bottom w:w="0" w:type="dxa"/>
            <w:right w:w="108" w:type="dxa"/>
          </w:tblCellMar>
        </w:tblPrEx>
        <w:trPr>
          <w:trHeight w:val="63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6A892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15</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EA5FE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合同履约保证金缴纳</w:t>
            </w:r>
          </w:p>
        </w:tc>
        <w:tc>
          <w:tcPr>
            <w:tcW w:w="8075" w:type="dxa"/>
            <w:tcBorders>
              <w:top w:val="single" w:color="auto" w:sz="4" w:space="0"/>
              <w:left w:val="nil"/>
              <w:bottom w:val="single" w:color="auto" w:sz="4" w:space="0"/>
              <w:right w:val="single" w:color="auto" w:sz="4" w:space="0"/>
            </w:tcBorders>
            <w:noWrap w:val="0"/>
            <w:vAlign w:val="center"/>
          </w:tcPr>
          <w:p w14:paraId="3021A8D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中标数量*10元/吨，需在收到中标通知书5日内缴纳至实施牧场。</w:t>
            </w:r>
          </w:p>
        </w:tc>
      </w:tr>
      <w:tr w14:paraId="0D5610A7">
        <w:tblPrEx>
          <w:tblCellMar>
            <w:top w:w="0" w:type="dxa"/>
            <w:left w:w="108" w:type="dxa"/>
            <w:bottom w:w="0" w:type="dxa"/>
            <w:right w:w="108" w:type="dxa"/>
          </w:tblCellMar>
        </w:tblPrEx>
        <w:trPr>
          <w:trHeight w:val="63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AF2EC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16</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4D22E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合同履约保证金退还</w:t>
            </w:r>
          </w:p>
        </w:tc>
        <w:tc>
          <w:tcPr>
            <w:tcW w:w="8075" w:type="dxa"/>
            <w:tcBorders>
              <w:top w:val="single" w:color="auto" w:sz="4" w:space="0"/>
              <w:left w:val="nil"/>
              <w:bottom w:val="single" w:color="auto" w:sz="4" w:space="0"/>
              <w:right w:val="single" w:color="auto" w:sz="4" w:space="0"/>
            </w:tcBorders>
            <w:noWrap w:val="0"/>
            <w:vAlign w:val="center"/>
          </w:tcPr>
          <w:p w14:paraId="5C9EB93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交售未达到合同数量的90%，按照（合同数量-入库数量）*10元/吨的金额从合同履约保证金里面扣除。履约保证金在收储工作完成后10个工作日内无息退还。</w:t>
            </w:r>
          </w:p>
        </w:tc>
      </w:tr>
      <w:tr w14:paraId="3EB61528">
        <w:tblPrEx>
          <w:tblCellMar>
            <w:top w:w="0" w:type="dxa"/>
            <w:left w:w="108" w:type="dxa"/>
            <w:bottom w:w="0" w:type="dxa"/>
            <w:right w:w="108" w:type="dxa"/>
          </w:tblCellMar>
        </w:tblPrEx>
        <w:trPr>
          <w:trHeight w:val="63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18D26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2A46F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资金来源</w:t>
            </w:r>
          </w:p>
        </w:tc>
        <w:tc>
          <w:tcPr>
            <w:tcW w:w="8075" w:type="dxa"/>
            <w:tcBorders>
              <w:top w:val="single" w:color="auto" w:sz="4" w:space="0"/>
              <w:left w:val="nil"/>
              <w:bottom w:val="single" w:color="auto" w:sz="4" w:space="0"/>
              <w:right w:val="single" w:color="auto" w:sz="4" w:space="0"/>
            </w:tcBorders>
            <w:noWrap w:val="0"/>
            <w:vAlign w:val="center"/>
          </w:tcPr>
          <w:p w14:paraId="65D1093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企业自筹。</w:t>
            </w:r>
          </w:p>
        </w:tc>
      </w:tr>
      <w:tr w14:paraId="7BC442A6">
        <w:tblPrEx>
          <w:tblCellMar>
            <w:top w:w="0" w:type="dxa"/>
            <w:left w:w="108" w:type="dxa"/>
            <w:bottom w:w="0" w:type="dxa"/>
            <w:right w:w="108" w:type="dxa"/>
          </w:tblCellMar>
        </w:tblPrEx>
        <w:trPr>
          <w:cantSplit/>
          <w:trHeight w:val="67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84B15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18</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9C85D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投标人资质要求</w:t>
            </w:r>
          </w:p>
        </w:tc>
        <w:tc>
          <w:tcPr>
            <w:tcW w:w="8075" w:type="dxa"/>
            <w:tcBorders>
              <w:top w:val="single" w:color="auto" w:sz="4" w:space="0"/>
              <w:left w:val="nil"/>
              <w:bottom w:val="single" w:color="auto" w:sz="4" w:space="0"/>
              <w:right w:val="single" w:color="auto" w:sz="4" w:space="0"/>
            </w:tcBorders>
            <w:noWrap w:val="0"/>
            <w:vAlign w:val="center"/>
          </w:tcPr>
          <w:p w14:paraId="06505C2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1.投标方须为中华人民共和国境内注册，具有独立企业法人资格的公司或合作社，营业执照的经营范围包含相关业务内容，可开具正规经营发票。</w:t>
            </w:r>
          </w:p>
          <w:p w14:paraId="4847E13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2.具有良好的商业信誉，未被列入国家企业信用信息公示系统（http://www.gsxt.gov.cn/index.html）经营异常状态。</w:t>
            </w:r>
          </w:p>
          <w:p w14:paraId="66F8ABD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3.本项目不接受联合体，不允许分包或转包，不接受关联企业投标，一经发现，投标无效，且3年内取消投标资格。</w:t>
            </w:r>
          </w:p>
        </w:tc>
      </w:tr>
      <w:tr w14:paraId="47188BD4">
        <w:tblPrEx>
          <w:tblCellMar>
            <w:top w:w="0" w:type="dxa"/>
            <w:left w:w="108" w:type="dxa"/>
            <w:bottom w:w="0" w:type="dxa"/>
            <w:right w:w="108" w:type="dxa"/>
          </w:tblCellMar>
        </w:tblPrEx>
        <w:trPr>
          <w:cantSplit/>
          <w:trHeight w:val="1158"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208F6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19</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F1BC8F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比选文件份数及要求</w:t>
            </w:r>
          </w:p>
        </w:tc>
        <w:tc>
          <w:tcPr>
            <w:tcW w:w="8075" w:type="dxa"/>
            <w:tcBorders>
              <w:top w:val="single" w:color="auto" w:sz="4" w:space="0"/>
              <w:left w:val="nil"/>
              <w:bottom w:val="single" w:color="auto" w:sz="4" w:space="0"/>
              <w:right w:val="single" w:color="auto" w:sz="4" w:space="0"/>
            </w:tcBorders>
            <w:noWrap w:val="0"/>
            <w:vAlign w:val="center"/>
          </w:tcPr>
          <w:p w14:paraId="229BAE0A">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1.投标为文字标书，不进行实物投标。</w:t>
            </w:r>
          </w:p>
          <w:p w14:paraId="7C8D2B6F">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2.比选响应文件正本一份，副本一份，均密封在文件袋中。                                                                                       </w:t>
            </w:r>
          </w:p>
          <w:p w14:paraId="3BDE1E64">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3.所有文件要求逐页加盖公章并盖骑缝章。</w:t>
            </w:r>
          </w:p>
          <w:p w14:paraId="0CF36B8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4.不按要求提供的投标无效。</w:t>
            </w:r>
          </w:p>
        </w:tc>
      </w:tr>
      <w:tr w14:paraId="41921B6F">
        <w:tblPrEx>
          <w:tblCellMar>
            <w:top w:w="0" w:type="dxa"/>
            <w:left w:w="108" w:type="dxa"/>
            <w:bottom w:w="0" w:type="dxa"/>
            <w:right w:w="108" w:type="dxa"/>
          </w:tblCellMar>
        </w:tblPrEx>
        <w:trPr>
          <w:trHeight w:val="1081"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6194E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73594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响应文件装订及密封要求</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7478743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响应文件要求装订成册。按目录顺序左侧装订，装订要规范。要用封条在比选响应文件袋背面上方开口处密封，加盖投标人公章。文件袋背面写明项目名称和投标人名称，不按要求提供的投标无效。</w:t>
            </w:r>
          </w:p>
        </w:tc>
      </w:tr>
      <w:tr w14:paraId="4812F808">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48B34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21</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74557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投标截止日期</w:t>
            </w:r>
          </w:p>
        </w:tc>
        <w:tc>
          <w:tcPr>
            <w:tcW w:w="8075" w:type="dxa"/>
            <w:tcBorders>
              <w:top w:val="single" w:color="auto" w:sz="4" w:space="0"/>
              <w:left w:val="nil"/>
              <w:bottom w:val="single" w:color="auto" w:sz="4" w:space="0"/>
              <w:right w:val="single" w:color="auto" w:sz="4" w:space="0"/>
            </w:tcBorders>
            <w:noWrap w:val="0"/>
            <w:vAlign w:val="center"/>
          </w:tcPr>
          <w:p w14:paraId="20385C9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2025年9月3日10：00未在规定时间送达投标文件的，将不予受理。</w:t>
            </w:r>
          </w:p>
        </w:tc>
      </w:tr>
      <w:tr w14:paraId="05A9D759">
        <w:tblPrEx>
          <w:tblCellMar>
            <w:top w:w="0" w:type="dxa"/>
            <w:left w:w="108" w:type="dxa"/>
            <w:bottom w:w="0" w:type="dxa"/>
            <w:right w:w="108" w:type="dxa"/>
          </w:tblCellMar>
        </w:tblPrEx>
        <w:trPr>
          <w:trHeight w:val="81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449C2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22</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21D218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开标时间</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3F168A04">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2025年9月3日10：00（北京时间）</w:t>
            </w:r>
          </w:p>
        </w:tc>
      </w:tr>
      <w:tr w14:paraId="39E710D5">
        <w:tblPrEx>
          <w:tblCellMar>
            <w:top w:w="0" w:type="dxa"/>
            <w:left w:w="108" w:type="dxa"/>
            <w:bottom w:w="0" w:type="dxa"/>
            <w:right w:w="108" w:type="dxa"/>
          </w:tblCellMar>
        </w:tblPrEx>
        <w:trPr>
          <w:trHeight w:val="81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813F4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23</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8258C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开标地点</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17E57D7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陕西省大荔县韦林镇果园</w:t>
            </w:r>
            <w:r>
              <w:rPr>
                <w:rFonts w:hint="default" w:ascii="Times New Roman" w:hAnsi="Times New Roman" w:eastAsia="方正仿宋_GBK" w:cs="Times New Roman"/>
                <w:bCs w:val="0"/>
                <w:color w:val="000000"/>
                <w:kern w:val="2"/>
                <w:sz w:val="24"/>
                <w:szCs w:val="24"/>
                <w:highlight w:val="none"/>
                <w:u w:val="none"/>
              </w:rPr>
              <w:t>中垦</w:t>
            </w:r>
            <w:r>
              <w:rPr>
                <w:rFonts w:hint="default" w:ascii="Times New Roman" w:hAnsi="Times New Roman" w:eastAsia="方正仿宋_GBK" w:cs="Times New Roman"/>
                <w:bCs w:val="0"/>
                <w:color w:val="000000"/>
                <w:kern w:val="2"/>
                <w:sz w:val="24"/>
                <w:szCs w:val="24"/>
                <w:highlight w:val="none"/>
                <w:u w:val="none"/>
                <w:lang w:val="en-US" w:eastAsia="zh-CN"/>
              </w:rPr>
              <w:t>牧（陕西）牧业</w:t>
            </w:r>
            <w:r>
              <w:rPr>
                <w:rFonts w:hint="default" w:ascii="Times New Roman" w:hAnsi="Times New Roman" w:eastAsia="方正仿宋_GBK" w:cs="Times New Roman"/>
                <w:bCs w:val="0"/>
                <w:color w:val="000000"/>
                <w:kern w:val="2"/>
                <w:sz w:val="24"/>
                <w:szCs w:val="24"/>
                <w:highlight w:val="none"/>
                <w:u w:val="none"/>
              </w:rPr>
              <w:t>有限公司</w:t>
            </w:r>
            <w:r>
              <w:rPr>
                <w:rFonts w:hint="default" w:ascii="Times New Roman" w:hAnsi="Times New Roman" w:eastAsia="方正仿宋_GBK" w:cs="Times New Roman"/>
                <w:color w:val="000000"/>
                <w:sz w:val="24"/>
                <w:szCs w:val="24"/>
                <w:highlight w:val="none"/>
                <w:lang w:val="en-US" w:eastAsia="zh-CN"/>
              </w:rPr>
              <w:t>二楼会议室（原华山牧场生活区）。</w:t>
            </w:r>
          </w:p>
        </w:tc>
      </w:tr>
      <w:tr w14:paraId="7D1638C4">
        <w:tblPrEx>
          <w:tblCellMar>
            <w:top w:w="0" w:type="dxa"/>
            <w:left w:w="108" w:type="dxa"/>
            <w:bottom w:w="0" w:type="dxa"/>
            <w:right w:w="108" w:type="dxa"/>
          </w:tblCellMar>
        </w:tblPrEx>
        <w:trPr>
          <w:trHeight w:val="703"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4CB35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24</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89E6B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评标方式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11F13F1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第二部分。</w:t>
            </w:r>
          </w:p>
        </w:tc>
      </w:tr>
      <w:tr w14:paraId="22C4D6FC">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B7872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25</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4B31D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投标结果公布方式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0914340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开标截止后10日内，以中标通知书形式公布，未收到中标通知书的投标人视为未中标。</w:t>
            </w:r>
          </w:p>
        </w:tc>
      </w:tr>
      <w:tr w14:paraId="2A3882DC">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161BA9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26</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00488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合同的签订</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2DD27156">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中标单位收到中标通知书之日起 5 个工作日内，根据比选文件和中标单位的比选响应文件的约定与招标人订立书面合同。中标单位无正当理由拒签合同的，招标单位取消其中标资格；给招标单位造成的损失中标单位应当予以赔偿。</w:t>
            </w:r>
          </w:p>
        </w:tc>
      </w:tr>
      <w:tr w14:paraId="4B29928A">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164AD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BB66E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投诉</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43279AF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投标人若有异议，可向招标单位监督部门——</w:t>
            </w:r>
            <w:r>
              <w:rPr>
                <w:rFonts w:hint="default" w:ascii="Times New Roman" w:hAnsi="Times New Roman" w:eastAsia="方正仿宋_GBK" w:cs="Times New Roman"/>
                <w:b w:val="0"/>
                <w:bCs w:val="0"/>
                <w:color w:val="auto"/>
                <w:sz w:val="24"/>
                <w:szCs w:val="24"/>
                <w:highlight w:val="none"/>
                <w:lang w:val="en-US" w:eastAsia="zh-CN"/>
              </w:rPr>
              <w:t>中垦牧乳业（集团）股份有限公司</w:t>
            </w:r>
            <w:r>
              <w:rPr>
                <w:rFonts w:hint="default" w:ascii="Times New Roman" w:hAnsi="Times New Roman" w:eastAsia="方正仿宋_GBK" w:cs="Times New Roman"/>
                <w:color w:val="000000"/>
                <w:sz w:val="24"/>
                <w:szCs w:val="24"/>
                <w:highlight w:val="none"/>
                <w:lang w:val="en-US" w:eastAsia="zh-CN"/>
              </w:rPr>
              <w:t>进行投诉。投诉电话：023-67686008</w:t>
            </w:r>
          </w:p>
        </w:tc>
      </w:tr>
    </w:tbl>
    <w:p w14:paraId="7C9C0FF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小标宋_GBK" w:cs="Times New Roman"/>
          <w:b w:val="0"/>
          <w:bCs/>
          <w:sz w:val="44"/>
          <w:szCs w:val="44"/>
          <w:highlight w:val="none"/>
        </w:rPr>
        <w:br w:type="page"/>
      </w:r>
      <w:r>
        <w:rPr>
          <w:rFonts w:hint="default" w:ascii="Times New Roman" w:hAnsi="Times New Roman" w:eastAsia="方正黑体_GBK" w:cs="Times New Roman"/>
          <w:b/>
          <w:bCs/>
          <w:sz w:val="32"/>
          <w:szCs w:val="32"/>
          <w:highlight w:val="none"/>
          <w:lang w:val="en-US" w:eastAsia="zh-CN"/>
        </w:rPr>
        <w:t>第二部分：评标方式及定标</w:t>
      </w:r>
    </w:p>
    <w:p w14:paraId="64C3837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一、</w:t>
      </w:r>
      <w:r>
        <w:rPr>
          <w:rFonts w:hint="default" w:ascii="Times New Roman" w:hAnsi="Times New Roman" w:eastAsia="方正仿宋_GBK" w:cs="Times New Roman"/>
          <w:b w:val="0"/>
          <w:bCs w:val="0"/>
          <w:color w:val="auto"/>
          <w:sz w:val="32"/>
          <w:szCs w:val="32"/>
          <w:highlight w:val="none"/>
          <w:lang w:val="en-US" w:eastAsia="zh-CN"/>
        </w:rPr>
        <w:t>评标方式：</w:t>
      </w:r>
    </w:p>
    <w:p w14:paraId="5C6AD913">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lang w:val="en-US" w:eastAsia="zh-CN"/>
        </w:rPr>
        <w:t>一</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lang w:val="en-US" w:eastAsia="zh-CN"/>
        </w:rPr>
        <w:t>符合招标要求的投标方有三家（含三家）以上时，正常开标。</w:t>
      </w:r>
    </w:p>
    <w:p w14:paraId="36E72BAF">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（二）入围投标方评审标准：</w:t>
      </w:r>
    </w:p>
    <w:p w14:paraId="20EF267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1.投标方的资质证明文件必须满足招标资质要求。</w:t>
      </w:r>
    </w:p>
    <w:p w14:paraId="0B4C83AE">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2.按照投标方的一轮报价由低到高进行排序，先入围低价投标数量的投标方，剩余数量再从次低价格中选择入围，以此类推。直到满足该项目需求数量的2倍为止。</w:t>
      </w:r>
    </w:p>
    <w:p w14:paraId="62F093A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（三）本项目设置二次报价，</w:t>
      </w:r>
      <w:r>
        <w:rPr>
          <w:rFonts w:hint="default" w:ascii="Times New Roman" w:hAnsi="Times New Roman" w:eastAsia="方正仿宋_GBK" w:cs="Times New Roman"/>
          <w:color w:val="auto"/>
          <w:sz w:val="32"/>
          <w:szCs w:val="32"/>
          <w:highlight w:val="none"/>
          <w:lang w:val="en-US" w:eastAsia="zh-CN"/>
        </w:rPr>
        <w:t>只对入围投标方进行二次报价，入围的投标方最终报价</w:t>
      </w:r>
      <w:r>
        <w:rPr>
          <w:rFonts w:hint="default" w:ascii="Times New Roman" w:hAnsi="Times New Roman" w:eastAsia="方正仿宋_GBK" w:cs="Times New Roman"/>
          <w:color w:val="auto"/>
          <w:sz w:val="32"/>
          <w:szCs w:val="32"/>
          <w:highlight w:val="none"/>
          <w:lang w:val="zh-CN" w:eastAsia="zh-CN"/>
        </w:rPr>
        <w:t>按照</w:t>
      </w:r>
      <w:r>
        <w:rPr>
          <w:rFonts w:hint="default" w:ascii="Times New Roman" w:hAnsi="Times New Roman"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zh-CN" w:eastAsia="zh-CN"/>
        </w:rPr>
        <w:t>结果执行，</w:t>
      </w:r>
      <w:r>
        <w:rPr>
          <w:rFonts w:hint="default" w:ascii="Times New Roman" w:hAnsi="Times New Roman"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zh-CN" w:eastAsia="zh-CN"/>
        </w:rPr>
        <w:t>不能</w:t>
      </w:r>
      <w:r>
        <w:rPr>
          <w:rFonts w:hint="default" w:ascii="Times New Roman" w:hAnsi="Times New Roman" w:eastAsia="方正仿宋_GBK" w:cs="Times New Roman"/>
          <w:color w:val="auto"/>
          <w:sz w:val="32"/>
          <w:szCs w:val="32"/>
          <w:highlight w:val="none"/>
          <w:lang w:val="en-US" w:eastAsia="zh-CN"/>
        </w:rPr>
        <w:t>高于</w:t>
      </w:r>
      <w:r>
        <w:rPr>
          <w:rFonts w:hint="default" w:ascii="Times New Roman" w:hAnsi="Times New Roman" w:eastAsia="方正仿宋_GBK" w:cs="Times New Roman"/>
          <w:color w:val="auto"/>
          <w:sz w:val="32"/>
          <w:szCs w:val="32"/>
          <w:highlight w:val="none"/>
          <w:lang w:val="zh-CN" w:eastAsia="zh-CN"/>
        </w:rPr>
        <w:t>投标</w:t>
      </w:r>
      <w:r>
        <w:rPr>
          <w:rFonts w:hint="default"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lang w:val="zh-CN" w:eastAsia="zh-CN"/>
        </w:rPr>
        <w:t>价，</w:t>
      </w:r>
      <w:r>
        <w:rPr>
          <w:rFonts w:hint="default" w:ascii="Times New Roman" w:hAnsi="Times New Roman" w:eastAsia="方正仿宋_GBK" w:cs="Times New Roman"/>
          <w:color w:val="auto"/>
          <w:sz w:val="32"/>
          <w:szCs w:val="32"/>
          <w:highlight w:val="none"/>
          <w:lang w:val="en-US" w:eastAsia="zh-CN"/>
        </w:rPr>
        <w:t>否则</w:t>
      </w:r>
      <w:r>
        <w:rPr>
          <w:rFonts w:hint="default" w:ascii="Times New Roman" w:hAnsi="Times New Roman" w:eastAsia="方正仿宋_GBK" w:cs="Times New Roman"/>
          <w:color w:val="auto"/>
          <w:sz w:val="32"/>
          <w:szCs w:val="32"/>
          <w:highlight w:val="none"/>
          <w:lang w:val="zh-CN" w:eastAsia="zh-CN"/>
        </w:rPr>
        <w:t>取消投标资格。</w:t>
      </w:r>
    </w:p>
    <w:p w14:paraId="0AF505C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（四）根据入围的投标方二次报价，由低到高进行排序，首选最低报价的投标方。</w:t>
      </w:r>
      <w:r>
        <w:rPr>
          <w:rFonts w:hint="default" w:ascii="Times New Roman" w:hAnsi="Times New Roman" w:eastAsia="方正仿宋_GBK" w:cs="Times New Roman"/>
          <w:color w:val="auto"/>
          <w:sz w:val="32"/>
          <w:szCs w:val="32"/>
          <w:highlight w:val="none"/>
          <w:lang w:val="en-US" w:eastAsia="zh-CN"/>
        </w:rPr>
        <w:t>最低报价的投标方无法满足所需数量，剩余数量再从次低价格的投标方中选，以此类推。出现相同价格时，中标数量均分，直到满足该项目的需求数量为止。</w:t>
      </w:r>
    </w:p>
    <w:p w14:paraId="66408ACF">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（五）入库数量不能低于合同数量的90%，不能高于合同数量</w:t>
      </w:r>
      <w:r>
        <w:rPr>
          <w:rFonts w:hint="default" w:ascii="Times New Roman" w:hAnsi="Times New Roman" w:eastAsia="方正仿宋_GBK" w:cs="Times New Roman"/>
          <w:color w:val="auto"/>
          <w:sz w:val="32"/>
          <w:szCs w:val="32"/>
          <w:highlight w:val="none"/>
          <w:lang w:val="en-US" w:eastAsia="zh-CN"/>
        </w:rPr>
        <w:t>的110%。</w:t>
      </w:r>
    </w:p>
    <w:p w14:paraId="31134E2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（六）最终由评选小组形成比选评审意见，参评成员予此签字确认生效。</w:t>
      </w:r>
    </w:p>
    <w:p w14:paraId="3BE52270">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二、定标通知：</w:t>
      </w:r>
    </w:p>
    <w:p w14:paraId="300E214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（一）开标截止10日内，以中标通知书形式公布。</w:t>
      </w:r>
    </w:p>
    <w:p w14:paraId="2356616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（二）对未中标的原因招标方可不予解释。</w:t>
      </w:r>
    </w:p>
    <w:p w14:paraId="484CC572">
      <w:pPr>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br w:type="page"/>
      </w:r>
    </w:p>
    <w:p w14:paraId="3EA6B1EA">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第三部分：黄贮质量及计价标准</w:t>
      </w:r>
    </w:p>
    <w:p w14:paraId="0EA4854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一、黄贮散料质量要求</w:t>
      </w:r>
    </w:p>
    <w:p w14:paraId="1A4B30F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（一）品种要求：无棒玉米青贮散料、无穗甜高粱青贮散料等秸秆类饲料原料；</w:t>
      </w:r>
    </w:p>
    <w:p w14:paraId="1D25C73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（二）农药残留物：收割前一个月内，不得喷洒任何农药，检测结果符合国家饲料农药残留相关标准，牧场留样备检，如果导致出现食品安全问题，将追究其法律责任；</w:t>
      </w:r>
    </w:p>
    <w:p w14:paraId="1765B94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（三）杂质：散料中不得加水、夹带泥沙及其它杂质，不可食杂草率≤5%，收割前需提前将滴灌水管全部清理掉；</w:t>
      </w:r>
    </w:p>
    <w:p w14:paraId="391AD038">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（四）霉变：散料中不得有发霉，叶面不得有霉斑、黑斑等；</w:t>
      </w:r>
    </w:p>
    <w:p w14:paraId="216CA8E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（五）不得出现因发酵导致的酸味、颜色变化或温度超过38℃的情况；</w:t>
      </w:r>
    </w:p>
    <w:p w14:paraId="0AD4C14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（六）无棒玉米青贮散料干物质在25%-55%之间，无穗甜高粱青贮散料干物质在24%-40%之间；</w:t>
      </w:r>
    </w:p>
    <w:p w14:paraId="33CC7DC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（七）收割及粉碎方式：采用进口或国产收割机收割、粉碎，留茬高度≥20cm；</w:t>
      </w:r>
    </w:p>
    <w:p w14:paraId="1CA3DDC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（八）切割长度≤3cm；</w:t>
      </w:r>
    </w:p>
    <w:p w14:paraId="32DEF12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（九）抽测卫生指标：黄曲霉B1</w:t>
      </w:r>
      <w:bookmarkStart w:id="0" w:name="OLE_LINK2"/>
      <w:r>
        <w:rPr>
          <w:rFonts w:hint="default" w:ascii="Times New Roman" w:hAnsi="Times New Roman" w:eastAsia="方正仿宋_GBK" w:cs="Times New Roman"/>
          <w:color w:val="auto"/>
          <w:sz w:val="32"/>
          <w:szCs w:val="32"/>
          <w:highlight w:val="none"/>
          <w:lang w:val="en-US" w:eastAsia="zh-CN"/>
        </w:rPr>
        <w:t>≤5ug/kg</w:t>
      </w:r>
      <w:bookmarkEnd w:id="0"/>
      <w:r>
        <w:rPr>
          <w:rFonts w:hint="default" w:ascii="Times New Roman" w:hAnsi="Times New Roman" w:eastAsia="方正仿宋_GBK" w:cs="Times New Roman"/>
          <w:color w:val="auto"/>
          <w:sz w:val="32"/>
          <w:szCs w:val="32"/>
          <w:highlight w:val="none"/>
          <w:lang w:val="en-US" w:eastAsia="zh-CN"/>
        </w:rPr>
        <w:t>,呕吐毒素≤1000ug/kg，玉米赤霉烯酮≤500ug/kg，赭曲毒素≤100ug/kg，三聚氰胺≤500ug/kg。</w:t>
      </w:r>
    </w:p>
    <w:p w14:paraId="2D23DAF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二、质量标准</w:t>
      </w:r>
    </w:p>
    <w:p w14:paraId="1CF3EB27">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（一）收货标准</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805"/>
        <w:gridCol w:w="1885"/>
        <w:gridCol w:w="1846"/>
        <w:gridCol w:w="1846"/>
      </w:tblGrid>
      <w:tr w14:paraId="6DE8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14:paraId="26A8C34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i w:val="0"/>
                <w:iCs w:val="0"/>
                <w:color w:val="auto"/>
                <w:sz w:val="28"/>
                <w:szCs w:val="28"/>
                <w:highlight w:val="none"/>
                <w:u w:val="none"/>
                <w:lang w:val="en-US" w:eastAsia="zh-CN"/>
              </w:rPr>
              <w:t>物料名称</w:t>
            </w:r>
          </w:p>
        </w:tc>
        <w:tc>
          <w:tcPr>
            <w:tcW w:w="978" w:type="pct"/>
            <w:vAlign w:val="center"/>
          </w:tcPr>
          <w:p w14:paraId="0B483E68">
            <w:pPr>
              <w:keepNext w:val="0"/>
              <w:keepLines w:val="0"/>
              <w:pageBreakBefore w:val="0"/>
              <w:kinsoku/>
              <w:wordWrap/>
              <w:overflowPunct/>
              <w:topLinePunct w:val="0"/>
              <w:autoSpaceDE/>
              <w:autoSpaceDN/>
              <w:bidi w:val="0"/>
              <w:adjustRightInd/>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Style w:val="19"/>
                <w:rFonts w:hint="default" w:ascii="Times New Roman" w:hAnsi="Times New Roman" w:eastAsia="方正仿宋_GBK" w:cs="Times New Roman"/>
                <w:b w:val="0"/>
                <w:bCs w:val="0"/>
                <w:color w:val="auto"/>
                <w:sz w:val="28"/>
                <w:szCs w:val="28"/>
                <w:highlight w:val="none"/>
                <w:lang w:val="en-US" w:eastAsia="zh-CN" w:bidi="ar"/>
              </w:rPr>
              <w:t>检测项目</w:t>
            </w:r>
          </w:p>
        </w:tc>
        <w:tc>
          <w:tcPr>
            <w:tcW w:w="1021" w:type="pct"/>
            <w:vAlign w:val="center"/>
          </w:tcPr>
          <w:p w14:paraId="4812AF1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Style w:val="19"/>
                <w:rFonts w:hint="default" w:ascii="Times New Roman" w:hAnsi="Times New Roman" w:eastAsia="方正仿宋_GBK" w:cs="Times New Roman"/>
                <w:b w:val="0"/>
                <w:bCs w:val="0"/>
                <w:color w:val="auto"/>
                <w:sz w:val="28"/>
                <w:szCs w:val="28"/>
                <w:highlight w:val="none"/>
                <w:lang w:val="en-US" w:eastAsia="zh-CN" w:bidi="ar"/>
              </w:rPr>
              <w:t>采购标准</w:t>
            </w:r>
          </w:p>
        </w:tc>
        <w:tc>
          <w:tcPr>
            <w:tcW w:w="1000" w:type="pct"/>
            <w:vAlign w:val="center"/>
          </w:tcPr>
          <w:p w14:paraId="074E671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Style w:val="20"/>
                <w:rFonts w:hint="default" w:ascii="Times New Roman" w:hAnsi="Times New Roman" w:eastAsia="方正仿宋_GBK" w:cs="Times New Roman"/>
                <w:b w:val="0"/>
                <w:bCs w:val="0"/>
                <w:color w:val="auto"/>
                <w:sz w:val="28"/>
                <w:szCs w:val="28"/>
                <w:highlight w:val="none"/>
                <w:lang w:val="en-US" w:eastAsia="zh-CN" w:bidi="ar"/>
              </w:rPr>
              <w:t>折扣标准</w:t>
            </w:r>
          </w:p>
        </w:tc>
        <w:tc>
          <w:tcPr>
            <w:tcW w:w="1000" w:type="pct"/>
            <w:vAlign w:val="center"/>
          </w:tcPr>
          <w:p w14:paraId="581EBE1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Style w:val="19"/>
                <w:rFonts w:hint="default" w:ascii="Times New Roman" w:hAnsi="Times New Roman" w:eastAsia="方正仿宋_GBK" w:cs="Times New Roman"/>
                <w:b w:val="0"/>
                <w:bCs w:val="0"/>
                <w:color w:val="auto"/>
                <w:sz w:val="28"/>
                <w:szCs w:val="28"/>
                <w:highlight w:val="none"/>
                <w:lang w:val="en-US" w:eastAsia="zh-CN" w:bidi="ar"/>
              </w:rPr>
              <w:t>拒收标准</w:t>
            </w:r>
          </w:p>
        </w:tc>
      </w:tr>
      <w:tr w14:paraId="5209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14:paraId="3DB6A590">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sz w:val="28"/>
                <w:szCs w:val="28"/>
                <w:highlight w:val="none"/>
                <w:vertAlign w:val="baseline"/>
                <w:lang w:val="en-US" w:eastAsia="zh-CN"/>
              </w:rPr>
              <w:t>无棒玉米青贮散料</w:t>
            </w:r>
          </w:p>
        </w:tc>
        <w:tc>
          <w:tcPr>
            <w:tcW w:w="978" w:type="pct"/>
            <w:vMerge w:val="restart"/>
            <w:vAlign w:val="center"/>
          </w:tcPr>
          <w:p w14:paraId="03C42C77">
            <w:pPr>
              <w:keepNext w:val="0"/>
              <w:keepLines w:val="0"/>
              <w:pageBreakBefore w:val="0"/>
              <w:kinsoku/>
              <w:wordWrap/>
              <w:overflowPunct/>
              <w:topLinePunct w:val="0"/>
              <w:autoSpaceDE/>
              <w:autoSpaceDN/>
              <w:bidi w:val="0"/>
              <w:adjustRightInd/>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干物质含量</w:t>
            </w:r>
          </w:p>
        </w:tc>
        <w:tc>
          <w:tcPr>
            <w:tcW w:w="1021" w:type="pct"/>
            <w:vAlign w:val="center"/>
          </w:tcPr>
          <w:p w14:paraId="7C853513">
            <w:pPr>
              <w:keepNext w:val="0"/>
              <w:keepLines w:val="0"/>
              <w:pageBreakBefore w:val="0"/>
              <w:kinsoku/>
              <w:wordWrap/>
              <w:overflowPunct/>
              <w:topLinePunct w:val="0"/>
              <w:autoSpaceDE/>
              <w:autoSpaceDN/>
              <w:bidi w:val="0"/>
              <w:adjustRightInd/>
              <w:snapToGrid w:val="0"/>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30%-45%</w:t>
            </w:r>
          </w:p>
        </w:tc>
        <w:tc>
          <w:tcPr>
            <w:tcW w:w="1000" w:type="pct"/>
            <w:vAlign w:val="center"/>
          </w:tcPr>
          <w:p w14:paraId="62537F4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25%-30%；45%-55%</w:t>
            </w:r>
          </w:p>
        </w:tc>
        <w:tc>
          <w:tcPr>
            <w:tcW w:w="1000" w:type="pct"/>
            <w:vAlign w:val="center"/>
          </w:tcPr>
          <w:p w14:paraId="6CE2911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sz w:val="28"/>
                <w:szCs w:val="28"/>
                <w:highlight w:val="none"/>
                <w:lang w:val="en-US" w:eastAsia="zh-CN"/>
              </w:rPr>
              <w:t>＜25%；＞55%</w:t>
            </w:r>
          </w:p>
        </w:tc>
      </w:tr>
      <w:tr w14:paraId="4AA9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14:paraId="3F79638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sz w:val="28"/>
                <w:szCs w:val="28"/>
                <w:highlight w:val="none"/>
                <w:vertAlign w:val="baseline"/>
                <w:lang w:val="en-US" w:eastAsia="zh-CN"/>
              </w:rPr>
              <w:t>无穗甜高粱青贮散料</w:t>
            </w:r>
          </w:p>
        </w:tc>
        <w:tc>
          <w:tcPr>
            <w:tcW w:w="978" w:type="pct"/>
            <w:vMerge w:val="continue"/>
            <w:vAlign w:val="center"/>
          </w:tcPr>
          <w:p w14:paraId="6A130230">
            <w:pPr>
              <w:keepNext w:val="0"/>
              <w:keepLines w:val="0"/>
              <w:pageBreakBefore w:val="0"/>
              <w:kinsoku/>
              <w:wordWrap/>
              <w:overflowPunct/>
              <w:topLinePunct w:val="0"/>
              <w:autoSpaceDE/>
              <w:autoSpaceDN/>
              <w:bidi w:val="0"/>
              <w:adjustRightInd/>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p>
        </w:tc>
        <w:tc>
          <w:tcPr>
            <w:tcW w:w="1021" w:type="pct"/>
            <w:vAlign w:val="center"/>
          </w:tcPr>
          <w:p w14:paraId="4E2641A2">
            <w:pPr>
              <w:keepNext w:val="0"/>
              <w:keepLines w:val="0"/>
              <w:pageBreakBefore w:val="0"/>
              <w:kinsoku/>
              <w:wordWrap/>
              <w:overflowPunct/>
              <w:topLinePunct w:val="0"/>
              <w:autoSpaceDE/>
              <w:autoSpaceDN/>
              <w:bidi w:val="0"/>
              <w:adjustRightInd/>
              <w:snapToGrid w:val="0"/>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28%-40%</w:t>
            </w:r>
          </w:p>
        </w:tc>
        <w:tc>
          <w:tcPr>
            <w:tcW w:w="1000" w:type="pct"/>
            <w:vAlign w:val="center"/>
          </w:tcPr>
          <w:p w14:paraId="2B3D1DC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24%-28%</w:t>
            </w:r>
          </w:p>
        </w:tc>
        <w:tc>
          <w:tcPr>
            <w:tcW w:w="1000" w:type="pct"/>
            <w:vAlign w:val="center"/>
          </w:tcPr>
          <w:p w14:paraId="7AA3100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sz w:val="28"/>
                <w:szCs w:val="28"/>
                <w:highlight w:val="none"/>
                <w:lang w:val="en-US" w:eastAsia="zh-CN"/>
              </w:rPr>
              <w:t>＜24%；＞40%</w:t>
            </w:r>
          </w:p>
        </w:tc>
      </w:tr>
    </w:tbl>
    <w:p w14:paraId="05277D95">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（二）计价标准（执行《GB/T6435-2014》中相关标准）</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328"/>
        <w:gridCol w:w="2924"/>
        <w:gridCol w:w="2924"/>
      </w:tblGrid>
      <w:tr w14:paraId="6FDA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Align w:val="center"/>
          </w:tcPr>
          <w:p w14:paraId="2F190A7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b w:val="0"/>
                <w:bCs w:val="0"/>
                <w:i w:val="0"/>
                <w:iCs w:val="0"/>
                <w:color w:val="auto"/>
                <w:sz w:val="28"/>
                <w:szCs w:val="28"/>
                <w:highlight w:val="none"/>
                <w:u w:val="none"/>
                <w:lang w:val="en-US" w:eastAsia="zh-CN"/>
              </w:rPr>
              <w:t>物料名称</w:t>
            </w:r>
          </w:p>
        </w:tc>
        <w:tc>
          <w:tcPr>
            <w:tcW w:w="1261" w:type="pct"/>
            <w:vAlign w:val="center"/>
          </w:tcPr>
          <w:p w14:paraId="1C73C6B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干物质含量（%）</w:t>
            </w:r>
          </w:p>
        </w:tc>
        <w:tc>
          <w:tcPr>
            <w:tcW w:w="1584" w:type="pct"/>
            <w:vAlign w:val="center"/>
          </w:tcPr>
          <w:p w14:paraId="40A6406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鲜重单价（元/吨）</w:t>
            </w:r>
          </w:p>
        </w:tc>
        <w:tc>
          <w:tcPr>
            <w:tcW w:w="1584" w:type="pct"/>
            <w:vAlign w:val="center"/>
          </w:tcPr>
          <w:p w14:paraId="43A7852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备注</w:t>
            </w:r>
          </w:p>
        </w:tc>
      </w:tr>
      <w:tr w14:paraId="31E3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restart"/>
            <w:vAlign w:val="center"/>
          </w:tcPr>
          <w:p w14:paraId="0DEE4FE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无棒玉米青贮散料</w:t>
            </w:r>
          </w:p>
        </w:tc>
        <w:tc>
          <w:tcPr>
            <w:tcW w:w="1261" w:type="pct"/>
            <w:vAlign w:val="center"/>
          </w:tcPr>
          <w:p w14:paraId="7A4750B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干物质＜25</w:t>
            </w:r>
          </w:p>
        </w:tc>
        <w:tc>
          <w:tcPr>
            <w:tcW w:w="1584" w:type="pct"/>
            <w:vAlign w:val="center"/>
          </w:tcPr>
          <w:p w14:paraId="611BE5A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基准价-200</w:t>
            </w:r>
          </w:p>
        </w:tc>
        <w:tc>
          <w:tcPr>
            <w:tcW w:w="1584" w:type="pct"/>
            <w:vMerge w:val="restart"/>
            <w:vAlign w:val="center"/>
          </w:tcPr>
          <w:p w14:paraId="1568E98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同一供应商每≤5车散料当中随机抽取其中1车样品，取样检测的车次按照检测结果单车结算，未进行取样检测的车次按照当日（以车辆出场过磅回皮时间为准）到场抽测所有样品的检测结果的平均值进行结算</w:t>
            </w:r>
          </w:p>
        </w:tc>
      </w:tr>
      <w:tr w14:paraId="0F07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361B8DF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3691C4D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25≤干物质＜30</w:t>
            </w:r>
          </w:p>
        </w:tc>
        <w:tc>
          <w:tcPr>
            <w:tcW w:w="1584" w:type="pct"/>
            <w:vAlign w:val="center"/>
          </w:tcPr>
          <w:p w14:paraId="1FC19F5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基准价+（干物质实际检测值-30%）*100*10</w:t>
            </w:r>
          </w:p>
        </w:tc>
        <w:tc>
          <w:tcPr>
            <w:tcW w:w="1584" w:type="pct"/>
            <w:vMerge w:val="continue"/>
            <w:vAlign w:val="center"/>
          </w:tcPr>
          <w:p w14:paraId="03AD1AE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7BB4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60CA9FD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6812E89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30≤干物质≤45</w:t>
            </w:r>
          </w:p>
        </w:tc>
        <w:tc>
          <w:tcPr>
            <w:tcW w:w="1584" w:type="pct"/>
            <w:vAlign w:val="center"/>
          </w:tcPr>
          <w:p w14:paraId="13E4BD2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w:t>
            </w:r>
          </w:p>
        </w:tc>
        <w:tc>
          <w:tcPr>
            <w:tcW w:w="1584" w:type="pct"/>
            <w:vMerge w:val="continue"/>
            <w:vAlign w:val="center"/>
          </w:tcPr>
          <w:p w14:paraId="137C467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p>
        </w:tc>
      </w:tr>
      <w:tr w14:paraId="597E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7506678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33DE0F7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45＜干物质≤55</w:t>
            </w:r>
          </w:p>
        </w:tc>
        <w:tc>
          <w:tcPr>
            <w:tcW w:w="1584" w:type="pct"/>
            <w:vAlign w:val="center"/>
          </w:tcPr>
          <w:p w14:paraId="6FEE3AB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基准价-10</w:t>
            </w:r>
          </w:p>
        </w:tc>
        <w:tc>
          <w:tcPr>
            <w:tcW w:w="1584" w:type="pct"/>
            <w:vMerge w:val="continue"/>
            <w:vAlign w:val="center"/>
          </w:tcPr>
          <w:p w14:paraId="4CE1414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7F2D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2F16153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1FBB45B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干物质＞55</w:t>
            </w:r>
          </w:p>
        </w:tc>
        <w:tc>
          <w:tcPr>
            <w:tcW w:w="1584" w:type="pct"/>
            <w:vAlign w:val="center"/>
          </w:tcPr>
          <w:p w14:paraId="3D70F1D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基准价-50</w:t>
            </w:r>
          </w:p>
        </w:tc>
        <w:tc>
          <w:tcPr>
            <w:tcW w:w="1584" w:type="pct"/>
            <w:vMerge w:val="continue"/>
            <w:vAlign w:val="center"/>
          </w:tcPr>
          <w:p w14:paraId="03B2076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7AD4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restart"/>
            <w:vAlign w:val="center"/>
          </w:tcPr>
          <w:p w14:paraId="349BD10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无穗甜高粱青贮散料</w:t>
            </w:r>
          </w:p>
        </w:tc>
        <w:tc>
          <w:tcPr>
            <w:tcW w:w="1261" w:type="pct"/>
            <w:vAlign w:val="center"/>
          </w:tcPr>
          <w:p w14:paraId="4BBF187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干物质＜24</w:t>
            </w:r>
          </w:p>
        </w:tc>
        <w:tc>
          <w:tcPr>
            <w:tcW w:w="1584" w:type="pct"/>
            <w:vAlign w:val="center"/>
          </w:tcPr>
          <w:p w14:paraId="2CE53D2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基准价-100</w:t>
            </w:r>
          </w:p>
        </w:tc>
        <w:tc>
          <w:tcPr>
            <w:tcW w:w="1584" w:type="pct"/>
            <w:vMerge w:val="restart"/>
            <w:vAlign w:val="center"/>
          </w:tcPr>
          <w:p w14:paraId="0331961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同一供应商每≤5车散料当中随机抽取其中1车样品，取样检测的车次按照检测结果单车结算，未进行取样检测的车次按照当日（以车辆出场过磅回皮时间为准）到场抽测所有样品的检测结果的平均值进行结算</w:t>
            </w:r>
          </w:p>
        </w:tc>
      </w:tr>
      <w:tr w14:paraId="04B2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0CD2A66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0B365E7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24≤干物质＜28</w:t>
            </w:r>
          </w:p>
        </w:tc>
        <w:tc>
          <w:tcPr>
            <w:tcW w:w="1584" w:type="pct"/>
            <w:vAlign w:val="center"/>
          </w:tcPr>
          <w:p w14:paraId="38D1D41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基准价+（干物质实际检测值-28%）*100*10</w:t>
            </w:r>
          </w:p>
        </w:tc>
        <w:tc>
          <w:tcPr>
            <w:tcW w:w="1584" w:type="pct"/>
            <w:vMerge w:val="continue"/>
            <w:vAlign w:val="center"/>
          </w:tcPr>
          <w:p w14:paraId="530549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45B9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1C04AD3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71ACB65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28≤干物质≤40</w:t>
            </w:r>
          </w:p>
        </w:tc>
        <w:tc>
          <w:tcPr>
            <w:tcW w:w="1584" w:type="pct"/>
            <w:vAlign w:val="center"/>
          </w:tcPr>
          <w:p w14:paraId="04BB564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w:t>
            </w:r>
          </w:p>
        </w:tc>
        <w:tc>
          <w:tcPr>
            <w:tcW w:w="1584" w:type="pct"/>
            <w:vMerge w:val="continue"/>
            <w:vAlign w:val="center"/>
          </w:tcPr>
          <w:p w14:paraId="57671DF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p>
        </w:tc>
      </w:tr>
      <w:tr w14:paraId="7378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4D34BC7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0667001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干物质＞40</w:t>
            </w:r>
          </w:p>
        </w:tc>
        <w:tc>
          <w:tcPr>
            <w:tcW w:w="1584" w:type="pct"/>
            <w:vAlign w:val="center"/>
          </w:tcPr>
          <w:p w14:paraId="6319046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基准价-50</w:t>
            </w:r>
          </w:p>
        </w:tc>
        <w:tc>
          <w:tcPr>
            <w:tcW w:w="1584" w:type="pct"/>
            <w:vMerge w:val="continue"/>
            <w:vAlign w:val="center"/>
          </w:tcPr>
          <w:p w14:paraId="47564BA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bl>
    <w:p w14:paraId="0B6650AD">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三、取样与质检</w:t>
      </w:r>
    </w:p>
    <w:p w14:paraId="22FE155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取样频率及干物质检测方法参照《中垦牧（陕西）牧业有限</w:t>
      </w:r>
      <w:r>
        <w:rPr>
          <w:rFonts w:hint="default" w:ascii="Times New Roman" w:hAnsi="Times New Roman" w:eastAsia="方正仿宋_GBK" w:cs="Times New Roman"/>
          <w:color w:val="auto"/>
          <w:sz w:val="32"/>
          <w:szCs w:val="32"/>
          <w:highlight w:val="none"/>
          <w:lang w:val="en-US" w:eastAsia="zh-CN"/>
        </w:rPr>
        <w:t>公司青贮采样、检测操作规范》执行。</w:t>
      </w:r>
    </w:p>
    <w:p w14:paraId="08DF84C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四、拒收条件</w:t>
      </w:r>
    </w:p>
    <w:p w14:paraId="45F98E33">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（一）有霉变或存在明显发酵变色情况；</w:t>
      </w:r>
    </w:p>
    <w:p w14:paraId="2E9A0814">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（二）感官有泥土、煤渣、动物粪便、掺水或其他明显杂物；</w:t>
      </w:r>
    </w:p>
    <w:p w14:paraId="4D416ED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（三）抽测点位平均温度超过38℃或单个点位温度＞40℃；</w:t>
      </w:r>
    </w:p>
    <w:p w14:paraId="23CECE30">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（四）切割严重不均匀的，长度大于5cm的样品占比＞15%，玉米皮除外；</w:t>
      </w:r>
    </w:p>
    <w:p w14:paraId="04D339F8">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（五）滴灌带目测超过5处，且未在30分钟内派人进行挑选的；</w:t>
      </w:r>
    </w:p>
    <w:p w14:paraId="3434E9C2">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（六）超出牧场规定的收储日期送货的；</w:t>
      </w:r>
    </w:p>
    <w:p w14:paraId="562C677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（七）拉运车辆未清洗干净，车厢内外出现粪便、明显泥土及煤渣等杂物。</w:t>
      </w:r>
    </w:p>
    <w:p w14:paraId="6874A60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br w:type="page"/>
      </w:r>
    </w:p>
    <w:p w14:paraId="632CE28F">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第四部分：合同条款</w:t>
      </w:r>
    </w:p>
    <w:p w14:paraId="139FD8C6">
      <w:pPr>
        <w:spacing w:before="156" w:beforeLines="50" w:after="156" w:afterLines="50" w:line="6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bCs w:val="0"/>
          <w:kern w:val="2"/>
          <w:sz w:val="44"/>
          <w:szCs w:val="44"/>
          <w:highlight w:val="none"/>
          <w:u w:val="none"/>
          <w:lang w:val="en-US" w:eastAsia="zh-CN"/>
        </w:rPr>
        <w:t>2025年黄贮</w:t>
      </w:r>
      <w:r>
        <w:rPr>
          <w:rFonts w:hint="default" w:ascii="Times New Roman" w:hAnsi="Times New Roman" w:eastAsia="方正小标宋_GBK" w:cs="Times New Roman"/>
          <w:sz w:val="44"/>
          <w:szCs w:val="44"/>
          <w:highlight w:val="none"/>
        </w:rPr>
        <w:t>订购合同</w:t>
      </w:r>
    </w:p>
    <w:p w14:paraId="0023D50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需方</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 xml:space="preserve">中垦牧（陕西）牧业有限公司 </w:t>
      </w:r>
      <w:r>
        <w:rPr>
          <w:rFonts w:hint="default" w:ascii="Times New Roman" w:hAnsi="Times New Roman" w:eastAsia="方正仿宋_GBK" w:cs="Times New Roman"/>
          <w:sz w:val="32"/>
          <w:szCs w:val="32"/>
          <w:highlight w:val="none"/>
        </w:rPr>
        <w:t xml:space="preserve">  （以下简称甲方）</w:t>
      </w:r>
    </w:p>
    <w:p w14:paraId="13DF2D2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供方</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 xml:space="preserve">中标方                     </w:t>
      </w:r>
      <w:r>
        <w:rPr>
          <w:rFonts w:hint="default" w:ascii="Times New Roman" w:hAnsi="Times New Roman" w:eastAsia="方正仿宋_GBK" w:cs="Times New Roman"/>
          <w:sz w:val="32"/>
          <w:szCs w:val="32"/>
          <w:highlight w:val="none"/>
        </w:rPr>
        <w:t xml:space="preserve">  （以下简称乙方）</w:t>
      </w:r>
    </w:p>
    <w:p w14:paraId="3BD21667">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highlight w:val="none"/>
        </w:rPr>
        <w:t>甲、乙双方本着平等自愿、互惠互利的原则，就甲方向乙方订购</w:t>
      </w:r>
      <w:r>
        <w:rPr>
          <w:rFonts w:hint="default" w:ascii="Times New Roman" w:hAnsi="Times New Roman" w:eastAsia="方正仿宋_GBK" w:cs="Times New Roman"/>
          <w:sz w:val="32"/>
          <w:szCs w:val="32"/>
          <w:highlight w:val="none"/>
          <w:lang w:eastAsia="zh-CN"/>
        </w:rPr>
        <w:t>黄贮</w:t>
      </w:r>
      <w:r>
        <w:rPr>
          <w:rFonts w:hint="default" w:ascii="Times New Roman" w:hAnsi="Times New Roman" w:eastAsia="方正仿宋_GBK" w:cs="Times New Roman"/>
          <w:color w:val="auto"/>
          <w:sz w:val="32"/>
          <w:szCs w:val="32"/>
          <w:highlight w:val="none"/>
          <w:lang w:val="en-US" w:eastAsia="zh-CN"/>
        </w:rPr>
        <w:t>散料有关事宜，经双方协商一致，特签订该合同。</w:t>
      </w:r>
    </w:p>
    <w:p w14:paraId="5B9F41C1">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一、订购数量</w:t>
      </w:r>
    </w:p>
    <w:p w14:paraId="2107E05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（一）甲方向</w:t>
      </w:r>
      <w:r>
        <w:rPr>
          <w:rFonts w:hint="default" w:ascii="Times New Roman" w:hAnsi="Times New Roman" w:eastAsia="方正仿宋_GBK" w:cs="Times New Roman"/>
          <w:b w:val="0"/>
          <w:bCs w:val="0"/>
          <w:color w:val="auto"/>
          <w:sz w:val="32"/>
          <w:szCs w:val="32"/>
          <w:highlight w:val="none"/>
        </w:rPr>
        <w:t>乙方订购且乙方自愿交售符合本合同第</w:t>
      </w:r>
      <w:r>
        <w:rPr>
          <w:rFonts w:hint="default"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rPr>
        <w:t>条中所表述质量标准的</w:t>
      </w:r>
      <w:r>
        <w:rPr>
          <w:rFonts w:hint="default" w:ascii="Times New Roman" w:hAnsi="Times New Roman" w:eastAsia="方正仿宋_GBK" w:cs="Times New Roman"/>
          <w:b w:val="0"/>
          <w:bCs w:val="0"/>
          <w:color w:val="auto"/>
          <w:sz w:val="32"/>
          <w:szCs w:val="32"/>
          <w:highlight w:val="none"/>
          <w:lang w:eastAsia="zh-CN"/>
        </w:rPr>
        <w:t>黄贮散料</w:t>
      </w:r>
      <w:r>
        <w:rPr>
          <w:rFonts w:hint="default" w:ascii="Times New Roman" w:hAnsi="Times New Roman" w:eastAsia="方正仿宋_GBK" w:cs="Times New Roman"/>
          <w:b w:val="0"/>
          <w:bCs w:val="0"/>
          <w:color w:val="auto"/>
          <w:sz w:val="32"/>
          <w:szCs w:val="32"/>
          <w:highlight w:val="none"/>
          <w:u w:val="single"/>
          <w:lang w:val="en-US" w:eastAsia="zh-CN"/>
        </w:rPr>
        <w:t>中标数量</w:t>
      </w:r>
      <w:r>
        <w:rPr>
          <w:rFonts w:hint="default" w:ascii="Times New Roman" w:hAnsi="Times New Roman" w:eastAsia="方正仿宋_GBK" w:cs="Times New Roman"/>
          <w:b w:val="0"/>
          <w:bCs w:val="0"/>
          <w:color w:val="auto"/>
          <w:sz w:val="32"/>
          <w:szCs w:val="32"/>
          <w:highlight w:val="none"/>
        </w:rPr>
        <w:t>吨</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sz w:val="32"/>
          <w:szCs w:val="32"/>
          <w:highlight w:val="none"/>
          <w:lang w:val="en-US" w:eastAsia="zh-CN"/>
        </w:rPr>
        <w:t>单</w:t>
      </w:r>
      <w:r>
        <w:rPr>
          <w:rFonts w:hint="default" w:ascii="Times New Roman" w:hAnsi="Times New Roman" w:eastAsia="方正仿宋_GBK" w:cs="Times New Roman"/>
          <w:sz w:val="32"/>
          <w:szCs w:val="32"/>
          <w:highlight w:val="none"/>
        </w:rPr>
        <w:t>价</w:t>
      </w:r>
      <w:r>
        <w:rPr>
          <w:rFonts w:hint="default"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single"/>
          <w:lang w:val="en-US" w:eastAsia="zh-CN"/>
        </w:rPr>
        <w:t>中标单价</w:t>
      </w:r>
      <w:r>
        <w:rPr>
          <w:rFonts w:hint="default" w:ascii="Times New Roman" w:hAnsi="Times New Roman" w:eastAsia="方正仿宋_GBK" w:cs="Times New Roman"/>
          <w:sz w:val="32"/>
          <w:szCs w:val="32"/>
          <w:highlight w:val="none"/>
        </w:rPr>
        <w:t>元/吨</w:t>
      </w:r>
      <w:r>
        <w:rPr>
          <w:rFonts w:hint="default" w:ascii="Times New Roman" w:hAnsi="Times New Roman" w:eastAsia="方正仿宋_GBK" w:cs="Times New Roman"/>
          <w:sz w:val="32"/>
          <w:szCs w:val="32"/>
          <w:highlight w:val="none"/>
          <w:lang w:val="en-US" w:eastAsia="zh-CN"/>
        </w:rPr>
        <w:t>，含收割、运输、装卸、保险、税费等全包到场的总费用</w:t>
      </w:r>
      <w:r>
        <w:rPr>
          <w:rFonts w:hint="default" w:ascii="Times New Roman" w:hAnsi="Times New Roman" w:eastAsia="方正仿宋_GBK" w:cs="Times New Roman"/>
          <w:sz w:val="32"/>
          <w:szCs w:val="32"/>
          <w:highlight w:val="none"/>
        </w:rPr>
        <w:t>。</w:t>
      </w:r>
    </w:p>
    <w:p w14:paraId="089B75C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highlight w:val="none"/>
          <w:lang w:eastAsia="zh-CN"/>
        </w:rPr>
        <w:t>（二）</w:t>
      </w:r>
      <w:r>
        <w:rPr>
          <w:rFonts w:hint="default" w:ascii="Times New Roman" w:hAnsi="Times New Roman" w:eastAsia="方正仿宋_GBK" w:cs="Times New Roman"/>
          <w:sz w:val="32"/>
          <w:szCs w:val="32"/>
          <w:highlight w:val="none"/>
          <w:lang w:val="en-US" w:eastAsia="zh-CN"/>
        </w:rPr>
        <w:t>收</w:t>
      </w:r>
      <w:r>
        <w:rPr>
          <w:rFonts w:hint="default" w:ascii="Times New Roman" w:hAnsi="Times New Roman" w:eastAsia="方正仿宋_GBK" w:cs="Times New Roman"/>
          <w:color w:val="auto"/>
          <w:sz w:val="32"/>
          <w:szCs w:val="32"/>
          <w:highlight w:val="none"/>
          <w:lang w:val="en-US" w:eastAsia="zh-CN"/>
        </w:rPr>
        <w:t>贮时间：暂定自2025年9月20日起至2025年10月10日止。</w:t>
      </w:r>
    </w:p>
    <w:p w14:paraId="275B3D1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二、运输要求:必须采用自卸车辆进行运输。</w:t>
      </w:r>
    </w:p>
    <w:p w14:paraId="09166B18">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三、计重数量:以实施牧场地磅计量为准。</w:t>
      </w:r>
    </w:p>
    <w:p w14:paraId="4AF45A2C">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四、质量要求</w:t>
      </w:r>
    </w:p>
    <w:p w14:paraId="1EB0AC5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（一）品种要求</w:t>
      </w:r>
      <w:r>
        <w:rPr>
          <w:rFonts w:hint="default" w:ascii="Times New Roman" w:hAnsi="Times New Roman" w:eastAsia="方正仿宋_GBK" w:cs="Times New Roman"/>
          <w:sz w:val="32"/>
          <w:szCs w:val="32"/>
          <w:lang w:val="en-US" w:eastAsia="zh-CN"/>
        </w:rPr>
        <w:t>：无棒玉米青贮散料、无穗甜高粱青贮散料等秸秆类饲料原</w:t>
      </w:r>
      <w:r>
        <w:rPr>
          <w:rFonts w:hint="default" w:ascii="Times New Roman" w:hAnsi="Times New Roman" w:eastAsia="方正仿宋_GBK" w:cs="Times New Roman"/>
          <w:color w:val="auto"/>
          <w:sz w:val="32"/>
          <w:szCs w:val="32"/>
          <w:highlight w:val="none"/>
          <w:lang w:val="en-US" w:eastAsia="zh-CN"/>
        </w:rPr>
        <w:t>料</w:t>
      </w:r>
      <w:r>
        <w:rPr>
          <w:rFonts w:hint="eastAsia" w:eastAsia="方正仿宋_GBK" w:cs="Times New Roman"/>
          <w:color w:val="auto"/>
          <w:sz w:val="32"/>
          <w:szCs w:val="32"/>
          <w:highlight w:val="none"/>
          <w:lang w:val="en-US" w:eastAsia="zh-CN"/>
        </w:rPr>
        <w:t>。</w:t>
      </w:r>
    </w:p>
    <w:p w14:paraId="42BE0593">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（二）农药残留物：收割前一个月内，不得喷洒任何农药，检测结果符合国家饲料农药残留相关标准，牧场留样备检，如果导致出现食品安全问题，将追究其法律责任</w:t>
      </w:r>
      <w:r>
        <w:rPr>
          <w:rFonts w:hint="eastAsia" w:eastAsia="方正仿宋_GBK" w:cs="Times New Roman"/>
          <w:color w:val="auto"/>
          <w:sz w:val="32"/>
          <w:szCs w:val="32"/>
          <w:highlight w:val="none"/>
          <w:lang w:val="en-US" w:eastAsia="zh-CN"/>
        </w:rPr>
        <w:t>。</w:t>
      </w:r>
    </w:p>
    <w:p w14:paraId="4FC4293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（三）杂质：散料中不得加水、夹带泥沙及其它杂质，不可食杂草率≤5%，收割前需提前将滴灌水管全部清理掉</w:t>
      </w:r>
      <w:r>
        <w:rPr>
          <w:rFonts w:hint="eastAsia" w:eastAsia="方正仿宋_GBK" w:cs="Times New Roman"/>
          <w:color w:val="auto"/>
          <w:sz w:val="32"/>
          <w:szCs w:val="32"/>
          <w:highlight w:val="none"/>
          <w:lang w:val="en-US" w:eastAsia="zh-CN"/>
        </w:rPr>
        <w:t>。</w:t>
      </w:r>
    </w:p>
    <w:p w14:paraId="4CFF7077">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（四）霉变：散料中不得有发霉，叶面不得有霉斑、黑斑等；</w:t>
      </w:r>
    </w:p>
    <w:p w14:paraId="0A6C67C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（五）不得出现因发酵导致的酸味、颜色变化或温度超过38℃的情况</w:t>
      </w:r>
      <w:r>
        <w:rPr>
          <w:rFonts w:hint="eastAsia" w:eastAsia="方正仿宋_GBK" w:cs="Times New Roman"/>
          <w:color w:val="auto"/>
          <w:sz w:val="32"/>
          <w:szCs w:val="32"/>
          <w:highlight w:val="none"/>
          <w:lang w:val="en-US" w:eastAsia="zh-CN"/>
        </w:rPr>
        <w:t>。</w:t>
      </w:r>
    </w:p>
    <w:p w14:paraId="1C43B4D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（六）无棒玉米青贮散料干物质在25%-55%之间，无穗甜高粱青贮散料干物质在24%-40%之间</w:t>
      </w:r>
      <w:r>
        <w:rPr>
          <w:rFonts w:hint="eastAsia" w:eastAsia="方正仿宋_GBK" w:cs="Times New Roman"/>
          <w:color w:val="auto"/>
          <w:sz w:val="32"/>
          <w:szCs w:val="32"/>
          <w:highlight w:val="none"/>
          <w:lang w:val="en-US" w:eastAsia="zh-CN"/>
        </w:rPr>
        <w:t>。</w:t>
      </w:r>
    </w:p>
    <w:p w14:paraId="110F302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（七）收割及粉碎方式：采用进口或国产收割机收割、粉碎，留茬高度≥20cm</w:t>
      </w:r>
      <w:r>
        <w:rPr>
          <w:rFonts w:hint="eastAsia" w:eastAsia="方正仿宋_GBK" w:cs="Times New Roman"/>
          <w:color w:val="auto"/>
          <w:sz w:val="32"/>
          <w:szCs w:val="32"/>
          <w:highlight w:val="none"/>
          <w:lang w:val="en-US" w:eastAsia="zh-CN"/>
        </w:rPr>
        <w:t>。</w:t>
      </w:r>
    </w:p>
    <w:p w14:paraId="7E5BBB1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（八）切割长度≤3cm</w:t>
      </w:r>
      <w:r>
        <w:rPr>
          <w:rFonts w:hint="eastAsia" w:eastAsia="方正仿宋_GBK" w:cs="Times New Roman"/>
          <w:color w:val="auto"/>
          <w:sz w:val="32"/>
          <w:szCs w:val="32"/>
          <w:highlight w:val="none"/>
          <w:lang w:val="en-US" w:eastAsia="zh-CN"/>
        </w:rPr>
        <w:t>。</w:t>
      </w:r>
    </w:p>
    <w:p w14:paraId="0C17A9F4">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（九）抽测卫生指标：黄曲霉B1≤5ug/kg,呕吐毒素≤1000ug/kg，玉米赤霉烯酮≤500ug/kg，赭曲毒素≤100ug/kg，三聚氰胺≤500ug/kg。</w:t>
      </w:r>
    </w:p>
    <w:p w14:paraId="4D7188E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五、质量标准</w:t>
      </w:r>
    </w:p>
    <w:p w14:paraId="3B4FF97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（一）收货标准</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805"/>
        <w:gridCol w:w="1885"/>
        <w:gridCol w:w="1846"/>
        <w:gridCol w:w="1846"/>
      </w:tblGrid>
      <w:tr w14:paraId="2D98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14:paraId="7FB53A8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i w:val="0"/>
                <w:iCs w:val="0"/>
                <w:color w:val="auto"/>
                <w:sz w:val="28"/>
                <w:szCs w:val="28"/>
                <w:highlight w:val="none"/>
                <w:u w:val="none"/>
                <w:lang w:val="en-US" w:eastAsia="zh-CN"/>
              </w:rPr>
              <w:t>物料名称</w:t>
            </w:r>
          </w:p>
        </w:tc>
        <w:tc>
          <w:tcPr>
            <w:tcW w:w="978" w:type="pct"/>
            <w:vAlign w:val="center"/>
          </w:tcPr>
          <w:p w14:paraId="543EA0BD">
            <w:pPr>
              <w:keepNext w:val="0"/>
              <w:keepLines w:val="0"/>
              <w:pageBreakBefore w:val="0"/>
              <w:kinsoku/>
              <w:wordWrap/>
              <w:overflowPunct/>
              <w:topLinePunct w:val="0"/>
              <w:autoSpaceDE/>
              <w:autoSpaceDN/>
              <w:bidi w:val="0"/>
              <w:adjustRightInd/>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Style w:val="19"/>
                <w:rFonts w:hint="default" w:ascii="Times New Roman" w:hAnsi="Times New Roman" w:eastAsia="方正仿宋_GBK" w:cs="Times New Roman"/>
                <w:b w:val="0"/>
                <w:bCs w:val="0"/>
                <w:color w:val="auto"/>
                <w:sz w:val="28"/>
                <w:szCs w:val="28"/>
                <w:highlight w:val="none"/>
                <w:lang w:val="en-US" w:eastAsia="zh-CN" w:bidi="ar"/>
              </w:rPr>
              <w:t>检测项目</w:t>
            </w:r>
          </w:p>
        </w:tc>
        <w:tc>
          <w:tcPr>
            <w:tcW w:w="1021" w:type="pct"/>
            <w:vAlign w:val="center"/>
          </w:tcPr>
          <w:p w14:paraId="2B6C58F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Style w:val="19"/>
                <w:rFonts w:hint="default" w:ascii="Times New Roman" w:hAnsi="Times New Roman" w:eastAsia="方正仿宋_GBK" w:cs="Times New Roman"/>
                <w:b w:val="0"/>
                <w:bCs w:val="0"/>
                <w:color w:val="auto"/>
                <w:sz w:val="28"/>
                <w:szCs w:val="28"/>
                <w:highlight w:val="none"/>
                <w:lang w:val="en-US" w:eastAsia="zh-CN" w:bidi="ar"/>
              </w:rPr>
              <w:t>采购标准</w:t>
            </w:r>
          </w:p>
        </w:tc>
        <w:tc>
          <w:tcPr>
            <w:tcW w:w="1000" w:type="pct"/>
            <w:vAlign w:val="center"/>
          </w:tcPr>
          <w:p w14:paraId="098DE4B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Style w:val="20"/>
                <w:rFonts w:hint="default" w:ascii="Times New Roman" w:hAnsi="Times New Roman" w:eastAsia="方正仿宋_GBK" w:cs="Times New Roman"/>
                <w:b w:val="0"/>
                <w:bCs w:val="0"/>
                <w:color w:val="auto"/>
                <w:sz w:val="28"/>
                <w:szCs w:val="28"/>
                <w:highlight w:val="none"/>
                <w:lang w:val="en-US" w:eastAsia="zh-CN" w:bidi="ar"/>
              </w:rPr>
              <w:t>折扣标准</w:t>
            </w:r>
          </w:p>
        </w:tc>
        <w:tc>
          <w:tcPr>
            <w:tcW w:w="1000" w:type="pct"/>
            <w:vAlign w:val="center"/>
          </w:tcPr>
          <w:p w14:paraId="2198FE1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Style w:val="19"/>
                <w:rFonts w:hint="default" w:ascii="Times New Roman" w:hAnsi="Times New Roman" w:eastAsia="方正仿宋_GBK" w:cs="Times New Roman"/>
                <w:b w:val="0"/>
                <w:bCs w:val="0"/>
                <w:color w:val="auto"/>
                <w:sz w:val="28"/>
                <w:szCs w:val="28"/>
                <w:highlight w:val="none"/>
                <w:lang w:val="en-US" w:eastAsia="zh-CN" w:bidi="ar"/>
              </w:rPr>
              <w:t>拒收标准</w:t>
            </w:r>
          </w:p>
        </w:tc>
      </w:tr>
      <w:tr w14:paraId="06FF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14:paraId="2C0D2F8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sz w:val="28"/>
                <w:szCs w:val="28"/>
                <w:highlight w:val="none"/>
                <w:vertAlign w:val="baseline"/>
                <w:lang w:val="en-US" w:eastAsia="zh-CN"/>
              </w:rPr>
              <w:t>无棒玉米青贮散料</w:t>
            </w:r>
          </w:p>
        </w:tc>
        <w:tc>
          <w:tcPr>
            <w:tcW w:w="978" w:type="pct"/>
            <w:vMerge w:val="restart"/>
            <w:vAlign w:val="center"/>
          </w:tcPr>
          <w:p w14:paraId="41EE91C5">
            <w:pPr>
              <w:keepNext w:val="0"/>
              <w:keepLines w:val="0"/>
              <w:pageBreakBefore w:val="0"/>
              <w:kinsoku/>
              <w:wordWrap/>
              <w:overflowPunct/>
              <w:topLinePunct w:val="0"/>
              <w:autoSpaceDE/>
              <w:autoSpaceDN/>
              <w:bidi w:val="0"/>
              <w:adjustRightInd/>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干物质含量</w:t>
            </w:r>
          </w:p>
        </w:tc>
        <w:tc>
          <w:tcPr>
            <w:tcW w:w="1021" w:type="pct"/>
            <w:vAlign w:val="center"/>
          </w:tcPr>
          <w:p w14:paraId="32A106D3">
            <w:pPr>
              <w:keepNext w:val="0"/>
              <w:keepLines w:val="0"/>
              <w:pageBreakBefore w:val="0"/>
              <w:kinsoku/>
              <w:wordWrap/>
              <w:overflowPunct/>
              <w:topLinePunct w:val="0"/>
              <w:autoSpaceDE/>
              <w:autoSpaceDN/>
              <w:bidi w:val="0"/>
              <w:adjustRightInd/>
              <w:snapToGrid w:val="0"/>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30%-45%</w:t>
            </w:r>
          </w:p>
        </w:tc>
        <w:tc>
          <w:tcPr>
            <w:tcW w:w="1000" w:type="pct"/>
            <w:vAlign w:val="center"/>
          </w:tcPr>
          <w:p w14:paraId="6BEE59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25%-30%；45%-55%</w:t>
            </w:r>
          </w:p>
        </w:tc>
        <w:tc>
          <w:tcPr>
            <w:tcW w:w="1000" w:type="pct"/>
            <w:vAlign w:val="center"/>
          </w:tcPr>
          <w:p w14:paraId="4A65BA4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sz w:val="28"/>
                <w:szCs w:val="28"/>
                <w:highlight w:val="none"/>
                <w:lang w:val="en-US" w:eastAsia="zh-CN"/>
              </w:rPr>
              <w:t>＜25%；＞55%</w:t>
            </w:r>
          </w:p>
        </w:tc>
      </w:tr>
      <w:tr w14:paraId="4E71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14:paraId="6AD25DF0">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sz w:val="28"/>
                <w:szCs w:val="28"/>
                <w:highlight w:val="none"/>
                <w:vertAlign w:val="baseline"/>
                <w:lang w:val="en-US" w:eastAsia="zh-CN"/>
              </w:rPr>
              <w:t>无穗甜高粱青贮散料</w:t>
            </w:r>
          </w:p>
        </w:tc>
        <w:tc>
          <w:tcPr>
            <w:tcW w:w="978" w:type="pct"/>
            <w:vMerge w:val="continue"/>
            <w:vAlign w:val="center"/>
          </w:tcPr>
          <w:p w14:paraId="09443ABA">
            <w:pPr>
              <w:keepNext w:val="0"/>
              <w:keepLines w:val="0"/>
              <w:pageBreakBefore w:val="0"/>
              <w:kinsoku/>
              <w:wordWrap/>
              <w:overflowPunct/>
              <w:topLinePunct w:val="0"/>
              <w:autoSpaceDE/>
              <w:autoSpaceDN/>
              <w:bidi w:val="0"/>
              <w:adjustRightInd/>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p>
        </w:tc>
        <w:tc>
          <w:tcPr>
            <w:tcW w:w="1021" w:type="pct"/>
            <w:vAlign w:val="center"/>
          </w:tcPr>
          <w:p w14:paraId="4F797B95">
            <w:pPr>
              <w:keepNext w:val="0"/>
              <w:keepLines w:val="0"/>
              <w:pageBreakBefore w:val="0"/>
              <w:kinsoku/>
              <w:wordWrap/>
              <w:overflowPunct/>
              <w:topLinePunct w:val="0"/>
              <w:autoSpaceDE/>
              <w:autoSpaceDN/>
              <w:bidi w:val="0"/>
              <w:adjustRightInd/>
              <w:snapToGrid w:val="0"/>
              <w:spacing w:beforeAutospacing="0" w:afterAutospacing="0" w:line="420" w:lineRule="exact"/>
              <w:jc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28%-40%</w:t>
            </w:r>
          </w:p>
        </w:tc>
        <w:tc>
          <w:tcPr>
            <w:tcW w:w="1000" w:type="pct"/>
            <w:vAlign w:val="center"/>
          </w:tcPr>
          <w:p w14:paraId="1B90C149">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24%-28%</w:t>
            </w:r>
          </w:p>
        </w:tc>
        <w:tc>
          <w:tcPr>
            <w:tcW w:w="1000" w:type="pct"/>
            <w:vAlign w:val="center"/>
          </w:tcPr>
          <w:p w14:paraId="0094FF8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exact"/>
              <w:jc w:val="center"/>
              <w:textAlignment w:val="center"/>
              <w:rPr>
                <w:rFonts w:hint="default" w:ascii="Times New Roman" w:hAnsi="Times New Roman" w:eastAsia="方正仿宋_GBK" w:cs="Times New Roman"/>
                <w:b w:val="0"/>
                <w:bCs w:val="0"/>
                <w:sz w:val="28"/>
                <w:szCs w:val="28"/>
                <w:highlight w:val="none"/>
                <w:vertAlign w:val="baseline"/>
                <w:lang w:val="en-US" w:eastAsia="zh-CN"/>
              </w:rPr>
            </w:pPr>
            <w:r>
              <w:rPr>
                <w:rFonts w:hint="default" w:ascii="Times New Roman" w:hAnsi="Times New Roman" w:eastAsia="方正仿宋_GBK" w:cs="Times New Roman"/>
                <w:b w:val="0"/>
                <w:bCs w:val="0"/>
                <w:color w:val="000000"/>
                <w:sz w:val="28"/>
                <w:szCs w:val="28"/>
                <w:highlight w:val="none"/>
                <w:lang w:val="en-US" w:eastAsia="zh-CN"/>
              </w:rPr>
              <w:t>＜24%；＞40%</w:t>
            </w:r>
          </w:p>
        </w:tc>
      </w:tr>
    </w:tbl>
    <w:p w14:paraId="71B15A0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（二）计价标准（执行《GB/T6435-2014》中相关标准）</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328"/>
        <w:gridCol w:w="2924"/>
        <w:gridCol w:w="2924"/>
      </w:tblGrid>
      <w:tr w14:paraId="5273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Align w:val="center"/>
          </w:tcPr>
          <w:p w14:paraId="203B27E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b w:val="0"/>
                <w:bCs w:val="0"/>
                <w:i w:val="0"/>
                <w:iCs w:val="0"/>
                <w:color w:val="auto"/>
                <w:sz w:val="28"/>
                <w:szCs w:val="28"/>
                <w:highlight w:val="none"/>
                <w:u w:val="none"/>
                <w:lang w:val="en-US" w:eastAsia="zh-CN"/>
              </w:rPr>
              <w:t>物料名称</w:t>
            </w:r>
          </w:p>
        </w:tc>
        <w:tc>
          <w:tcPr>
            <w:tcW w:w="1261" w:type="pct"/>
            <w:vAlign w:val="center"/>
          </w:tcPr>
          <w:p w14:paraId="5109833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干物质含量（%）</w:t>
            </w:r>
          </w:p>
        </w:tc>
        <w:tc>
          <w:tcPr>
            <w:tcW w:w="1584" w:type="pct"/>
            <w:vAlign w:val="center"/>
          </w:tcPr>
          <w:p w14:paraId="2E0EBAA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鲜重单价（元/吨）</w:t>
            </w:r>
          </w:p>
        </w:tc>
        <w:tc>
          <w:tcPr>
            <w:tcW w:w="1584" w:type="pct"/>
            <w:vAlign w:val="center"/>
          </w:tcPr>
          <w:p w14:paraId="62E7CBA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备注</w:t>
            </w:r>
          </w:p>
        </w:tc>
      </w:tr>
      <w:tr w14:paraId="7606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restart"/>
            <w:vAlign w:val="center"/>
          </w:tcPr>
          <w:p w14:paraId="465B3A7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无棒玉米青贮散料</w:t>
            </w:r>
          </w:p>
        </w:tc>
        <w:tc>
          <w:tcPr>
            <w:tcW w:w="1261" w:type="pct"/>
            <w:vAlign w:val="center"/>
          </w:tcPr>
          <w:p w14:paraId="3651E2B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干物质＜25</w:t>
            </w:r>
          </w:p>
        </w:tc>
        <w:tc>
          <w:tcPr>
            <w:tcW w:w="1584" w:type="pct"/>
            <w:vAlign w:val="center"/>
          </w:tcPr>
          <w:p w14:paraId="372BD7C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基准价-200</w:t>
            </w:r>
          </w:p>
        </w:tc>
        <w:tc>
          <w:tcPr>
            <w:tcW w:w="1584" w:type="pct"/>
            <w:vMerge w:val="restart"/>
            <w:vAlign w:val="center"/>
          </w:tcPr>
          <w:p w14:paraId="202D360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同一供应商每≤5车散料当中随机抽取其中1车样品，取样检测的车次按照检测结果单车结算，未进行取样检测的车次按照当日（以车辆出场过磅回皮时间为准）到场抽测所有样品的检测结果的平均值进行结算</w:t>
            </w:r>
          </w:p>
        </w:tc>
      </w:tr>
      <w:tr w14:paraId="7675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368F523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6DC9A12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25≤干物质＜30</w:t>
            </w:r>
          </w:p>
        </w:tc>
        <w:tc>
          <w:tcPr>
            <w:tcW w:w="1584" w:type="pct"/>
            <w:vAlign w:val="center"/>
          </w:tcPr>
          <w:p w14:paraId="50E14CB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基准价+（干物质实际检测值-30%）*100*10</w:t>
            </w:r>
          </w:p>
        </w:tc>
        <w:tc>
          <w:tcPr>
            <w:tcW w:w="1584" w:type="pct"/>
            <w:vMerge w:val="continue"/>
            <w:vAlign w:val="center"/>
          </w:tcPr>
          <w:p w14:paraId="1C7D3B6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4C3F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0D4F763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269C1AB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30≤干物质≤45</w:t>
            </w:r>
          </w:p>
        </w:tc>
        <w:tc>
          <w:tcPr>
            <w:tcW w:w="1584" w:type="pct"/>
            <w:vAlign w:val="center"/>
          </w:tcPr>
          <w:p w14:paraId="4F8F87E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w:t>
            </w:r>
          </w:p>
        </w:tc>
        <w:tc>
          <w:tcPr>
            <w:tcW w:w="1584" w:type="pct"/>
            <w:vMerge w:val="continue"/>
            <w:vAlign w:val="center"/>
          </w:tcPr>
          <w:p w14:paraId="6859B76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p>
        </w:tc>
      </w:tr>
      <w:tr w14:paraId="0D63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77119CB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1691D7C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45＜干物质≤55</w:t>
            </w:r>
          </w:p>
        </w:tc>
        <w:tc>
          <w:tcPr>
            <w:tcW w:w="1584" w:type="pct"/>
            <w:vAlign w:val="center"/>
          </w:tcPr>
          <w:p w14:paraId="1C0636C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基准价-10</w:t>
            </w:r>
          </w:p>
        </w:tc>
        <w:tc>
          <w:tcPr>
            <w:tcW w:w="1584" w:type="pct"/>
            <w:vMerge w:val="continue"/>
            <w:vAlign w:val="center"/>
          </w:tcPr>
          <w:p w14:paraId="685AA3D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176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70118EA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69CFAD2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干物质＞55</w:t>
            </w:r>
          </w:p>
        </w:tc>
        <w:tc>
          <w:tcPr>
            <w:tcW w:w="1584" w:type="pct"/>
            <w:vAlign w:val="center"/>
          </w:tcPr>
          <w:p w14:paraId="5347298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基准价-50</w:t>
            </w:r>
          </w:p>
        </w:tc>
        <w:tc>
          <w:tcPr>
            <w:tcW w:w="1584" w:type="pct"/>
            <w:vMerge w:val="continue"/>
            <w:vAlign w:val="center"/>
          </w:tcPr>
          <w:p w14:paraId="2359898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292E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restart"/>
            <w:vAlign w:val="center"/>
          </w:tcPr>
          <w:p w14:paraId="79AA41E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无穗甜高粱青贮散料</w:t>
            </w:r>
          </w:p>
        </w:tc>
        <w:tc>
          <w:tcPr>
            <w:tcW w:w="1261" w:type="pct"/>
            <w:vAlign w:val="center"/>
          </w:tcPr>
          <w:p w14:paraId="3AF986E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干物质＜24</w:t>
            </w:r>
          </w:p>
        </w:tc>
        <w:tc>
          <w:tcPr>
            <w:tcW w:w="1584" w:type="pct"/>
            <w:vAlign w:val="center"/>
          </w:tcPr>
          <w:p w14:paraId="5A1C761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基准价-100</w:t>
            </w:r>
          </w:p>
        </w:tc>
        <w:tc>
          <w:tcPr>
            <w:tcW w:w="1584" w:type="pct"/>
            <w:vMerge w:val="restart"/>
            <w:vAlign w:val="center"/>
          </w:tcPr>
          <w:p w14:paraId="6BF8C05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同一供应商每≤5车散料当中随机抽取其中1车样品，取样检测的车次按照检测结果单车结算，未进行取样检测的车次按照当日（以车辆出场过磅回皮时间为准）到场抽测所有样品的检测结果的平均值进行结算</w:t>
            </w:r>
          </w:p>
        </w:tc>
      </w:tr>
      <w:tr w14:paraId="11BF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639561E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45B4615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24≤干物质＜28</w:t>
            </w:r>
          </w:p>
        </w:tc>
        <w:tc>
          <w:tcPr>
            <w:tcW w:w="1584" w:type="pct"/>
            <w:vAlign w:val="center"/>
          </w:tcPr>
          <w:p w14:paraId="4EC2956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基准价+（干物质实际检测值-28%）*100*10</w:t>
            </w:r>
          </w:p>
        </w:tc>
        <w:tc>
          <w:tcPr>
            <w:tcW w:w="1584" w:type="pct"/>
            <w:vMerge w:val="continue"/>
            <w:vAlign w:val="center"/>
          </w:tcPr>
          <w:p w14:paraId="4E22E0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r w14:paraId="0412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2D61F70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47D20B7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28≤干物质≤40</w:t>
            </w:r>
          </w:p>
        </w:tc>
        <w:tc>
          <w:tcPr>
            <w:tcW w:w="1584" w:type="pct"/>
            <w:vAlign w:val="center"/>
          </w:tcPr>
          <w:p w14:paraId="4CB0502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w:t>
            </w:r>
          </w:p>
        </w:tc>
        <w:tc>
          <w:tcPr>
            <w:tcW w:w="1584" w:type="pct"/>
            <w:vMerge w:val="continue"/>
            <w:vAlign w:val="center"/>
          </w:tcPr>
          <w:p w14:paraId="335E779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sz w:val="28"/>
                <w:szCs w:val="28"/>
                <w:highlight w:val="none"/>
                <w:vertAlign w:val="baseline"/>
                <w:lang w:val="en-US" w:eastAsia="zh-CN"/>
              </w:rPr>
            </w:pPr>
          </w:p>
        </w:tc>
      </w:tr>
      <w:tr w14:paraId="4F57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pct"/>
            <w:vMerge w:val="continue"/>
            <w:vAlign w:val="center"/>
          </w:tcPr>
          <w:p w14:paraId="320443F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highlight w:val="none"/>
                <w:vertAlign w:val="baseline"/>
                <w:lang w:val="en-US" w:eastAsia="zh-CN"/>
              </w:rPr>
            </w:pPr>
          </w:p>
        </w:tc>
        <w:tc>
          <w:tcPr>
            <w:tcW w:w="1261" w:type="pct"/>
            <w:vAlign w:val="center"/>
          </w:tcPr>
          <w:p w14:paraId="38A8C49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干物质＞40</w:t>
            </w:r>
          </w:p>
        </w:tc>
        <w:tc>
          <w:tcPr>
            <w:tcW w:w="1584" w:type="pct"/>
            <w:vAlign w:val="center"/>
          </w:tcPr>
          <w:p w14:paraId="166ADD2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r>
              <w:rPr>
                <w:rFonts w:hint="default" w:ascii="Times New Roman" w:hAnsi="Times New Roman" w:eastAsia="方正仿宋_GBK" w:cs="Times New Roman"/>
                <w:sz w:val="28"/>
                <w:szCs w:val="28"/>
                <w:highlight w:val="none"/>
                <w:vertAlign w:val="baseline"/>
                <w:lang w:val="en-US" w:eastAsia="zh-CN"/>
              </w:rPr>
              <w:t>基准价-50</w:t>
            </w:r>
          </w:p>
        </w:tc>
        <w:tc>
          <w:tcPr>
            <w:tcW w:w="1584" w:type="pct"/>
            <w:vMerge w:val="continue"/>
            <w:vAlign w:val="center"/>
          </w:tcPr>
          <w:p w14:paraId="6C42400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highlight w:val="none"/>
                <w:vertAlign w:val="baseline"/>
                <w:lang w:val="en-US" w:eastAsia="zh-CN"/>
              </w:rPr>
            </w:pPr>
          </w:p>
        </w:tc>
      </w:tr>
    </w:tbl>
    <w:p w14:paraId="4EDAC7C6">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六、取样与质检</w:t>
      </w:r>
    </w:p>
    <w:p w14:paraId="696316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取样频率及干物质检测方法参照《中垦牧（陕西）牧业有限公司青贮采样、检测操作规范》执行。</w:t>
      </w:r>
    </w:p>
    <w:p w14:paraId="01A3D0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七、拒收条件</w:t>
      </w:r>
    </w:p>
    <w:p w14:paraId="204A73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（一）有霉变或存在明显发酵变色情况</w:t>
      </w:r>
      <w:r>
        <w:rPr>
          <w:rFonts w:hint="eastAsia" w:eastAsia="方正仿宋_GBK" w:cs="Times New Roman"/>
          <w:color w:val="auto"/>
          <w:kern w:val="2"/>
          <w:sz w:val="32"/>
          <w:szCs w:val="32"/>
          <w:highlight w:val="none"/>
          <w:lang w:val="en-US" w:eastAsia="zh-CN" w:bidi="ar-SA"/>
        </w:rPr>
        <w:t>。</w:t>
      </w:r>
    </w:p>
    <w:p w14:paraId="630172C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（二）感官有泥土、煤</w:t>
      </w:r>
      <w:r>
        <w:rPr>
          <w:rFonts w:hint="default" w:ascii="Times New Roman" w:hAnsi="Times New Roman" w:eastAsia="方正仿宋_GBK" w:cs="Times New Roman"/>
          <w:sz w:val="32"/>
          <w:szCs w:val="32"/>
          <w:lang w:val="en-US" w:eastAsia="zh-CN"/>
        </w:rPr>
        <w:t>渣、</w:t>
      </w:r>
      <w:r>
        <w:rPr>
          <w:rFonts w:hint="default" w:ascii="Times New Roman" w:hAnsi="Times New Roman" w:eastAsia="方正仿宋_GBK" w:cs="Times New Roman"/>
          <w:color w:val="auto"/>
          <w:sz w:val="32"/>
          <w:szCs w:val="32"/>
          <w:highlight w:val="none"/>
          <w:lang w:val="en-US" w:eastAsia="zh-CN"/>
        </w:rPr>
        <w:t>动物粪便、掺水或其他明显杂物</w:t>
      </w:r>
      <w:r>
        <w:rPr>
          <w:rFonts w:hint="eastAsia" w:eastAsia="方正仿宋_GBK" w:cs="Times New Roman"/>
          <w:color w:val="auto"/>
          <w:sz w:val="32"/>
          <w:szCs w:val="32"/>
          <w:highlight w:val="none"/>
          <w:lang w:val="en-US" w:eastAsia="zh-CN"/>
        </w:rPr>
        <w:t>。</w:t>
      </w:r>
    </w:p>
    <w:p w14:paraId="6D66E0C4">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（三）抽测点位平均温度超过38℃或单个点位温度＞40℃</w:t>
      </w:r>
      <w:r>
        <w:rPr>
          <w:rFonts w:hint="eastAsia" w:eastAsia="方正仿宋_GBK" w:cs="Times New Roman"/>
          <w:color w:val="auto"/>
          <w:sz w:val="32"/>
          <w:szCs w:val="32"/>
          <w:highlight w:val="none"/>
          <w:lang w:val="en-US" w:eastAsia="zh-CN"/>
        </w:rPr>
        <w:t>。</w:t>
      </w:r>
    </w:p>
    <w:p w14:paraId="659E2F2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（四）切割严重不均匀的，长度大于5cm的样品占比＞15%，玉米皮除外</w:t>
      </w:r>
      <w:r>
        <w:rPr>
          <w:rFonts w:hint="eastAsia" w:eastAsia="方正仿宋_GBK" w:cs="Times New Roman"/>
          <w:color w:val="auto"/>
          <w:sz w:val="32"/>
          <w:szCs w:val="32"/>
          <w:highlight w:val="none"/>
          <w:lang w:val="en-US" w:eastAsia="zh-CN"/>
        </w:rPr>
        <w:t>。</w:t>
      </w:r>
    </w:p>
    <w:p w14:paraId="628E7B8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（五）滴灌带目测超过5处，且未在30分钟内派人进行挑选的</w:t>
      </w:r>
      <w:r>
        <w:rPr>
          <w:rFonts w:hint="eastAsia" w:eastAsia="方正仿宋_GBK" w:cs="Times New Roman"/>
          <w:color w:val="auto"/>
          <w:sz w:val="32"/>
          <w:szCs w:val="32"/>
          <w:highlight w:val="none"/>
          <w:lang w:val="en-US" w:eastAsia="zh-CN"/>
        </w:rPr>
        <w:t>。</w:t>
      </w:r>
    </w:p>
    <w:p w14:paraId="4A77F778">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（六）超出牧场规定的收储日期送货的</w:t>
      </w:r>
      <w:r>
        <w:rPr>
          <w:rFonts w:hint="eastAsia" w:eastAsia="方正仿宋_GBK" w:cs="Times New Roman"/>
          <w:color w:val="auto"/>
          <w:sz w:val="32"/>
          <w:szCs w:val="32"/>
          <w:highlight w:val="none"/>
          <w:lang w:val="en-US" w:eastAsia="zh-CN"/>
        </w:rPr>
        <w:t>。</w:t>
      </w:r>
    </w:p>
    <w:p w14:paraId="6BF4E903">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（七）拉运车辆未清洗干净，车厢内外出现粪便、明显泥土及煤渣等杂物。</w:t>
      </w:r>
    </w:p>
    <w:p w14:paraId="67DED39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八、付款方式:当收储工作完成且收到供方的全额发票后，在10个工作日内结清货款。</w:t>
      </w:r>
    </w:p>
    <w:p w14:paraId="10EBD8F7">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九、合同履约保证金退还:乙方缴纳合同履约保证金</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val="en-US" w:eastAsia="zh-CN"/>
        </w:rPr>
        <w:t xml:space="preserve">  元，因乙方的主观原因导致交售未达到合同数量的90%时，按照（合同数量-入库数量）*10元/吨的金额从合同履约保证金里面扣除。合同履约保证金在收储工作完成后10个工作日内无息退还。</w:t>
      </w:r>
    </w:p>
    <w:p w14:paraId="3A8A91E0">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十、双方权利与义务</w:t>
      </w:r>
    </w:p>
    <w:p w14:paraId="3B298E5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（一）甲方权利与义务</w:t>
      </w:r>
    </w:p>
    <w:p w14:paraId="5B48DAD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1.检查乙方运送的黄贮散料是否符合有关质量标准，包括干物质、淀粉、籽粒破碎度、杂质含量等。</w:t>
      </w:r>
    </w:p>
    <w:p w14:paraId="62886E0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2.公平公正地为乙方交售的黄贮散料计量、测定干物质和淀粉含量、计价，及时结算、支付乙方交售的黄贮散料款项。</w:t>
      </w:r>
    </w:p>
    <w:p w14:paraId="5F11458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开始供货后需保证平均每天入窖数量不低于200吨，如果连续3天每天的入库量低于200吨，实施牧场有权终止合同且按要求扣除履约保证金。剩余最后一个供方送货时，需满足日送量不低于500吨，如果日送量低于500吨，实施牧场有权终止合同且按照要求扣除履约保证金。</w:t>
      </w:r>
    </w:p>
    <w:p w14:paraId="10E33F22">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（二）乙方权利与义务</w:t>
      </w:r>
    </w:p>
    <w:p w14:paraId="0385CF6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1.收到中标通知书5日内，乙方需向甲方支付合同履约保证金：10元/</w:t>
      </w:r>
      <w:r>
        <w:rPr>
          <w:rFonts w:hint="default" w:ascii="Times New Roman" w:hAnsi="Times New Roman" w:eastAsia="方正仿宋_GBK" w:cs="Times New Roman"/>
          <w:sz w:val="32"/>
          <w:szCs w:val="32"/>
          <w:highlight w:val="none"/>
        </w:rPr>
        <w:t>吨*</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吨=</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元。</w:t>
      </w:r>
    </w:p>
    <w:p w14:paraId="0B7376F3">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highlight w:val="none"/>
        </w:rPr>
        <w:t>合同履约保</w:t>
      </w:r>
      <w:r>
        <w:rPr>
          <w:rFonts w:hint="default" w:ascii="Times New Roman" w:hAnsi="Times New Roman" w:eastAsia="方正仿宋_GBK" w:cs="Times New Roman"/>
          <w:color w:val="auto"/>
          <w:sz w:val="32"/>
          <w:szCs w:val="32"/>
          <w:highlight w:val="none"/>
          <w:lang w:val="en-US" w:eastAsia="zh-CN"/>
        </w:rPr>
        <w:t>证金缴纳信息如下：</w:t>
      </w:r>
    </w:p>
    <w:p w14:paraId="27BCB8E1">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公司名称：中垦牧（陕西）牧业有限公司     </w:t>
      </w:r>
    </w:p>
    <w:p w14:paraId="61C311D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开户行：中国农业银行股份有限公司中宁县支行</w:t>
      </w:r>
    </w:p>
    <w:p w14:paraId="43D7CFE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账号：29362001040016859</w:t>
      </w:r>
    </w:p>
    <w:p w14:paraId="2EFF0164">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2.乙方自主决策黄贮散料收割、运送事宜，确保按订购的数量、品种、质量标准等要求交售黄贮散料给甲方，承担黄贮散料种植过程中的洪涝、干旱、病</w:t>
      </w:r>
      <w:r>
        <w:rPr>
          <w:rFonts w:hint="default" w:ascii="Times New Roman" w:hAnsi="Times New Roman" w:eastAsia="方正仿宋_GBK" w:cs="Times New Roman"/>
          <w:sz w:val="32"/>
          <w:szCs w:val="32"/>
          <w:highlight w:val="none"/>
        </w:rPr>
        <w:t>虫害</w:t>
      </w:r>
      <w:r>
        <w:rPr>
          <w:rFonts w:hint="default" w:ascii="Times New Roman" w:hAnsi="Times New Roman" w:eastAsia="方正仿宋_GBK" w:cs="Times New Roman"/>
          <w:color w:val="auto"/>
          <w:sz w:val="32"/>
          <w:szCs w:val="32"/>
          <w:highlight w:val="none"/>
          <w:lang w:val="en-US" w:eastAsia="zh-CN"/>
        </w:rPr>
        <w:t>、风雪、霜冻等自然灾害风险。</w:t>
      </w:r>
    </w:p>
    <w:p w14:paraId="3CB3B5B3">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负责黄贮收割的设备必须确保收割及粉碎方式满足甲方的质量要求，且收割的黄贮也应满足甲方的质量要求。负责组织黄贮散料运输，运输车辆必须清洗干净，如车辆拉运过动物粪便、泥土等其他易对车辆造成污染的货物，必须经清理、消毒后方可拉运。同时，负责协调交通、运管等部门，以确保黄贮散料运输畅通无阻。黄贮运输车辆在拉运过程中应对黄贮散料遮盖，作业人员进入甲方场区后必须穿戴反光衣及安全帽，如有违反，每发现一次扣款100元；严禁司乘人员在公司范围内携带烟火、吸烟，发现一次扣罚当事人1000元。</w:t>
      </w:r>
    </w:p>
    <w:p w14:paraId="00B683D2">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4.负责所交售黄贮散料每日的计量、干物质测定等过程的监督，并与甲方人员共同签字确认。</w:t>
      </w:r>
    </w:p>
    <w:p w14:paraId="60C2A26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乙方人员信</w:t>
      </w:r>
      <w:r>
        <w:rPr>
          <w:rFonts w:hint="default" w:ascii="Times New Roman" w:hAnsi="Times New Roman" w:eastAsia="方正仿宋_GBK" w:cs="Times New Roman"/>
          <w:sz w:val="32"/>
          <w:szCs w:val="32"/>
          <w:highlight w:val="none"/>
        </w:rPr>
        <w:t>息：</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身份证号：</w:t>
      </w:r>
      <w:r>
        <w:rPr>
          <w:rFonts w:hint="default" w:ascii="Times New Roman" w:hAnsi="Times New Roman" w:eastAsia="方正仿宋_GBK" w:cs="Times New Roman"/>
          <w:sz w:val="32"/>
          <w:szCs w:val="32"/>
          <w:highlight w:val="none"/>
          <w:u w:val="single"/>
          <w:lang w:val="en-US" w:eastAsia="zh-CN"/>
        </w:rPr>
        <w:t xml:space="preserve">                </w:t>
      </w:r>
      <w:r>
        <w:rPr>
          <w:rFonts w:hint="eastAsia"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w:t>
      </w:r>
    </w:p>
    <w:p w14:paraId="172318E8">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5.不按照甲方要求送货导致的车辆压车、黄贮发热变质由乙方自己承担。</w:t>
      </w:r>
    </w:p>
    <w:p w14:paraId="3E99B1C0">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6.乙方在自行组织收贮过程中造成的安全事故，其责任及损失全部由乙方自己承担。</w:t>
      </w:r>
    </w:p>
    <w:p w14:paraId="0A2DB1E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7.乙方车辆、人员进入牧场作业应遵守牧场安全防疫规范，办理进场作业手续。对于进场后不遵守牧场安全防疫规范的，一律严惩，包括但不限于罚款、扣除履约保证金直至解除合同。</w:t>
      </w:r>
    </w:p>
    <w:p w14:paraId="210DDBB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十二、违约责任 </w:t>
      </w:r>
    </w:p>
    <w:p w14:paraId="273EA89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（一）本合同签订后乙方擅自违约不履行本合同义务的，甲方有权扣除履约保证金并</w:t>
      </w:r>
      <w:r>
        <w:rPr>
          <w:rFonts w:hint="default" w:ascii="Times New Roman" w:hAnsi="Times New Roman" w:eastAsia="方正仿宋_GBK" w:cs="Times New Roman"/>
          <w:sz w:val="32"/>
          <w:szCs w:val="32"/>
          <w:highlight w:val="none"/>
        </w:rPr>
        <w:t>解</w:t>
      </w:r>
      <w:r>
        <w:rPr>
          <w:rFonts w:hint="default" w:ascii="Times New Roman" w:hAnsi="Times New Roman" w:eastAsia="方正仿宋_GBK" w:cs="Times New Roman"/>
          <w:color w:val="auto"/>
          <w:sz w:val="32"/>
          <w:szCs w:val="32"/>
          <w:highlight w:val="none"/>
          <w:lang w:val="en-US" w:eastAsia="zh-CN"/>
        </w:rPr>
        <w:t>除本合同。</w:t>
      </w:r>
    </w:p>
    <w:p w14:paraId="7F71A511">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（二）如乙方在种植过程中，遇到冰雹等不可抗力的天灾原因造成本合同全部或部分不能履行，双方均免除合同履行的全部和部分责任，但要将不可抗力的原因及时通知甲方。</w:t>
      </w:r>
    </w:p>
    <w:p w14:paraId="3691B224">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十三、其它</w:t>
      </w:r>
    </w:p>
    <w:p w14:paraId="748993A2">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（一）本合同未尽事宜，以比选文件和投标文件为准，并由甲、乙双方协商完善并签订补充协议。协商不成的，双方均可向甲方所在地人民法院提起诉讼。</w:t>
      </w:r>
    </w:p>
    <w:p w14:paraId="1B195B67">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（二）本合同一式贰份，甲、乙双方各执壹份，经双方签字盖章即生效，具有同等法律效力。</w:t>
      </w:r>
    </w:p>
    <w:p w14:paraId="734F86C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（三）本合同有效期自合同签订之日起至根据牧场实际情况终止。</w:t>
      </w:r>
    </w:p>
    <w:p w14:paraId="6ACE2FC2">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（四）本合同双方的材料及文书送达地址如下：</w:t>
      </w:r>
    </w:p>
    <w:p w14:paraId="591FEDB1">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甲方：</w:t>
      </w:r>
    </w:p>
    <w:p w14:paraId="259C5E55">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地址：</w:t>
      </w:r>
    </w:p>
    <w:p w14:paraId="47B46381">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联系电话：</w:t>
      </w:r>
    </w:p>
    <w:p w14:paraId="3EEAFFF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w:t>
      </w:r>
    </w:p>
    <w:p w14:paraId="5F1645D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地址：</w:t>
      </w:r>
    </w:p>
    <w:p w14:paraId="57121683">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联系电话：</w:t>
      </w:r>
    </w:p>
    <w:p w14:paraId="31A4664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双方共同确认：对</w:t>
      </w:r>
      <w:r>
        <w:rPr>
          <w:rFonts w:hint="default" w:ascii="Times New Roman" w:hAnsi="Times New Roman" w:eastAsia="方正仿宋_GBK" w:cs="Times New Roman"/>
          <w:color w:val="auto"/>
          <w:sz w:val="32"/>
          <w:szCs w:val="32"/>
          <w:highlight w:val="none"/>
          <w:lang w:val="en-US" w:eastAsia="zh-CN"/>
        </w:rPr>
        <w:t>于因合同争议引起的纠纷，双方及各司法机关可以通过上述约定的地址为来往函件、资料、诉讼法律文书送达地址。邮寄送达的，按照合同约定地址寄出则视为送达。本送达方式适用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w:t>
      </w:r>
    </w:p>
    <w:tbl>
      <w:tblPr>
        <w:tblStyle w:val="13"/>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5144"/>
      </w:tblGrid>
      <w:tr w14:paraId="774A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1" w:type="pct"/>
            <w:tcBorders>
              <w:top w:val="single" w:color="auto" w:sz="4" w:space="0"/>
              <w:left w:val="single" w:color="auto" w:sz="4" w:space="0"/>
              <w:bottom w:val="single" w:color="auto" w:sz="4" w:space="0"/>
              <w:right w:val="single" w:color="auto" w:sz="4" w:space="0"/>
            </w:tcBorders>
            <w:vAlign w:val="center"/>
          </w:tcPr>
          <w:p w14:paraId="52886D6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甲方（盖章）：</w:t>
            </w:r>
          </w:p>
        </w:tc>
        <w:tc>
          <w:tcPr>
            <w:tcW w:w="2718" w:type="pct"/>
            <w:tcBorders>
              <w:top w:val="single" w:color="auto" w:sz="4" w:space="0"/>
              <w:left w:val="single" w:color="auto" w:sz="4" w:space="0"/>
              <w:bottom w:val="single" w:color="auto" w:sz="4" w:space="0"/>
              <w:right w:val="single" w:color="auto" w:sz="4" w:space="0"/>
            </w:tcBorders>
            <w:vAlign w:val="center"/>
          </w:tcPr>
          <w:p w14:paraId="14CC4062">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乙方（盖章）：</w:t>
            </w:r>
          </w:p>
        </w:tc>
      </w:tr>
      <w:tr w14:paraId="6AC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1" w:type="pct"/>
            <w:tcBorders>
              <w:top w:val="single" w:color="auto" w:sz="4" w:space="0"/>
              <w:left w:val="single" w:color="auto" w:sz="4" w:space="0"/>
              <w:bottom w:val="single" w:color="auto" w:sz="4" w:space="0"/>
              <w:right w:val="single" w:color="auto" w:sz="4" w:space="0"/>
            </w:tcBorders>
            <w:vAlign w:val="center"/>
          </w:tcPr>
          <w:p w14:paraId="69696157">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地址：</w:t>
            </w:r>
          </w:p>
        </w:tc>
        <w:tc>
          <w:tcPr>
            <w:tcW w:w="2718" w:type="pct"/>
            <w:tcBorders>
              <w:top w:val="single" w:color="auto" w:sz="4" w:space="0"/>
              <w:left w:val="single" w:color="auto" w:sz="4" w:space="0"/>
              <w:bottom w:val="single" w:color="auto" w:sz="4" w:space="0"/>
              <w:right w:val="single" w:color="auto" w:sz="4" w:space="0"/>
            </w:tcBorders>
            <w:vAlign w:val="center"/>
          </w:tcPr>
          <w:p w14:paraId="1E0D5DE3">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地址：</w:t>
            </w:r>
          </w:p>
        </w:tc>
      </w:tr>
      <w:tr w14:paraId="0E9F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1" w:type="pct"/>
            <w:tcBorders>
              <w:top w:val="single" w:color="auto" w:sz="4" w:space="0"/>
              <w:left w:val="single" w:color="auto" w:sz="4" w:space="0"/>
              <w:bottom w:val="single" w:color="auto" w:sz="4" w:space="0"/>
              <w:right w:val="single" w:color="auto" w:sz="4" w:space="0"/>
            </w:tcBorders>
            <w:vAlign w:val="center"/>
          </w:tcPr>
          <w:p w14:paraId="40C7FF09">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经办人（签字）： </w:t>
            </w:r>
          </w:p>
        </w:tc>
        <w:tc>
          <w:tcPr>
            <w:tcW w:w="2718" w:type="pct"/>
            <w:tcBorders>
              <w:top w:val="single" w:color="auto" w:sz="4" w:space="0"/>
              <w:left w:val="single" w:color="auto" w:sz="4" w:space="0"/>
              <w:bottom w:val="single" w:color="auto" w:sz="4" w:space="0"/>
              <w:right w:val="single" w:color="auto" w:sz="4" w:space="0"/>
            </w:tcBorders>
            <w:vAlign w:val="center"/>
          </w:tcPr>
          <w:p w14:paraId="3EDB17A3">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经办人（签字）： </w:t>
            </w:r>
          </w:p>
        </w:tc>
      </w:tr>
      <w:tr w14:paraId="1490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1" w:type="pct"/>
            <w:tcBorders>
              <w:top w:val="single" w:color="auto" w:sz="4" w:space="0"/>
              <w:left w:val="single" w:color="auto" w:sz="4" w:space="0"/>
              <w:bottom w:val="single" w:color="auto" w:sz="4" w:space="0"/>
              <w:right w:val="single" w:color="auto" w:sz="4" w:space="0"/>
            </w:tcBorders>
            <w:vAlign w:val="center"/>
          </w:tcPr>
          <w:p w14:paraId="462C4D89">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电话：</w:t>
            </w:r>
          </w:p>
        </w:tc>
        <w:tc>
          <w:tcPr>
            <w:tcW w:w="2718" w:type="pct"/>
            <w:tcBorders>
              <w:top w:val="single" w:color="auto" w:sz="4" w:space="0"/>
              <w:left w:val="single" w:color="auto" w:sz="4" w:space="0"/>
              <w:bottom w:val="single" w:color="auto" w:sz="4" w:space="0"/>
              <w:right w:val="single" w:color="auto" w:sz="4" w:space="0"/>
            </w:tcBorders>
            <w:vAlign w:val="center"/>
          </w:tcPr>
          <w:p w14:paraId="3E2F86A6">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电话：</w:t>
            </w:r>
          </w:p>
        </w:tc>
      </w:tr>
      <w:tr w14:paraId="17D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1" w:type="pct"/>
            <w:tcBorders>
              <w:top w:val="single" w:color="auto" w:sz="4" w:space="0"/>
              <w:left w:val="single" w:color="auto" w:sz="4" w:space="0"/>
              <w:bottom w:val="single" w:color="auto" w:sz="4" w:space="0"/>
              <w:right w:val="single" w:color="auto" w:sz="4" w:space="0"/>
            </w:tcBorders>
            <w:vAlign w:val="center"/>
          </w:tcPr>
          <w:p w14:paraId="7960550F">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开户行：</w:t>
            </w:r>
          </w:p>
        </w:tc>
        <w:tc>
          <w:tcPr>
            <w:tcW w:w="2718" w:type="pct"/>
            <w:tcBorders>
              <w:top w:val="single" w:color="auto" w:sz="4" w:space="0"/>
              <w:left w:val="single" w:color="auto" w:sz="4" w:space="0"/>
              <w:bottom w:val="single" w:color="auto" w:sz="4" w:space="0"/>
              <w:right w:val="single" w:color="auto" w:sz="4" w:space="0"/>
            </w:tcBorders>
            <w:vAlign w:val="center"/>
          </w:tcPr>
          <w:p w14:paraId="273EC63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开户行：</w:t>
            </w:r>
          </w:p>
        </w:tc>
      </w:tr>
      <w:tr w14:paraId="39F1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1" w:type="pct"/>
            <w:tcBorders>
              <w:top w:val="single" w:color="auto" w:sz="4" w:space="0"/>
              <w:left w:val="single" w:color="auto" w:sz="4" w:space="0"/>
              <w:bottom w:val="single" w:color="auto" w:sz="4" w:space="0"/>
              <w:right w:val="single" w:color="auto" w:sz="4" w:space="0"/>
            </w:tcBorders>
            <w:vAlign w:val="center"/>
          </w:tcPr>
          <w:p w14:paraId="6A1FC2A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账号</w:t>
            </w:r>
            <w:r>
              <w:rPr>
                <w:rFonts w:hint="default" w:ascii="Times New Roman" w:hAnsi="Times New Roman" w:eastAsia="方正仿宋_GBK" w:cs="Times New Roman"/>
                <w:sz w:val="24"/>
                <w:szCs w:val="24"/>
                <w:highlight w:val="none"/>
              </w:rPr>
              <w:t>：</w:t>
            </w:r>
          </w:p>
        </w:tc>
        <w:tc>
          <w:tcPr>
            <w:tcW w:w="2718" w:type="pct"/>
            <w:tcBorders>
              <w:top w:val="single" w:color="auto" w:sz="4" w:space="0"/>
              <w:left w:val="single" w:color="auto" w:sz="4" w:space="0"/>
              <w:bottom w:val="single" w:color="auto" w:sz="4" w:space="0"/>
              <w:right w:val="single" w:color="auto" w:sz="4" w:space="0"/>
            </w:tcBorders>
            <w:vAlign w:val="center"/>
          </w:tcPr>
          <w:p w14:paraId="4B111E1D">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账号</w:t>
            </w:r>
            <w:r>
              <w:rPr>
                <w:rFonts w:hint="default" w:ascii="Times New Roman" w:hAnsi="Times New Roman" w:eastAsia="方正仿宋_GBK" w:cs="Times New Roman"/>
                <w:sz w:val="24"/>
                <w:szCs w:val="24"/>
                <w:highlight w:val="none"/>
              </w:rPr>
              <w:t>：</w:t>
            </w:r>
          </w:p>
        </w:tc>
      </w:tr>
      <w:tr w14:paraId="15A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1BB9A8B0">
            <w:pPr>
              <w:spacing w:line="400" w:lineRule="exact"/>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     年    月   日</w:t>
            </w:r>
          </w:p>
        </w:tc>
      </w:tr>
    </w:tbl>
    <w:p w14:paraId="0A68F098">
      <w:pPr>
        <w:snapToGrid w:val="0"/>
        <w:ind w:right="105" w:rightChars="50"/>
        <w:jc w:val="center"/>
        <w:rPr>
          <w:rFonts w:hint="default" w:ascii="Times New Roman" w:hAnsi="Times New Roman" w:eastAsia="方正小标宋_GBK" w:cs="Times New Roman"/>
          <w:bCs/>
          <w:sz w:val="24"/>
          <w:szCs w:val="24"/>
          <w:highlight w:val="none"/>
        </w:rPr>
        <w:sectPr>
          <w:footerReference r:id="rId3" w:type="default"/>
          <w:pgSz w:w="11906" w:h="16838"/>
          <w:pgMar w:top="1984" w:right="1446" w:bottom="1644" w:left="1446" w:header="851" w:footer="992" w:gutter="0"/>
          <w:pgNumType w:fmt="decimal"/>
          <w:cols w:space="0" w:num="1"/>
          <w:docGrid w:type="lines" w:linePitch="312" w:charSpace="0"/>
        </w:sectPr>
      </w:pPr>
    </w:p>
    <w:p w14:paraId="039EBC13">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第五部分：阳光协议</w:t>
      </w:r>
    </w:p>
    <w:p w14:paraId="442B133C">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val="en-US" w:eastAsia="zh-CN"/>
        </w:rPr>
        <w:t>需方</w:t>
      </w:r>
      <w:r>
        <w:rPr>
          <w:rFonts w:hint="default" w:ascii="Times New Roman" w:hAnsi="Times New Roman" w:eastAsia="方正仿宋_GBK" w:cs="Times New Roman"/>
          <w:szCs w:val="21"/>
          <w:highlight w:val="none"/>
        </w:rPr>
        <w:t>：</w:t>
      </w:r>
      <w:r>
        <w:rPr>
          <w:rFonts w:hint="default" w:ascii="Times New Roman" w:hAnsi="Times New Roman" w:eastAsia="方正仿宋_GBK" w:cs="Times New Roman"/>
          <w:szCs w:val="21"/>
          <w:highlight w:val="none"/>
          <w:lang w:val="en-US" w:eastAsia="zh-CN"/>
        </w:rPr>
        <w:t>中垦牧（陕西）牧业有限公司</w:t>
      </w:r>
      <w:r>
        <w:rPr>
          <w:rFonts w:hint="default" w:ascii="Times New Roman" w:hAnsi="Times New Roman" w:eastAsia="方正仿宋_GBK" w:cs="Times New Roman"/>
          <w:szCs w:val="21"/>
          <w:highlight w:val="none"/>
        </w:rPr>
        <w:t xml:space="preserve">      </w:t>
      </w:r>
      <w:r>
        <w:rPr>
          <w:rFonts w:hint="default" w:ascii="Times New Roman" w:hAnsi="Times New Roman" w:eastAsia="方正仿宋_GBK" w:cs="Times New Roman"/>
          <w:szCs w:val="21"/>
          <w:highlight w:val="none"/>
          <w:lang w:val="en-US" w:eastAsia="zh-CN"/>
        </w:rPr>
        <w:t xml:space="preserve">               </w:t>
      </w:r>
      <w:r>
        <w:rPr>
          <w:rFonts w:hint="default" w:ascii="Times New Roman" w:hAnsi="Times New Roman" w:eastAsia="方正仿宋_GBK" w:cs="Times New Roman"/>
          <w:szCs w:val="21"/>
          <w:highlight w:val="none"/>
        </w:rPr>
        <w:t xml:space="preserve">     （以下简称甲方）</w:t>
      </w:r>
    </w:p>
    <w:p w14:paraId="6A26A44D">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val="en-US" w:eastAsia="zh-CN"/>
        </w:rPr>
        <w:t>供方</w:t>
      </w:r>
      <w:r>
        <w:rPr>
          <w:rFonts w:hint="default" w:ascii="Times New Roman" w:hAnsi="Times New Roman" w:eastAsia="方正仿宋_GBK" w:cs="Times New Roman"/>
          <w:szCs w:val="21"/>
          <w:highlight w:val="none"/>
        </w:rPr>
        <w:t>：</w:t>
      </w:r>
      <w:r>
        <w:rPr>
          <w:rFonts w:hint="eastAsia" w:ascii="Times New Roman" w:hAnsi="Times New Roman" w:eastAsia="方正仿宋_GBK" w:cs="Times New Roman"/>
          <w:szCs w:val="21"/>
          <w:highlight w:val="none"/>
          <w:lang w:val="en-US" w:eastAsia="zh-CN"/>
        </w:rPr>
        <w:t xml:space="preserve">中标方       </w:t>
      </w:r>
      <w:r>
        <w:rPr>
          <w:rFonts w:hint="default" w:ascii="Times New Roman" w:hAnsi="Times New Roman" w:eastAsia="方正仿宋_GBK" w:cs="Times New Roman"/>
          <w:szCs w:val="21"/>
          <w:highlight w:val="none"/>
          <w:lang w:val="en-US" w:eastAsia="zh-CN"/>
        </w:rPr>
        <w:t xml:space="preserve">               </w:t>
      </w:r>
      <w:r>
        <w:rPr>
          <w:rFonts w:hint="default" w:ascii="Times New Roman" w:hAnsi="Times New Roman" w:eastAsia="方正仿宋_GBK" w:cs="Times New Roman"/>
          <w:szCs w:val="21"/>
          <w:highlight w:val="none"/>
        </w:rPr>
        <w:t xml:space="preserve">                        （以下简称乙方）</w:t>
      </w:r>
    </w:p>
    <w:p w14:paraId="28BB12DB">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14:paraId="38358B4E">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一、双方在</w:t>
      </w:r>
      <w:r>
        <w:rPr>
          <w:rFonts w:hint="default" w:ascii="Times New Roman" w:hAnsi="Times New Roman" w:eastAsia="方正仿宋_GBK" w:cs="Times New Roman"/>
          <w:szCs w:val="21"/>
          <w:highlight w:val="none"/>
          <w:lang w:val="en-US" w:eastAsia="zh-CN"/>
        </w:rPr>
        <w:t>签订</w:t>
      </w:r>
      <w:r>
        <w:rPr>
          <w:rFonts w:hint="default" w:ascii="Times New Roman" w:hAnsi="Times New Roman" w:eastAsia="方正仿宋_GBK" w:cs="Times New Roman"/>
          <w:szCs w:val="21"/>
          <w:highlight w:val="none"/>
        </w:rPr>
        <w:t>业务合同的同时，共同</w:t>
      </w:r>
      <w:r>
        <w:rPr>
          <w:rFonts w:hint="default" w:ascii="Times New Roman" w:hAnsi="Times New Roman" w:eastAsia="方正仿宋_GBK" w:cs="Times New Roman"/>
          <w:szCs w:val="21"/>
          <w:highlight w:val="none"/>
          <w:lang w:val="en-US" w:eastAsia="zh-CN"/>
        </w:rPr>
        <w:t>签订</w:t>
      </w:r>
      <w:r>
        <w:rPr>
          <w:rFonts w:hint="default" w:ascii="Times New Roman" w:hAnsi="Times New Roman" w:eastAsia="方正仿宋_GBK" w:cs="Times New Roman"/>
          <w:szCs w:val="21"/>
          <w:highlight w:val="none"/>
        </w:rPr>
        <w:t>约束双方员工的反商业贿赂阳光协议。本协议所指商业贿赂是指为争取己方利益，而给对方员工个人的“回扣”、“退佣”、“招待”、“娱乐”、“置业”、“就业”、“国内或国外旅游”、“馈赠”、“购物折扣”及其他一切物质或精神上有直接受益的开支。</w:t>
      </w:r>
    </w:p>
    <w:p w14:paraId="4111C68B">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二、为避免上述行为的发生，双方应共同遵守如下承诺：</w:t>
      </w:r>
    </w:p>
    <w:p w14:paraId="64DDDEB4">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14:paraId="75868551">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（二）乙方不以实物方式贿赂委托方的合同履行相关人员。实物方式贿赂是指：包括但不限于赠送或出借通讯电子设施、录像摄像设施、家电设施、健身器材、烟酒茶、汽车、住房等实物。</w:t>
      </w:r>
    </w:p>
    <w:p w14:paraId="3F3CC451">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（三）乙方不以消费方式贿赂委托方的合同履行相关人员。消费方式贿赂是指：包括但不限于宴请、娱乐消费、旅游、国内或国外考察等方式。</w:t>
      </w:r>
    </w:p>
    <w:p w14:paraId="3EB33ED3">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（四）乙方不以其他任何方式贿赂委托方的合同履行相关人员。包括但不限于以朋友名义提供各种好处、活动抽奖、故意输钱、性贿赂等方式。</w:t>
      </w:r>
    </w:p>
    <w:p w14:paraId="33C60B65">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14:paraId="4D7FDBEB">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三、乙方送出的礼物，无论价值高低，甲方合同履行相关人员均不得接受。</w:t>
      </w:r>
    </w:p>
    <w:p w14:paraId="50A00D1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四、在合同履行过程中，如任何一方发现对方合同履行相关如人员有出现第二条任何一款所约定行为时，无论行为人是基于合法或非法目的，均应在第一时间通报对方。</w:t>
      </w:r>
    </w:p>
    <w:p w14:paraId="6A99EEA4">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14:paraId="7F69BAC9">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甲方受理举报信息单位、邮件地址及电话：中垦牧乳业（集团）有限公司，重庆市渝北区金渝大道85号汉国中心23楼，电话023-67686008。</w:t>
      </w:r>
    </w:p>
    <w:p w14:paraId="49C41E4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u w:val="single"/>
        </w:rPr>
      </w:pPr>
      <w:r>
        <w:rPr>
          <w:rFonts w:hint="default" w:ascii="Times New Roman" w:hAnsi="Times New Roman" w:eastAsia="方正仿宋_GBK" w:cs="Times New Roman"/>
          <w:szCs w:val="21"/>
          <w:highlight w:val="none"/>
        </w:rPr>
        <w:t xml:space="preserve">乙方受理举报信息单位电话： </w:t>
      </w:r>
      <w:r>
        <w:rPr>
          <w:rFonts w:hint="default" w:ascii="Times New Roman" w:hAnsi="Times New Roman" w:eastAsia="方正仿宋_GBK" w:cs="Times New Roman"/>
          <w:szCs w:val="21"/>
          <w:highlight w:val="none"/>
          <w:u w:val="single"/>
        </w:rPr>
        <w:t xml:space="preserve">                       </w:t>
      </w:r>
    </w:p>
    <w:p w14:paraId="43887420">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六、如发现乙方违反本协议约定的，甲方将立即停止与其所有商业合作关系，并要求赔偿商业合作业务所有经济损失。</w:t>
      </w:r>
    </w:p>
    <w:p w14:paraId="099DC3B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七、本协议的生效日期：自双方签字盖章之日起生效。</w:t>
      </w:r>
    </w:p>
    <w:p w14:paraId="21042AE9">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八、本协议为主合同的补充内容，与主合同具有同样的法律效力。</w:t>
      </w:r>
    </w:p>
    <w:p w14:paraId="2D2CB90C">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九、本协议一式贰份，甲乙双方各执一份。</w:t>
      </w:r>
    </w:p>
    <w:p w14:paraId="186948E8">
      <w:pPr>
        <w:tabs>
          <w:tab w:val="left" w:pos="0"/>
        </w:tabs>
        <w:snapToGrid w:val="0"/>
        <w:spacing w:line="340" w:lineRule="exact"/>
        <w:ind w:left="105" w:leftChars="50" w:right="105" w:rightChars="50" w:firstLine="315" w:firstLineChars="15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甲方（盖章）：                         乙方（盖章）：</w:t>
      </w:r>
    </w:p>
    <w:p w14:paraId="5578D9AF">
      <w:pPr>
        <w:tabs>
          <w:tab w:val="left" w:pos="0"/>
        </w:tabs>
        <w:snapToGrid w:val="0"/>
        <w:spacing w:line="340" w:lineRule="exact"/>
        <w:ind w:left="105" w:leftChars="50" w:right="105" w:rightChars="50" w:firstLine="315" w:firstLineChars="15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授权代表（签字）：                     授权代表（签字）：                  </w:t>
      </w:r>
    </w:p>
    <w:p w14:paraId="662886A5">
      <w:pPr>
        <w:tabs>
          <w:tab w:val="left" w:pos="0"/>
        </w:tabs>
        <w:snapToGrid w:val="0"/>
        <w:spacing w:line="340" w:lineRule="exact"/>
        <w:ind w:right="105" w:rightChars="5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仿宋_GBK" w:cs="Times New Roman"/>
          <w:szCs w:val="21"/>
          <w:highlight w:val="none"/>
        </w:rPr>
        <w:t>签约时间：     年     月     日</w:t>
      </w:r>
    </w:p>
    <w:p w14:paraId="73F0E1C7">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第六部分：投标统一格式</w:t>
      </w:r>
    </w:p>
    <w:p w14:paraId="1BF9452D">
      <w:pPr>
        <w:bidi w:val="0"/>
        <w:rPr>
          <w:rFonts w:hint="default" w:ascii="Times New Roman" w:hAnsi="Times New Roman" w:cs="Times New Roman"/>
          <w:highlight w:val="none"/>
          <w:lang w:eastAsia="zh-CN"/>
        </w:rPr>
      </w:pPr>
    </w:p>
    <w:p w14:paraId="7EAC4D75">
      <w:pPr>
        <w:bidi w:val="0"/>
        <w:rPr>
          <w:rFonts w:hint="default" w:ascii="Times New Roman" w:hAnsi="Times New Roman" w:cs="Times New Roman"/>
          <w:highlight w:val="none"/>
          <w:lang w:eastAsia="zh-CN"/>
        </w:rPr>
      </w:pPr>
    </w:p>
    <w:p w14:paraId="1376161A">
      <w:pPr>
        <w:bidi w:val="0"/>
        <w:rPr>
          <w:rFonts w:hint="default" w:ascii="Times New Roman" w:hAnsi="Times New Roman" w:cs="Times New Roman"/>
          <w:highlight w:val="none"/>
          <w:lang w:eastAsia="zh-CN"/>
        </w:rPr>
      </w:pPr>
    </w:p>
    <w:p w14:paraId="69F570ED">
      <w:pPr>
        <w:pStyle w:val="8"/>
        <w:jc w:val="center"/>
        <w:rPr>
          <w:rFonts w:hint="default" w:ascii="Times New Roman" w:hAnsi="Times New Roman" w:eastAsia="方正仿宋_GBK" w:cs="Times New Roman"/>
          <w:b w:val="0"/>
          <w:bCs/>
          <w:kern w:val="0"/>
          <w:sz w:val="44"/>
          <w:szCs w:val="44"/>
          <w:highlight w:val="none"/>
          <w:lang w:val="en-US" w:eastAsia="zh-CN"/>
        </w:rPr>
      </w:pPr>
      <w:r>
        <w:rPr>
          <w:rFonts w:hint="default" w:ascii="Times New Roman" w:hAnsi="Times New Roman" w:eastAsia="方正仿宋_GBK" w:cs="Times New Roman"/>
          <w:b w:val="0"/>
          <w:bCs/>
          <w:kern w:val="0"/>
          <w:sz w:val="44"/>
          <w:szCs w:val="44"/>
          <w:highlight w:val="none"/>
          <w:lang w:val="en-US" w:eastAsia="zh-CN"/>
        </w:rPr>
        <w:t>中垦牧（陕西）牧业有限公司</w:t>
      </w:r>
    </w:p>
    <w:p w14:paraId="0816C4B8">
      <w:pPr>
        <w:pStyle w:val="8"/>
        <w:jc w:val="center"/>
        <w:rPr>
          <w:rFonts w:hint="default" w:ascii="Times New Roman" w:hAnsi="Times New Roman" w:cs="Times New Roman"/>
          <w:b w:val="0"/>
          <w:bCs/>
          <w:sz w:val="21"/>
          <w:szCs w:val="21"/>
          <w:highlight w:val="none"/>
          <w:lang w:val="en-US"/>
        </w:rPr>
      </w:pPr>
      <w:r>
        <w:rPr>
          <w:rFonts w:hint="default" w:ascii="Times New Roman" w:hAnsi="Times New Roman" w:eastAsia="方正仿宋_GBK" w:cs="Times New Roman"/>
          <w:b w:val="0"/>
          <w:bCs/>
          <w:kern w:val="0"/>
          <w:sz w:val="44"/>
          <w:szCs w:val="44"/>
          <w:highlight w:val="none"/>
          <w:lang w:val="en-US" w:eastAsia="zh-CN"/>
        </w:rPr>
        <w:t>2025年黄贮采购项目</w:t>
      </w:r>
    </w:p>
    <w:p w14:paraId="2FE0F02C">
      <w:pPr>
        <w:pStyle w:val="8"/>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 xml:space="preserve"> </w:t>
      </w:r>
    </w:p>
    <w:p w14:paraId="25765575">
      <w:pPr>
        <w:pStyle w:val="8"/>
        <w:jc w:val="center"/>
        <w:rPr>
          <w:rFonts w:hint="default" w:ascii="Times New Roman" w:hAnsi="Times New Roman" w:cs="Times New Roman"/>
          <w:b/>
          <w:sz w:val="84"/>
          <w:szCs w:val="84"/>
          <w:highlight w:val="none"/>
        </w:rPr>
      </w:pPr>
      <w:r>
        <w:rPr>
          <w:rFonts w:hint="default" w:ascii="Times New Roman" w:hAnsi="Times New Roman" w:eastAsia="方正仿宋_GBK" w:cs="Times New Roman"/>
          <w:b w:val="0"/>
          <w:bCs/>
          <w:sz w:val="84"/>
          <w:szCs w:val="84"/>
          <w:highlight w:val="none"/>
          <w:lang w:eastAsia="zh-CN"/>
        </w:rPr>
        <w:t>比</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选</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响</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应</w:t>
      </w:r>
      <w:r>
        <w:rPr>
          <w:rFonts w:hint="default" w:ascii="Times New Roman" w:hAnsi="Times New Roman" w:eastAsia="方正仿宋_GBK" w:cs="Times New Roman"/>
          <w:b w:val="0"/>
          <w:bCs/>
          <w:sz w:val="84"/>
          <w:szCs w:val="84"/>
          <w:highlight w:val="none"/>
        </w:rPr>
        <w:t xml:space="preserve"> 文 件</w:t>
      </w:r>
    </w:p>
    <w:p w14:paraId="4495497A">
      <w:pPr>
        <w:rPr>
          <w:rFonts w:hint="default" w:ascii="Times New Roman" w:hAnsi="Times New Roman" w:cs="Times New Roman"/>
          <w:highlight w:val="none"/>
        </w:rPr>
      </w:pPr>
    </w:p>
    <w:p w14:paraId="507F1A81">
      <w:pPr>
        <w:rPr>
          <w:rFonts w:hint="default" w:ascii="Times New Roman" w:hAnsi="Times New Roman" w:cs="Times New Roman"/>
          <w:highlight w:val="none"/>
        </w:rPr>
      </w:pPr>
    </w:p>
    <w:p w14:paraId="2427CE61">
      <w:pPr>
        <w:jc w:val="left"/>
        <w:rPr>
          <w:rFonts w:hint="default" w:ascii="Times New Roman" w:hAnsi="Times New Roman" w:cs="Times New Roman"/>
          <w:b/>
          <w:sz w:val="28"/>
          <w:szCs w:val="28"/>
          <w:highlight w:val="none"/>
        </w:rPr>
      </w:pPr>
    </w:p>
    <w:p w14:paraId="39773A7C">
      <w:pPr>
        <w:jc w:val="left"/>
        <w:rPr>
          <w:rFonts w:hint="default" w:ascii="Times New Roman" w:hAnsi="Times New Roman" w:cs="Times New Roman"/>
          <w:b/>
          <w:sz w:val="28"/>
          <w:szCs w:val="28"/>
          <w:highlight w:val="none"/>
        </w:rPr>
      </w:pPr>
    </w:p>
    <w:p w14:paraId="11552B89">
      <w:pPr>
        <w:jc w:val="center"/>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投标人</w:t>
      </w:r>
      <w:r>
        <w:rPr>
          <w:rFonts w:hint="default" w:ascii="Times New Roman" w:hAnsi="Times New Roman" w:eastAsia="方正仿宋_GBK" w:cs="Times New Roman"/>
          <w:b w:val="0"/>
          <w:bCs/>
          <w:sz w:val="28"/>
          <w:szCs w:val="28"/>
          <w:highlight w:val="none"/>
          <w:lang w:eastAsia="zh-CN"/>
        </w:rPr>
        <w:t>：</w:t>
      </w:r>
      <w:r>
        <w:rPr>
          <w:rFonts w:hint="default" w:ascii="Times New Roman" w:hAnsi="Times New Roman" w:eastAsia="方正仿宋_GBK" w:cs="Times New Roman"/>
          <w:b w:val="0"/>
          <w:bCs/>
          <w:sz w:val="28"/>
          <w:szCs w:val="28"/>
          <w:highlight w:val="none"/>
          <w:u w:val="single"/>
        </w:rPr>
        <w:t xml:space="preserve">                       </w:t>
      </w:r>
      <w:r>
        <w:rPr>
          <w:rFonts w:hint="default" w:ascii="Times New Roman" w:hAnsi="Times New Roman" w:eastAsia="方正仿宋_GBK" w:cs="Times New Roman"/>
          <w:b w:val="0"/>
          <w:bCs/>
          <w:sz w:val="28"/>
          <w:szCs w:val="28"/>
          <w:highlight w:val="none"/>
        </w:rPr>
        <w:t>（盖章单位）</w:t>
      </w:r>
    </w:p>
    <w:p w14:paraId="68AEAFE4">
      <w:pPr>
        <w:jc w:val="center"/>
        <w:rPr>
          <w:rFonts w:hint="default" w:ascii="Times New Roman" w:hAnsi="Times New Roman" w:eastAsia="方正仿宋_GBK" w:cs="Times New Roman"/>
          <w:b w:val="0"/>
          <w:bCs/>
          <w:sz w:val="28"/>
          <w:szCs w:val="28"/>
          <w:highlight w:val="none"/>
        </w:rPr>
      </w:pPr>
    </w:p>
    <w:p w14:paraId="0A6C9F08">
      <w:pPr>
        <w:jc w:val="center"/>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法定代表人或其委托代理人：</w:t>
      </w:r>
      <w:r>
        <w:rPr>
          <w:rFonts w:hint="default" w:ascii="Times New Roman" w:hAnsi="Times New Roman" w:eastAsia="方正仿宋_GBK" w:cs="Times New Roman"/>
          <w:b w:val="0"/>
          <w:bCs/>
          <w:sz w:val="28"/>
          <w:szCs w:val="28"/>
          <w:highlight w:val="none"/>
          <w:u w:val="single"/>
        </w:rPr>
        <w:t xml:space="preserve">         </w:t>
      </w:r>
      <w:r>
        <w:rPr>
          <w:rFonts w:hint="default" w:ascii="Times New Roman" w:hAnsi="Times New Roman" w:eastAsia="方正仿宋_GBK" w:cs="Times New Roman"/>
          <w:b w:val="0"/>
          <w:bCs/>
          <w:sz w:val="28"/>
          <w:szCs w:val="28"/>
          <w:highlight w:val="none"/>
        </w:rPr>
        <w:t>（签字）</w:t>
      </w:r>
    </w:p>
    <w:p w14:paraId="6B380568">
      <w:pPr>
        <w:jc w:val="center"/>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 xml:space="preserve">   </w:t>
      </w:r>
    </w:p>
    <w:p w14:paraId="43A6F3E6">
      <w:pPr>
        <w:jc w:val="center"/>
        <w:rPr>
          <w:rFonts w:hint="default" w:ascii="Times New Roman" w:hAnsi="Times New Roman" w:eastAsia="宋体" w:cs="Times New Roman"/>
          <w:b w:val="0"/>
          <w:bCs/>
          <w:sz w:val="28"/>
          <w:szCs w:val="28"/>
          <w:highlight w:val="none"/>
          <w:lang w:val="en-US" w:eastAsia="zh-CN"/>
        </w:rPr>
      </w:pPr>
    </w:p>
    <w:p w14:paraId="3EB5A57F">
      <w:pPr>
        <w:jc w:val="center"/>
        <w:rPr>
          <w:rFonts w:hint="default" w:ascii="Times New Roman" w:hAnsi="Times New Roman" w:eastAsia="宋体" w:cs="Times New Roman"/>
          <w:b w:val="0"/>
          <w:bCs/>
          <w:sz w:val="28"/>
          <w:szCs w:val="28"/>
          <w:highlight w:val="none"/>
        </w:rPr>
      </w:pPr>
      <w:r>
        <w:rPr>
          <w:rFonts w:hint="default" w:ascii="Times New Roman" w:hAnsi="Times New Roman" w:eastAsia="宋体" w:cs="Times New Roman"/>
          <w:b w:val="0"/>
          <w:bCs/>
          <w:sz w:val="28"/>
          <w:szCs w:val="28"/>
          <w:highlight w:val="none"/>
          <w:lang w:val="en-US" w:eastAsia="zh-CN"/>
        </w:rPr>
        <w:t xml:space="preserve"> </w:t>
      </w:r>
      <w:r>
        <w:rPr>
          <w:rFonts w:hint="default" w:ascii="Times New Roman" w:hAnsi="Times New Roman" w:eastAsia="方正仿宋_GBK" w:cs="Times New Roman"/>
          <w:b w:val="0"/>
          <w:bCs/>
          <w:sz w:val="28"/>
          <w:szCs w:val="28"/>
          <w:highlight w:val="none"/>
        </w:rPr>
        <w:t>年   月   日</w:t>
      </w:r>
    </w:p>
    <w:p w14:paraId="2F98437D">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14:paraId="75B60B7A">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目录</w:t>
      </w:r>
    </w:p>
    <w:p w14:paraId="419E6D0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一、投标函</w:t>
      </w:r>
    </w:p>
    <w:p w14:paraId="66628CDB">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二、资信证明文件</w:t>
      </w:r>
    </w:p>
    <w:p w14:paraId="2E781EDC">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（一）投标方资质简介</w:t>
      </w:r>
    </w:p>
    <w:p w14:paraId="1CDB1F1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（二）三证合一的营业执照（复印件）</w:t>
      </w:r>
    </w:p>
    <w:p w14:paraId="61CF5C55">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（三）法定代表人身份证明或法定代表人</w:t>
      </w:r>
      <w:r>
        <w:rPr>
          <w:rFonts w:hint="default" w:ascii="Times New Roman" w:hAnsi="Times New Roman" w:eastAsia="方正仿宋_GBK" w:cs="Times New Roman"/>
          <w:b w:val="0"/>
          <w:bCs/>
          <w:kern w:val="0"/>
          <w:sz w:val="32"/>
          <w:szCs w:val="32"/>
          <w:highlight w:val="none"/>
          <w:lang w:val="en-US" w:eastAsia="zh-CN" w:bidi="ar-SA"/>
        </w:rPr>
        <w:t>授权委托书</w:t>
      </w:r>
    </w:p>
    <w:p w14:paraId="4DF289F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（四）基本存款账户信息</w:t>
      </w:r>
    </w:p>
    <w:p w14:paraId="3DDA953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5631DF69">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w:t>
      </w:r>
      <w:r>
        <w:rPr>
          <w:rFonts w:hint="default" w:ascii="Times New Roman" w:hAnsi="Times New Roman" w:eastAsia="方正仿宋_GBK" w:cs="Times New Roman"/>
          <w:b w:val="0"/>
          <w:bCs/>
          <w:color w:val="auto"/>
          <w:sz w:val="32"/>
          <w:szCs w:val="32"/>
          <w:highlight w:val="none"/>
          <w:lang w:val="en-US" w:eastAsia="zh-CN"/>
        </w:rPr>
        <w:t>基本情况表</w:t>
      </w:r>
    </w:p>
    <w:p w14:paraId="6C82012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四、投标承诺书</w:t>
      </w:r>
    </w:p>
    <w:p w14:paraId="5AE6E2D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五、其他资料</w:t>
      </w:r>
    </w:p>
    <w:p w14:paraId="749D4DE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（一）收贮机械设备情况</w:t>
      </w:r>
    </w:p>
    <w:p w14:paraId="698894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（二）生产安全情况（提供收贮期间安全保证措施）</w:t>
      </w:r>
    </w:p>
    <w:p w14:paraId="3E015A20">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（三）投标人认为必要的其他证明文件</w:t>
      </w:r>
    </w:p>
    <w:p w14:paraId="3B17289E">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六、报价一览表</w:t>
      </w:r>
    </w:p>
    <w:p w14:paraId="08AEB822">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仿宋_GBK" w:cs="Times New Roman"/>
          <w:b/>
          <w:kern w:val="0"/>
          <w:sz w:val="32"/>
          <w:szCs w:val="32"/>
          <w:highlight w:val="none"/>
        </w:rPr>
      </w:pPr>
      <w:r>
        <w:rPr>
          <w:rFonts w:hint="default" w:ascii="Times New Roman" w:hAnsi="Times New Roman" w:eastAsia="方正仿宋_GBK" w:cs="Times New Roman"/>
          <w:b/>
          <w:kern w:val="0"/>
          <w:sz w:val="32"/>
          <w:szCs w:val="32"/>
          <w:highlight w:val="none"/>
        </w:rPr>
        <w:t>（注：上述文件根据要求提供，每页加盖公章</w:t>
      </w:r>
      <w:r>
        <w:rPr>
          <w:rFonts w:hint="default" w:ascii="Times New Roman" w:hAnsi="Times New Roman" w:eastAsia="方正仿宋_GBK" w:cs="Times New Roman"/>
          <w:b/>
          <w:kern w:val="0"/>
          <w:sz w:val="32"/>
          <w:szCs w:val="32"/>
          <w:highlight w:val="none"/>
          <w:lang w:eastAsia="zh-CN"/>
        </w:rPr>
        <w:t>并</w:t>
      </w:r>
      <w:r>
        <w:rPr>
          <w:rFonts w:hint="default" w:ascii="Times New Roman" w:hAnsi="Times New Roman" w:eastAsia="方正仿宋_GBK" w:cs="Times New Roman"/>
          <w:b/>
          <w:kern w:val="0"/>
          <w:sz w:val="32"/>
          <w:szCs w:val="32"/>
          <w:highlight w:val="none"/>
          <w:lang w:val="en-US" w:eastAsia="zh-CN"/>
        </w:rPr>
        <w:t>加</w:t>
      </w:r>
      <w:r>
        <w:rPr>
          <w:rFonts w:hint="default" w:ascii="Times New Roman" w:hAnsi="Times New Roman" w:eastAsia="方正仿宋_GBK" w:cs="Times New Roman"/>
          <w:b/>
          <w:kern w:val="0"/>
          <w:sz w:val="32"/>
          <w:szCs w:val="32"/>
          <w:highlight w:val="none"/>
          <w:lang w:eastAsia="zh-CN"/>
        </w:rPr>
        <w:t>盖骑缝章，</w:t>
      </w:r>
      <w:r>
        <w:rPr>
          <w:rFonts w:hint="default" w:ascii="Times New Roman" w:hAnsi="Times New Roman" w:eastAsia="方正仿宋_GBK" w:cs="Times New Roman"/>
          <w:b/>
          <w:kern w:val="0"/>
          <w:sz w:val="32"/>
          <w:szCs w:val="32"/>
          <w:highlight w:val="none"/>
          <w:lang w:val="en-US" w:eastAsia="zh-CN"/>
        </w:rPr>
        <w:t>不按要求响应的投标无效</w:t>
      </w:r>
      <w:r>
        <w:rPr>
          <w:rFonts w:hint="default" w:ascii="Times New Roman" w:hAnsi="Times New Roman" w:eastAsia="方正仿宋_GBK" w:cs="Times New Roman"/>
          <w:b/>
          <w:kern w:val="0"/>
          <w:sz w:val="32"/>
          <w:szCs w:val="32"/>
          <w:highlight w:val="none"/>
        </w:rPr>
        <w:t>）</w:t>
      </w:r>
    </w:p>
    <w:p w14:paraId="1DE29CAA">
      <w:pPr>
        <w:autoSpaceDE w:val="0"/>
        <w:autoSpaceDN w:val="0"/>
        <w:adjustRightInd w:val="0"/>
        <w:spacing w:line="240" w:lineRule="atLeast"/>
        <w:jc w:val="center"/>
        <w:rPr>
          <w:rFonts w:hint="default" w:ascii="Times New Roman" w:hAnsi="Times New Roman" w:eastAsia="方正仿宋_GBK" w:cs="Times New Roman"/>
          <w:kern w:val="0"/>
          <w:sz w:val="32"/>
          <w:szCs w:val="32"/>
          <w:highlight w:val="none"/>
        </w:rPr>
      </w:pPr>
      <w:r>
        <w:rPr>
          <w:rFonts w:hint="default" w:ascii="Times New Roman" w:hAnsi="Times New Roman" w:cs="Times New Roman"/>
          <w:b/>
          <w:kern w:val="0"/>
          <w:sz w:val="32"/>
          <w:szCs w:val="32"/>
          <w:highlight w:val="none"/>
          <w:lang w:val="en-US" w:eastAsia="zh-CN"/>
        </w:rPr>
        <w:br w:type="page"/>
      </w:r>
      <w:r>
        <w:rPr>
          <w:rFonts w:hint="default" w:ascii="Times New Roman" w:hAnsi="Times New Roman" w:eastAsia="方正仿宋_GBK" w:cs="Times New Roman"/>
          <w:b/>
          <w:kern w:val="0"/>
          <w:sz w:val="32"/>
          <w:szCs w:val="32"/>
          <w:highlight w:val="none"/>
          <w:lang w:val="en-US" w:eastAsia="zh-CN"/>
        </w:rPr>
        <w:t>一、</w:t>
      </w:r>
      <w:r>
        <w:rPr>
          <w:rFonts w:hint="default" w:ascii="Times New Roman" w:hAnsi="Times New Roman" w:eastAsia="方正仿宋_GBK" w:cs="Times New Roman"/>
          <w:b/>
          <w:kern w:val="0"/>
          <w:sz w:val="32"/>
          <w:szCs w:val="32"/>
          <w:highlight w:val="none"/>
        </w:rPr>
        <w:t>投标函</w:t>
      </w:r>
    </w:p>
    <w:p w14:paraId="1919A022">
      <w:pPr>
        <w:keepNext w:val="0"/>
        <w:keepLines w:val="0"/>
        <w:pageBreakBefore w:val="0"/>
        <w:widowControl w:val="0"/>
        <w:kinsoku/>
        <w:wordWrap/>
        <w:overflowPunct/>
        <w:topLinePunct w:val="0"/>
        <w:autoSpaceDE w:val="0"/>
        <w:autoSpaceDN w:val="0"/>
        <w:bidi w:val="0"/>
        <w:adjustRightInd w:val="0"/>
        <w:snapToGrid/>
        <w:spacing w:before="120" w:line="600" w:lineRule="exact"/>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 xml:space="preserve">                 </w:t>
      </w:r>
    </w:p>
    <w:p w14:paraId="25106F9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兹有</w:t>
      </w:r>
      <w:r>
        <w:rPr>
          <w:rFonts w:hint="default" w:ascii="Times New Roman" w:hAnsi="Times New Roman" w:eastAsia="方正仿宋_GBK" w:cs="Times New Roman"/>
          <w:kern w:val="0"/>
          <w:sz w:val="32"/>
          <w:szCs w:val="32"/>
          <w:highlight w:val="none"/>
          <w:u w:val="single"/>
        </w:rPr>
        <w:t>(投标人全称)(全权代表名)(职务、职称)</w:t>
      </w:r>
      <w:r>
        <w:rPr>
          <w:rFonts w:hint="default" w:ascii="Times New Roman" w:hAnsi="Times New Roman" w:eastAsia="方正仿宋_GBK" w:cs="Times New Roman"/>
          <w:kern w:val="0"/>
          <w:sz w:val="32"/>
          <w:szCs w:val="32"/>
          <w:highlight w:val="none"/>
        </w:rPr>
        <w:t>为我公司全权代表，参加贵方组织的</w:t>
      </w:r>
      <w:r>
        <w:rPr>
          <w:rFonts w:hint="default" w:ascii="Times New Roman" w:hAnsi="Times New Roman" w:eastAsia="方正仿宋_GBK" w:cs="Times New Roman"/>
          <w:bCs/>
          <w:kern w:val="0"/>
          <w:sz w:val="32"/>
          <w:szCs w:val="32"/>
          <w:highlight w:val="none"/>
          <w:u w:val="none"/>
          <w:lang w:val="en-US" w:eastAsia="zh-CN"/>
        </w:rPr>
        <w:t>2025年黄贮</w:t>
      </w:r>
      <w:r>
        <w:rPr>
          <w:rFonts w:hint="default" w:ascii="Times New Roman" w:hAnsi="Times New Roman" w:eastAsia="方正仿宋_GBK" w:cs="Times New Roman"/>
          <w:b w:val="0"/>
          <w:bCs/>
          <w:kern w:val="0"/>
          <w:sz w:val="32"/>
          <w:szCs w:val="32"/>
          <w:highlight w:val="none"/>
          <w:u w:val="none"/>
          <w:lang w:val="en-US" w:eastAsia="zh-CN" w:bidi="ar-SA"/>
        </w:rPr>
        <w:t>采购项目比选</w:t>
      </w:r>
      <w:r>
        <w:rPr>
          <w:rFonts w:hint="default" w:ascii="Times New Roman" w:hAnsi="Times New Roman" w:eastAsia="方正仿宋_GBK" w:cs="Times New Roman"/>
          <w:kern w:val="0"/>
          <w:sz w:val="32"/>
          <w:szCs w:val="32"/>
          <w:highlight w:val="none"/>
        </w:rPr>
        <w:t>的有关活动。并提交下述文件：</w:t>
      </w:r>
    </w:p>
    <w:p w14:paraId="527D60D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rPr>
        <w:t>提供投标须知规定的全部</w:t>
      </w:r>
      <w:r>
        <w:rPr>
          <w:rFonts w:hint="default" w:ascii="Times New Roman" w:hAnsi="Times New Roman" w:eastAsia="方正仿宋_GBK" w:cs="Times New Roman"/>
          <w:kern w:val="0"/>
          <w:sz w:val="32"/>
          <w:szCs w:val="32"/>
          <w:highlight w:val="none"/>
          <w:lang w:eastAsia="zh-CN"/>
        </w:rPr>
        <w:t>比选响应文件</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正副本各一份。</w:t>
      </w:r>
    </w:p>
    <w:p w14:paraId="4D017888">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val="en-US" w:eastAsia="zh-CN"/>
        </w:rPr>
        <w:t>.投标价包括达到采购标准的物料、收割、运输、装卸、保险、税费等全包到场总费用。</w:t>
      </w:r>
    </w:p>
    <w:p w14:paraId="37D9684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保证遵守</w:t>
      </w:r>
      <w:r>
        <w:rPr>
          <w:rFonts w:hint="default" w:ascii="Times New Roman" w:hAnsi="Times New Roman" w:eastAsia="方正仿宋_GBK" w:cs="Times New Roman"/>
          <w:kern w:val="0"/>
          <w:sz w:val="32"/>
          <w:szCs w:val="32"/>
          <w:highlight w:val="none"/>
          <w:lang w:val="en-US" w:eastAsia="zh-CN"/>
        </w:rPr>
        <w:t>比选</w:t>
      </w:r>
      <w:r>
        <w:rPr>
          <w:rFonts w:hint="default" w:ascii="Times New Roman" w:hAnsi="Times New Roman" w:eastAsia="方正仿宋_GBK" w:cs="Times New Roman"/>
          <w:kern w:val="0"/>
          <w:sz w:val="32"/>
          <w:szCs w:val="32"/>
          <w:highlight w:val="none"/>
        </w:rPr>
        <w:t>文件中的有关规定。</w:t>
      </w:r>
    </w:p>
    <w:p w14:paraId="3C911AA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保证忠实地执行买卖双方所签的</w:t>
      </w:r>
      <w:r>
        <w:rPr>
          <w:rFonts w:hint="default" w:ascii="Times New Roman" w:hAnsi="Times New Roman" w:eastAsia="方正仿宋_GBK" w:cs="Times New Roman"/>
          <w:kern w:val="0"/>
          <w:sz w:val="32"/>
          <w:szCs w:val="32"/>
          <w:highlight w:val="none"/>
          <w:lang w:val="en-US" w:eastAsia="zh-CN"/>
        </w:rPr>
        <w:t>订购</w:t>
      </w:r>
      <w:r>
        <w:rPr>
          <w:rFonts w:hint="default" w:ascii="Times New Roman" w:hAnsi="Times New Roman" w:eastAsia="方正仿宋_GBK" w:cs="Times New Roman"/>
          <w:kern w:val="0"/>
          <w:sz w:val="32"/>
          <w:szCs w:val="32"/>
          <w:highlight w:val="none"/>
        </w:rPr>
        <w:t>合同，并承担合同规定的责任义务。</w:t>
      </w:r>
    </w:p>
    <w:p w14:paraId="17BFAD6D">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愿意向贵方提供任何与投标有关的数据、情况和技术资料。</w:t>
      </w:r>
    </w:p>
    <w:p w14:paraId="680BBE6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本投标自比选之日起</w:t>
      </w:r>
      <w:r>
        <w:rPr>
          <w:rFonts w:hint="default" w:ascii="Times New Roman" w:hAnsi="Times New Roman" w:eastAsia="方正仿宋_GBK" w:cs="Times New Roman"/>
          <w:kern w:val="0"/>
          <w:sz w:val="32"/>
          <w:szCs w:val="32"/>
          <w:highlight w:val="none"/>
          <w:lang w:val="en-US" w:eastAsia="zh-CN"/>
        </w:rPr>
        <w:t>90</w:t>
      </w:r>
      <w:r>
        <w:rPr>
          <w:rFonts w:hint="default" w:ascii="Times New Roman" w:hAnsi="Times New Roman" w:eastAsia="方正仿宋_GBK" w:cs="Times New Roman"/>
          <w:kern w:val="0"/>
          <w:sz w:val="32"/>
          <w:szCs w:val="32"/>
          <w:highlight w:val="none"/>
        </w:rPr>
        <w:t>天内有效。</w:t>
      </w:r>
    </w:p>
    <w:p w14:paraId="2FF4121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与本投标有关的一切往来通讯请寄：</w:t>
      </w:r>
    </w:p>
    <w:p w14:paraId="2CFEE7E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地址：</w:t>
      </w:r>
      <w:r>
        <w:rPr>
          <w:rFonts w:hint="default" w:ascii="Times New Roman" w:hAnsi="Times New Roman" w:eastAsia="方正仿宋_GBK" w:cs="Times New Roman"/>
          <w:kern w:val="0"/>
          <w:sz w:val="32"/>
          <w:szCs w:val="32"/>
          <w:highlight w:val="none"/>
          <w:lang w:val="en-US" w:eastAsia="zh-CN"/>
        </w:rPr>
        <w:t xml:space="preserve">                        </w:t>
      </w:r>
    </w:p>
    <w:p w14:paraId="45C34310">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电话：</w:t>
      </w:r>
      <w:r>
        <w:rPr>
          <w:rFonts w:hint="default" w:ascii="Times New Roman" w:hAnsi="Times New Roman" w:eastAsia="方正仿宋_GBK" w:cs="Times New Roman"/>
          <w:kern w:val="0"/>
          <w:sz w:val="32"/>
          <w:szCs w:val="32"/>
          <w:highlight w:val="none"/>
          <w:lang w:val="en-US" w:eastAsia="zh-CN"/>
        </w:rPr>
        <w:t xml:space="preserve">                        </w:t>
      </w:r>
    </w:p>
    <w:p w14:paraId="418151A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投标人全称(盖章)：</w:t>
      </w:r>
      <w:r>
        <w:rPr>
          <w:rFonts w:hint="default" w:ascii="Times New Roman" w:hAnsi="Times New Roman" w:eastAsia="方正仿宋_GBK" w:cs="Times New Roman"/>
          <w:kern w:val="0"/>
          <w:sz w:val="32"/>
          <w:szCs w:val="32"/>
          <w:highlight w:val="none"/>
          <w:lang w:val="en-US" w:eastAsia="zh-CN"/>
        </w:rPr>
        <w:t xml:space="preserve">                   </w:t>
      </w:r>
    </w:p>
    <w:p w14:paraId="0DA6AD2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全权代表(签字)：</w:t>
      </w:r>
      <w:r>
        <w:rPr>
          <w:rFonts w:hint="default" w:ascii="Times New Roman" w:hAnsi="Times New Roman" w:eastAsia="方正仿宋_GBK" w:cs="Times New Roman"/>
          <w:kern w:val="0"/>
          <w:sz w:val="32"/>
          <w:szCs w:val="32"/>
          <w:highlight w:val="none"/>
          <w:lang w:val="en-US" w:eastAsia="zh-CN"/>
        </w:rPr>
        <w:t xml:space="preserve">                     </w:t>
      </w:r>
    </w:p>
    <w:p w14:paraId="17DAFF66">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日期：                                     </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 xml:space="preserve">      </w:t>
      </w:r>
    </w:p>
    <w:p w14:paraId="06A54A7F">
      <w:pPr>
        <w:rPr>
          <w:rFonts w:hint="default" w:ascii="Times New Roman" w:hAnsi="Times New Roman" w:eastAsia="方正仿宋_GBK" w:cs="Times New Roman"/>
          <w:b w:val="0"/>
          <w:bCs w:val="0"/>
          <w:kern w:val="0"/>
          <w:sz w:val="32"/>
          <w:szCs w:val="32"/>
          <w:highlight w:val="none"/>
          <w:lang w:val="en-US" w:eastAsia="zh-CN"/>
        </w:rPr>
      </w:pPr>
      <w:r>
        <w:rPr>
          <w:rFonts w:hint="default" w:ascii="Times New Roman" w:hAnsi="Times New Roman" w:eastAsia="方正仿宋_GBK" w:cs="Times New Roman"/>
          <w:b w:val="0"/>
          <w:bCs w:val="0"/>
          <w:kern w:val="0"/>
          <w:sz w:val="32"/>
          <w:szCs w:val="32"/>
          <w:highlight w:val="none"/>
          <w:lang w:val="en-US" w:eastAsia="zh-CN"/>
        </w:rPr>
        <w:br w:type="page"/>
      </w:r>
    </w:p>
    <w:p w14:paraId="7EE97729">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kern w:val="0"/>
          <w:sz w:val="32"/>
          <w:szCs w:val="32"/>
          <w:highlight w:val="none"/>
          <w:lang w:val="en-US" w:eastAsia="zh-CN"/>
        </w:rPr>
        <w:t>二、</w:t>
      </w:r>
      <w:r>
        <w:rPr>
          <w:rFonts w:hint="default" w:ascii="Times New Roman" w:hAnsi="Times New Roman" w:eastAsia="方正仿宋_GBK" w:cs="Times New Roman"/>
          <w:b w:val="0"/>
          <w:bCs w:val="0"/>
          <w:color w:val="000000"/>
          <w:sz w:val="32"/>
          <w:szCs w:val="32"/>
          <w:highlight w:val="none"/>
        </w:rPr>
        <w:t>资</w:t>
      </w:r>
      <w:r>
        <w:rPr>
          <w:rFonts w:hint="default" w:ascii="Times New Roman" w:hAnsi="Times New Roman" w:eastAsia="方正仿宋_GBK" w:cs="Times New Roman"/>
          <w:b w:val="0"/>
          <w:bCs w:val="0"/>
          <w:color w:val="000000"/>
          <w:sz w:val="32"/>
          <w:szCs w:val="32"/>
          <w:highlight w:val="none"/>
          <w:lang w:val="en-US" w:eastAsia="zh-CN"/>
        </w:rPr>
        <w:t>信</w:t>
      </w:r>
      <w:r>
        <w:rPr>
          <w:rFonts w:hint="default" w:ascii="Times New Roman" w:hAnsi="Times New Roman" w:eastAsia="方正仿宋_GBK" w:cs="Times New Roman"/>
          <w:b w:val="0"/>
          <w:bCs w:val="0"/>
          <w:color w:val="000000"/>
          <w:sz w:val="32"/>
          <w:szCs w:val="32"/>
          <w:highlight w:val="none"/>
        </w:rPr>
        <w:t>证明文件</w:t>
      </w:r>
    </w:p>
    <w:p w14:paraId="3B67B08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（一）投标方资质简介。</w:t>
      </w:r>
    </w:p>
    <w:p w14:paraId="0388A50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（二）三证合一的营业执照（复印件）。</w:t>
      </w:r>
    </w:p>
    <w:p w14:paraId="7A8D2B8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（三）法定代表人身份证明或法定代表人</w:t>
      </w:r>
      <w:r>
        <w:rPr>
          <w:rFonts w:hint="default" w:ascii="Times New Roman" w:hAnsi="Times New Roman" w:eastAsia="方正仿宋_GBK" w:cs="Times New Roman"/>
          <w:b w:val="0"/>
          <w:bCs/>
          <w:kern w:val="0"/>
          <w:sz w:val="32"/>
          <w:szCs w:val="32"/>
          <w:highlight w:val="none"/>
          <w:lang w:val="en-US" w:eastAsia="zh-CN" w:bidi="ar-SA"/>
        </w:rPr>
        <w:t>授权委托书</w:t>
      </w:r>
      <w:r>
        <w:rPr>
          <w:rFonts w:hint="default" w:ascii="Times New Roman" w:hAnsi="Times New Roman" w:eastAsia="方正仿宋_GBK" w:cs="Times New Roman"/>
          <w:color w:val="auto"/>
          <w:kern w:val="0"/>
          <w:sz w:val="32"/>
          <w:szCs w:val="32"/>
          <w:highlight w:val="none"/>
          <w:lang w:val="en-US" w:eastAsia="zh-CN"/>
        </w:rPr>
        <w:t>。</w:t>
      </w:r>
    </w:p>
    <w:p w14:paraId="1EA29C7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（四）基本存款账户信息。</w:t>
      </w:r>
    </w:p>
    <w:p w14:paraId="70B6B07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2E59B39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p>
    <w:p w14:paraId="5D657B0B">
      <w:pPr>
        <w:spacing w:line="360" w:lineRule="auto"/>
        <w:jc w:val="center"/>
        <w:outlineLvl w:val="0"/>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1"/>
          <w:szCs w:val="21"/>
          <w:highlight w:val="none"/>
          <w:lang w:val="en-US" w:eastAsia="zh-CN"/>
        </w:rPr>
        <w:br w:type="page"/>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一</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投标方资质简介</w:t>
      </w:r>
    </w:p>
    <w:p w14:paraId="6FBE5ACF">
      <w:pPr>
        <w:jc w:val="center"/>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（二）三证合一的营业执照（复印件）</w:t>
      </w:r>
    </w:p>
    <w:p w14:paraId="11AC2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（三）法定代表人身份证明</w:t>
      </w:r>
    </w:p>
    <w:p w14:paraId="72378D7D">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宋体" w:cs="Times New Roman"/>
          <w:bCs/>
          <w:color w:val="auto"/>
          <w:sz w:val="24"/>
          <w:highlight w:val="none"/>
        </w:rPr>
      </w:pPr>
    </w:p>
    <w:p w14:paraId="2AEC4E7C">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sz w:val="32"/>
          <w:szCs w:val="32"/>
          <w:highlight w:val="none"/>
        </w:rPr>
        <w:t>：</w:t>
      </w:r>
    </w:p>
    <w:p w14:paraId="2084E4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姓名：</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性别：</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年龄：</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系</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（投标</w:t>
      </w:r>
      <w:r>
        <w:rPr>
          <w:rFonts w:hint="default" w:ascii="Times New Roman" w:hAnsi="Times New Roman" w:eastAsia="方正仿宋_GBK" w:cs="Times New Roman"/>
          <w:bCs/>
          <w:color w:val="auto"/>
          <w:sz w:val="32"/>
          <w:szCs w:val="32"/>
          <w:highlight w:val="none"/>
          <w:lang w:val="en-US" w:eastAsia="zh-CN"/>
        </w:rPr>
        <w:t>单位</w:t>
      </w:r>
      <w:r>
        <w:rPr>
          <w:rFonts w:hint="default" w:ascii="Times New Roman" w:hAnsi="Times New Roman" w:eastAsia="方正仿宋_GBK" w:cs="Times New Roman"/>
          <w:bCs/>
          <w:color w:val="auto"/>
          <w:sz w:val="32"/>
          <w:szCs w:val="32"/>
          <w:highlight w:val="none"/>
        </w:rPr>
        <w:t>名称）的法定代表人。</w:t>
      </w:r>
    </w:p>
    <w:p w14:paraId="06DFC7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特此证明。</w:t>
      </w:r>
    </w:p>
    <w:p w14:paraId="0168EE6A">
      <w:pPr>
        <w:spacing w:line="440" w:lineRule="exact"/>
        <w:ind w:firstLine="480" w:firstLineChars="200"/>
        <w:outlineLvl w:val="0"/>
        <w:rPr>
          <w:rFonts w:hint="default" w:ascii="Times New Roman" w:hAnsi="Times New Roman" w:eastAsia="宋体" w:cs="Times New Roman"/>
          <w:bCs/>
          <w:color w:val="auto"/>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574C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28947F6D">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法定代表人身份证国徽面粘贴处</w:t>
            </w:r>
          </w:p>
        </w:tc>
      </w:tr>
      <w:tr w14:paraId="00D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65817935">
            <w:pPr>
              <w:tabs>
                <w:tab w:val="left" w:pos="885"/>
              </w:tabs>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法定代表人身份证头像面粘贴处</w:t>
            </w:r>
          </w:p>
        </w:tc>
      </w:tr>
    </w:tbl>
    <w:p w14:paraId="569F9B38">
      <w:pPr>
        <w:autoSpaceDE w:val="0"/>
        <w:autoSpaceDN w:val="0"/>
        <w:adjustRightInd w:val="0"/>
        <w:spacing w:line="240" w:lineRule="atLeast"/>
        <w:jc w:val="center"/>
        <w:rPr>
          <w:rFonts w:hint="default" w:ascii="Times New Roman" w:hAnsi="Times New Roman" w:cs="Times New Roman"/>
          <w:kern w:val="0"/>
          <w:sz w:val="24"/>
          <w:szCs w:val="24"/>
          <w:highlight w:val="none"/>
        </w:rPr>
      </w:pPr>
    </w:p>
    <w:p w14:paraId="22D9B90B">
      <w:pPr>
        <w:autoSpaceDE w:val="0"/>
        <w:autoSpaceDN w:val="0"/>
        <w:adjustRightInd w:val="0"/>
        <w:spacing w:line="240" w:lineRule="atLeast"/>
        <w:jc w:val="both"/>
        <w:rPr>
          <w:rFonts w:hint="default" w:ascii="Times New Roman" w:hAnsi="Times New Roman" w:cs="Times New Roman"/>
          <w:kern w:val="0"/>
          <w:sz w:val="24"/>
          <w:szCs w:val="24"/>
          <w:highlight w:val="none"/>
        </w:rPr>
      </w:pPr>
    </w:p>
    <w:p w14:paraId="70A7326A">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（单位公章）</w:t>
      </w:r>
    </w:p>
    <w:p w14:paraId="72D2A3C8">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年</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月</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日</w:t>
      </w:r>
    </w:p>
    <w:p w14:paraId="0245AC66">
      <w:pPr>
        <w:spacing w:line="440" w:lineRule="exact"/>
        <w:outlineLvl w:val="0"/>
        <w:rPr>
          <w:rFonts w:hint="default" w:ascii="Times New Roman" w:hAnsi="Times New Roman" w:eastAsia="宋体" w:cs="Times New Roman"/>
          <w:b/>
          <w:bCs w:val="0"/>
          <w:color w:val="FF0000"/>
          <w:sz w:val="24"/>
          <w:szCs w:val="24"/>
          <w:highlight w:val="none"/>
        </w:rPr>
      </w:pPr>
    </w:p>
    <w:p w14:paraId="5D99565D">
      <w:pPr>
        <w:rPr>
          <w:rFonts w:hint="default" w:ascii="Times New Roman" w:hAnsi="Times New Roman" w:eastAsia="宋体" w:cs="Times New Roman"/>
          <w:b/>
          <w:bCs w:val="0"/>
          <w:color w:val="FF0000"/>
          <w:sz w:val="24"/>
          <w:szCs w:val="24"/>
          <w:highlight w:val="none"/>
        </w:rPr>
      </w:pPr>
    </w:p>
    <w:p w14:paraId="7F33827D">
      <w:pPr>
        <w:rPr>
          <w:rFonts w:hint="default" w:ascii="Times New Roman" w:hAnsi="Times New Roman" w:eastAsia="宋体" w:cs="Times New Roman"/>
          <w:b/>
          <w:bCs w:val="0"/>
          <w:color w:val="FF0000"/>
          <w:sz w:val="24"/>
          <w:szCs w:val="24"/>
          <w:highlight w:val="none"/>
        </w:rPr>
      </w:pPr>
    </w:p>
    <w:p w14:paraId="2170998F">
      <w:pPr>
        <w:rPr>
          <w:rFonts w:hint="default" w:ascii="Times New Roman" w:hAnsi="Times New Roman" w:cs="Times New Roman"/>
          <w:highlight w:val="none"/>
        </w:rPr>
      </w:pPr>
    </w:p>
    <w:p w14:paraId="62185E01">
      <w:pPr>
        <w:spacing w:line="440" w:lineRule="exact"/>
        <w:outlineLvl w:val="0"/>
        <w:rPr>
          <w:rFonts w:hint="default" w:ascii="Times New Roman" w:hAnsi="Times New Roman" w:cs="Times New Roman"/>
          <w:b/>
          <w:sz w:val="24"/>
          <w:szCs w:val="24"/>
          <w:highlight w:val="none"/>
        </w:rPr>
      </w:pPr>
      <w:r>
        <w:rPr>
          <w:rFonts w:hint="default" w:ascii="Times New Roman" w:hAnsi="Times New Roman" w:eastAsia="宋体" w:cs="Times New Roman"/>
          <w:b/>
          <w:bCs w:val="0"/>
          <w:color w:val="FF0000"/>
          <w:sz w:val="24"/>
          <w:szCs w:val="24"/>
          <w:highlight w:val="none"/>
        </w:rPr>
        <w:t>注：本表适用于法定代表人直接参加投标的</w:t>
      </w:r>
      <w:r>
        <w:rPr>
          <w:rFonts w:hint="default" w:ascii="Times New Roman" w:hAnsi="Times New Roman" w:eastAsia="宋体" w:cs="Times New Roman"/>
          <w:b/>
          <w:bCs w:val="0"/>
          <w:color w:val="FF0000"/>
          <w:sz w:val="24"/>
          <w:szCs w:val="24"/>
          <w:highlight w:val="none"/>
          <w:lang w:val="en-US" w:eastAsia="zh-CN"/>
        </w:rPr>
        <w:t>。</w:t>
      </w:r>
    </w:p>
    <w:p w14:paraId="3D7B5E3A">
      <w:pPr>
        <w:jc w:val="center"/>
        <w:rPr>
          <w:rFonts w:hint="default" w:ascii="Times New Roman" w:hAnsi="Times New Roman" w:eastAsia="方正仿宋_GBK" w:cs="Times New Roman"/>
          <w:b w:val="0"/>
          <w:bCs/>
          <w:kern w:val="0"/>
          <w:sz w:val="32"/>
          <w:szCs w:val="32"/>
          <w:highlight w:val="none"/>
          <w:lang w:val="en-US" w:eastAsia="zh-CN" w:bidi="ar-SA"/>
        </w:rPr>
      </w:pPr>
      <w:r>
        <w:rPr>
          <w:rFonts w:hint="default" w:ascii="Times New Roman" w:hAnsi="Times New Roman" w:cs="Times New Roman"/>
          <w:b/>
          <w:kern w:val="0"/>
          <w:sz w:val="32"/>
          <w:szCs w:val="32"/>
          <w:highlight w:val="none"/>
          <w:lang w:val="en-US" w:eastAsia="zh-CN" w:bidi="ar-SA"/>
        </w:rPr>
        <w:br w:type="page"/>
      </w:r>
      <w:r>
        <w:rPr>
          <w:rFonts w:hint="default" w:ascii="Times New Roman" w:hAnsi="Times New Roman" w:eastAsia="方正仿宋_GBK" w:cs="Times New Roman"/>
          <w:b w:val="0"/>
          <w:bCs/>
          <w:kern w:val="0"/>
          <w:sz w:val="32"/>
          <w:szCs w:val="32"/>
          <w:highlight w:val="none"/>
          <w:lang w:val="en-US" w:eastAsia="zh-CN" w:bidi="ar-SA"/>
        </w:rPr>
        <w:t>法定代表人授权委托书</w:t>
      </w:r>
    </w:p>
    <w:p w14:paraId="694C88B2">
      <w:pPr>
        <w:spacing w:line="440" w:lineRule="exact"/>
        <w:rPr>
          <w:rFonts w:hint="default" w:ascii="Times New Roman" w:hAnsi="Times New Roman" w:eastAsia="方正仿宋_GBK" w:cs="Times New Roman"/>
          <w:sz w:val="32"/>
          <w:szCs w:val="32"/>
          <w:highlight w:val="none"/>
          <w:lang w:eastAsia="zh-CN"/>
        </w:rPr>
      </w:pPr>
    </w:p>
    <w:p w14:paraId="512EEE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sz w:val="32"/>
          <w:szCs w:val="32"/>
          <w:highlight w:val="none"/>
        </w:rPr>
        <w:t>：</w:t>
      </w:r>
    </w:p>
    <w:p w14:paraId="5CEB75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法</w:t>
      </w:r>
      <w:r>
        <w:rPr>
          <w:rFonts w:hint="default" w:ascii="Times New Roman" w:hAnsi="Times New Roman" w:eastAsia="方正仿宋_GBK" w:cs="Times New Roman"/>
          <w:sz w:val="32"/>
          <w:szCs w:val="32"/>
          <w:highlight w:val="none"/>
          <w:lang w:val="en-US" w:eastAsia="zh-CN"/>
        </w:rPr>
        <w:t>定代表人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 xml:space="preserve"> 授权</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为全权代表，参加贵方组织的</w:t>
      </w:r>
      <w:r>
        <w:rPr>
          <w:rFonts w:hint="default" w:ascii="Times New Roman" w:hAnsi="Times New Roman" w:eastAsia="方正仿宋_GBK" w:cs="Times New Roman"/>
          <w:bCs/>
          <w:kern w:val="0"/>
          <w:sz w:val="32"/>
          <w:szCs w:val="32"/>
          <w:highlight w:val="none"/>
          <w:u w:val="none"/>
          <w:lang w:val="en-US" w:eastAsia="zh-CN"/>
        </w:rPr>
        <w:t>2025年黄贮</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sz w:val="32"/>
          <w:szCs w:val="32"/>
          <w:highlight w:val="none"/>
        </w:rPr>
        <w:t>活动，全权处理</w:t>
      </w:r>
      <w:r>
        <w:rPr>
          <w:rFonts w:hint="default" w:ascii="Times New Roman" w:hAnsi="Times New Roman" w:eastAsia="方正仿宋_GBK" w:cs="Times New Roman"/>
          <w:sz w:val="32"/>
          <w:szCs w:val="32"/>
          <w:highlight w:val="none"/>
          <w:lang w:val="en-US" w:eastAsia="zh-CN"/>
        </w:rPr>
        <w:t>比选</w:t>
      </w:r>
      <w:r>
        <w:rPr>
          <w:rFonts w:hint="default" w:ascii="Times New Roman" w:hAnsi="Times New Roman" w:eastAsia="方正仿宋_GBK" w:cs="Times New Roman"/>
          <w:sz w:val="32"/>
          <w:szCs w:val="32"/>
          <w:highlight w:val="none"/>
        </w:rPr>
        <w:t>活动中的一切事宜。</w:t>
      </w:r>
    </w:p>
    <w:p w14:paraId="70965A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法定代表人</w:t>
      </w:r>
      <w:r>
        <w:rPr>
          <w:rFonts w:hint="default" w:ascii="Times New Roman" w:hAnsi="Times New Roman" w:eastAsia="方正仿宋_GBK" w:cs="Times New Roman"/>
          <w:sz w:val="32"/>
          <w:szCs w:val="32"/>
          <w:highlight w:val="none"/>
        </w:rPr>
        <w:t>代表</w:t>
      </w:r>
      <w:r>
        <w:rPr>
          <w:rFonts w:hint="default" w:ascii="Times New Roman" w:hAnsi="Times New Roman"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签字</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14:paraId="65538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投标单位全称（公章）：</w:t>
      </w:r>
    </w:p>
    <w:p w14:paraId="78FF4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日期：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月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日 </w:t>
      </w:r>
    </w:p>
    <w:p w14:paraId="612CBC3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附：</w:t>
      </w:r>
    </w:p>
    <w:p w14:paraId="1DC36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全权代表姓名：</w:t>
      </w:r>
    </w:p>
    <w:p w14:paraId="142677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职务：</w:t>
      </w:r>
    </w:p>
    <w:p w14:paraId="66FB4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详细通讯地址</w:t>
      </w:r>
      <w:r>
        <w:rPr>
          <w:rFonts w:hint="default" w:ascii="Times New Roman" w:hAnsi="Times New Roman" w:eastAsia="方正仿宋_GBK" w:cs="Times New Roman"/>
          <w:sz w:val="32"/>
          <w:szCs w:val="32"/>
          <w:highlight w:val="none"/>
          <w:lang w:eastAsia="zh-CN"/>
        </w:rPr>
        <w:t>：</w:t>
      </w:r>
    </w:p>
    <w:p w14:paraId="5E0908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邮编：</w:t>
      </w:r>
    </w:p>
    <w:p w14:paraId="170D5EEC">
      <w:pPr>
        <w:spacing w:line="440" w:lineRule="exact"/>
        <w:rPr>
          <w:rFonts w:hint="default" w:ascii="Times New Roman" w:hAnsi="Times New Roman" w:cs="Times New Roman"/>
          <w:b/>
          <w:sz w:val="24"/>
          <w:highlight w:val="none"/>
        </w:rPr>
      </w:pP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02F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73375444">
            <w:pPr>
              <w:spacing w:line="440" w:lineRule="exact"/>
              <w:jc w:val="center"/>
              <w:rPr>
                <w:rFonts w:hint="default" w:ascii="Times New Roman" w:hAnsi="Times New Roman" w:cs="Times New Roman"/>
                <w:b/>
                <w:sz w:val="24"/>
                <w:highlight w:val="none"/>
              </w:rPr>
            </w:pPr>
          </w:p>
          <w:p w14:paraId="0FB78D34">
            <w:pPr>
              <w:tabs>
                <w:tab w:val="left" w:pos="885"/>
              </w:tabs>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法定代表人身份证国徽面</w:t>
            </w:r>
          </w:p>
          <w:p w14:paraId="237AF1CA">
            <w:pPr>
              <w:tabs>
                <w:tab w:val="left" w:pos="885"/>
              </w:tabs>
              <w:spacing w:line="440" w:lineRule="exact"/>
              <w:jc w:val="center"/>
              <w:rPr>
                <w:rFonts w:hint="default" w:ascii="Times New Roman" w:hAnsi="Times New Roman" w:cs="Times New Roman"/>
                <w:color w:val="C0C0C0"/>
                <w:sz w:val="24"/>
                <w:highlight w:val="none"/>
              </w:rPr>
            </w:pPr>
          </w:p>
        </w:tc>
        <w:tc>
          <w:tcPr>
            <w:tcW w:w="4535" w:type="dxa"/>
            <w:noWrap w:val="0"/>
            <w:vAlign w:val="center"/>
          </w:tcPr>
          <w:p w14:paraId="39B485C8">
            <w:pPr>
              <w:tabs>
                <w:tab w:val="left" w:pos="885"/>
              </w:tabs>
              <w:spacing w:line="440" w:lineRule="exact"/>
              <w:jc w:val="center"/>
              <w:rPr>
                <w:rFonts w:hint="default" w:ascii="Times New Roman" w:hAnsi="Times New Roman" w:eastAsia="宋体" w:cs="Times New Roman"/>
                <w:color w:val="C0C0C0"/>
                <w:sz w:val="24"/>
                <w:highlight w:val="none"/>
                <w:lang w:val="en-US" w:eastAsia="zh-CN"/>
              </w:rPr>
            </w:pPr>
            <w:r>
              <w:rPr>
                <w:rFonts w:hint="default" w:ascii="Times New Roman" w:hAnsi="Times New Roman" w:cs="Times New Roman"/>
                <w:sz w:val="24"/>
                <w:highlight w:val="none"/>
                <w:lang w:val="en-US" w:eastAsia="zh-CN"/>
              </w:rPr>
              <w:t>委托代理人国徽面</w:t>
            </w:r>
          </w:p>
        </w:tc>
      </w:tr>
      <w:tr w14:paraId="1E15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6B1F0B8E">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法定代表人身份证头像面</w:t>
            </w:r>
          </w:p>
        </w:tc>
        <w:tc>
          <w:tcPr>
            <w:tcW w:w="4535" w:type="dxa"/>
            <w:noWrap w:val="0"/>
            <w:vAlign w:val="center"/>
          </w:tcPr>
          <w:p w14:paraId="6D08D004">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委托代理人头像面</w:t>
            </w:r>
          </w:p>
        </w:tc>
      </w:tr>
      <w:tr w14:paraId="37F0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0" w:type="dxa"/>
            <w:gridSpan w:val="2"/>
            <w:noWrap w:val="0"/>
            <w:vAlign w:val="center"/>
          </w:tcPr>
          <w:p w14:paraId="212F63B1">
            <w:pPr>
              <w:tabs>
                <w:tab w:val="left" w:pos="885"/>
              </w:tabs>
              <w:spacing w:line="440" w:lineRule="exact"/>
              <w:jc w:val="both"/>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备注：可增加附页粘贴</w:t>
            </w:r>
          </w:p>
        </w:tc>
      </w:tr>
    </w:tbl>
    <w:p w14:paraId="4D10BA06">
      <w:pPr>
        <w:spacing w:line="440" w:lineRule="exact"/>
        <w:rPr>
          <w:rFonts w:hint="default" w:ascii="Times New Roman" w:hAnsi="Times New Roman" w:cs="Times New Roman"/>
          <w:b/>
          <w:sz w:val="24"/>
          <w:highlight w:val="none"/>
        </w:rPr>
      </w:pPr>
    </w:p>
    <w:p w14:paraId="724C9B9E">
      <w:pPr>
        <w:spacing w:line="360" w:lineRule="auto"/>
        <w:jc w:val="left"/>
        <w:outlineLvl w:val="0"/>
        <w:rPr>
          <w:rFonts w:hint="default" w:ascii="Times New Roman" w:hAnsi="Times New Roman" w:eastAsia="宋体" w:cs="Times New Roman"/>
          <w:b/>
          <w:bCs w:val="0"/>
          <w:color w:val="FF0000"/>
          <w:sz w:val="24"/>
          <w:szCs w:val="24"/>
          <w:highlight w:val="none"/>
        </w:rPr>
      </w:pPr>
      <w:r>
        <w:rPr>
          <w:rFonts w:hint="default" w:ascii="Times New Roman" w:hAnsi="Times New Roman" w:eastAsia="宋体" w:cs="Times New Roman"/>
          <w:b/>
          <w:bCs w:val="0"/>
          <w:color w:val="FF0000"/>
          <w:sz w:val="24"/>
          <w:szCs w:val="24"/>
          <w:highlight w:val="none"/>
        </w:rPr>
        <w:t>注：本表适用于法人</w:t>
      </w:r>
      <w:r>
        <w:rPr>
          <w:rFonts w:hint="default" w:ascii="Times New Roman" w:hAnsi="Times New Roman" w:cs="Times New Roman"/>
          <w:b/>
          <w:bCs w:val="0"/>
          <w:color w:val="FF0000"/>
          <w:sz w:val="24"/>
          <w:szCs w:val="24"/>
          <w:highlight w:val="none"/>
          <w:lang w:val="en-US" w:eastAsia="zh-CN"/>
        </w:rPr>
        <w:t>授权</w:t>
      </w:r>
      <w:r>
        <w:rPr>
          <w:rFonts w:hint="default" w:ascii="Times New Roman" w:hAnsi="Times New Roman" w:eastAsia="宋体" w:cs="Times New Roman"/>
          <w:b/>
          <w:bCs w:val="0"/>
          <w:color w:val="FF0000"/>
          <w:sz w:val="24"/>
          <w:szCs w:val="24"/>
          <w:highlight w:val="none"/>
          <w:lang w:val="en-US" w:eastAsia="zh-CN"/>
        </w:rPr>
        <w:t>委托代理人</w:t>
      </w:r>
      <w:r>
        <w:rPr>
          <w:rFonts w:hint="default" w:ascii="Times New Roman" w:hAnsi="Times New Roman" w:eastAsia="宋体" w:cs="Times New Roman"/>
          <w:b/>
          <w:bCs w:val="0"/>
          <w:color w:val="FF0000"/>
          <w:sz w:val="24"/>
          <w:szCs w:val="24"/>
          <w:highlight w:val="none"/>
        </w:rPr>
        <w:t>直接参加投标的。</w:t>
      </w:r>
    </w:p>
    <w:p w14:paraId="7A093F76">
      <w:pP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br w:type="page"/>
      </w:r>
    </w:p>
    <w:p w14:paraId="78351FF7">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（四）基本存款账户信息</w:t>
      </w:r>
    </w:p>
    <w:p w14:paraId="07C32D5E">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6D644C6D">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2CE41F38">
      <w:pPr>
        <w:jc w:val="center"/>
        <w:rPr>
          <w:rFonts w:hint="default" w:ascii="Times New Roman" w:hAnsi="Times New Roman" w:eastAsia="宋体" w:cs="Times New Roman"/>
          <w:b w:val="0"/>
          <w:bCs/>
          <w:color w:val="auto"/>
          <w:sz w:val="28"/>
          <w:szCs w:val="28"/>
          <w:highlight w:val="none"/>
          <w:lang w:val="en-US" w:eastAsia="zh-CN"/>
        </w:rPr>
      </w:pPr>
    </w:p>
    <w:p w14:paraId="506934B2">
      <w:pPr>
        <w:rPr>
          <w:rFonts w:hint="default" w:ascii="Times New Roman" w:hAnsi="Times New Roman" w:eastAsia="宋体" w:cs="Times New Roman"/>
          <w:b/>
          <w:color w:val="auto"/>
          <w:sz w:val="28"/>
          <w:szCs w:val="28"/>
          <w:highlight w:val="none"/>
          <w:lang w:val="en-US" w:eastAsia="zh-CN"/>
        </w:rPr>
      </w:pPr>
    </w:p>
    <w:p w14:paraId="32E0EFC5">
      <w:pPr>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val="0"/>
          <w:bCs/>
          <w:color w:val="auto"/>
          <w:sz w:val="28"/>
          <w:szCs w:val="28"/>
          <w:highlight w:val="none"/>
          <w:lang w:val="en-US" w:eastAsia="zh-CN"/>
        </w:rPr>
        <w:sectPr>
          <w:footerReference r:id="rId4" w:type="default"/>
          <w:pgSz w:w="11906" w:h="16838"/>
          <w:pgMar w:top="1984" w:right="1474" w:bottom="0" w:left="1446" w:header="851" w:footer="992" w:gutter="0"/>
          <w:pgNumType w:fmt="decimal"/>
          <w:cols w:space="720" w:num="1"/>
          <w:rtlGutter w:val="0"/>
          <w:docGrid w:type="lines" w:linePitch="319" w:charSpace="0"/>
        </w:sectPr>
      </w:pPr>
    </w:p>
    <w:p w14:paraId="259B274B">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三、基本情况表</w:t>
      </w:r>
    </w:p>
    <w:tbl>
      <w:tblPr>
        <w:tblStyle w:val="13"/>
        <w:tblW w:w="0" w:type="auto"/>
        <w:jc w:val="center"/>
        <w:tblLayout w:type="fixed"/>
        <w:tblCellMar>
          <w:top w:w="0" w:type="dxa"/>
          <w:left w:w="108" w:type="dxa"/>
          <w:bottom w:w="0" w:type="dxa"/>
          <w:right w:w="108" w:type="dxa"/>
        </w:tblCellMar>
      </w:tblPr>
      <w:tblGrid>
        <w:gridCol w:w="2224"/>
        <w:gridCol w:w="2332"/>
        <w:gridCol w:w="2431"/>
        <w:gridCol w:w="2112"/>
      </w:tblGrid>
      <w:tr w14:paraId="5958F289">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11C51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投标方名称</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076FF6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CF6F0D5">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E68A8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投标方地址</w:t>
            </w:r>
          </w:p>
        </w:tc>
        <w:tc>
          <w:tcPr>
            <w:tcW w:w="2332" w:type="dxa"/>
            <w:tcBorders>
              <w:top w:val="single" w:color="auto" w:sz="4" w:space="0"/>
              <w:left w:val="nil"/>
              <w:bottom w:val="single" w:color="auto" w:sz="4" w:space="0"/>
              <w:right w:val="single" w:color="auto" w:sz="4" w:space="0"/>
            </w:tcBorders>
            <w:noWrap w:val="0"/>
            <w:vAlign w:val="center"/>
          </w:tcPr>
          <w:p w14:paraId="2E7FE5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single" w:color="auto" w:sz="4" w:space="0"/>
              <w:left w:val="nil"/>
              <w:bottom w:val="single" w:color="auto" w:sz="4" w:space="0"/>
              <w:right w:val="single" w:color="auto" w:sz="4" w:space="0"/>
            </w:tcBorders>
            <w:noWrap w:val="0"/>
            <w:vAlign w:val="center"/>
          </w:tcPr>
          <w:p w14:paraId="705B9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邮编</w:t>
            </w:r>
          </w:p>
        </w:tc>
        <w:tc>
          <w:tcPr>
            <w:tcW w:w="2112" w:type="dxa"/>
            <w:tcBorders>
              <w:top w:val="single" w:color="auto" w:sz="4" w:space="0"/>
              <w:left w:val="nil"/>
              <w:bottom w:val="single" w:color="auto" w:sz="4" w:space="0"/>
              <w:right w:val="single" w:color="auto" w:sz="4" w:space="0"/>
            </w:tcBorders>
            <w:noWrap w:val="0"/>
            <w:vAlign w:val="center"/>
          </w:tcPr>
          <w:p w14:paraId="54317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A1EF1FB">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E945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公司法人</w:t>
            </w:r>
          </w:p>
        </w:tc>
        <w:tc>
          <w:tcPr>
            <w:tcW w:w="2332" w:type="dxa"/>
            <w:tcBorders>
              <w:top w:val="nil"/>
              <w:left w:val="nil"/>
              <w:bottom w:val="single" w:color="auto" w:sz="4" w:space="0"/>
              <w:right w:val="single" w:color="auto" w:sz="4" w:space="0"/>
            </w:tcBorders>
            <w:noWrap w:val="0"/>
            <w:vAlign w:val="center"/>
          </w:tcPr>
          <w:p w14:paraId="6B13E5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nil"/>
              <w:left w:val="nil"/>
              <w:bottom w:val="single" w:color="auto" w:sz="4" w:space="0"/>
              <w:right w:val="single" w:color="auto" w:sz="4" w:space="0"/>
            </w:tcBorders>
            <w:noWrap w:val="0"/>
            <w:vAlign w:val="center"/>
          </w:tcPr>
          <w:p w14:paraId="54D2F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业务联系人</w:t>
            </w:r>
          </w:p>
        </w:tc>
        <w:tc>
          <w:tcPr>
            <w:tcW w:w="2112" w:type="dxa"/>
            <w:tcBorders>
              <w:top w:val="nil"/>
              <w:left w:val="nil"/>
              <w:bottom w:val="single" w:color="auto" w:sz="4" w:space="0"/>
              <w:right w:val="single" w:color="auto" w:sz="4" w:space="0"/>
            </w:tcBorders>
            <w:noWrap w:val="0"/>
            <w:vAlign w:val="center"/>
          </w:tcPr>
          <w:p w14:paraId="4C2CB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7F830C1">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03AC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联系电话</w:t>
            </w:r>
          </w:p>
        </w:tc>
        <w:tc>
          <w:tcPr>
            <w:tcW w:w="2332" w:type="dxa"/>
            <w:tcBorders>
              <w:top w:val="nil"/>
              <w:left w:val="nil"/>
              <w:bottom w:val="single" w:color="auto" w:sz="4" w:space="0"/>
              <w:right w:val="single" w:color="auto" w:sz="4" w:space="0"/>
            </w:tcBorders>
            <w:noWrap w:val="0"/>
            <w:vAlign w:val="center"/>
          </w:tcPr>
          <w:p w14:paraId="760C61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2F888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传真</w:t>
            </w:r>
          </w:p>
        </w:tc>
        <w:tc>
          <w:tcPr>
            <w:tcW w:w="2112" w:type="dxa"/>
            <w:tcBorders>
              <w:top w:val="nil"/>
              <w:left w:val="nil"/>
              <w:bottom w:val="single" w:color="auto" w:sz="4" w:space="0"/>
              <w:right w:val="single" w:color="auto" w:sz="4" w:space="0"/>
            </w:tcBorders>
            <w:noWrap w:val="0"/>
            <w:vAlign w:val="center"/>
          </w:tcPr>
          <w:p w14:paraId="275991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B1442C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06B5A4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注册资金</w:t>
            </w:r>
          </w:p>
        </w:tc>
        <w:tc>
          <w:tcPr>
            <w:tcW w:w="2332" w:type="dxa"/>
            <w:tcBorders>
              <w:top w:val="nil"/>
              <w:left w:val="nil"/>
              <w:bottom w:val="single" w:color="auto" w:sz="4" w:space="0"/>
              <w:right w:val="single" w:color="auto" w:sz="4" w:space="0"/>
            </w:tcBorders>
            <w:noWrap w:val="0"/>
            <w:vAlign w:val="center"/>
          </w:tcPr>
          <w:p w14:paraId="73B432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7C596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企业性质</w:t>
            </w:r>
          </w:p>
        </w:tc>
        <w:tc>
          <w:tcPr>
            <w:tcW w:w="2112" w:type="dxa"/>
            <w:tcBorders>
              <w:top w:val="nil"/>
              <w:left w:val="nil"/>
              <w:bottom w:val="single" w:color="auto" w:sz="4" w:space="0"/>
              <w:right w:val="single" w:color="auto" w:sz="4" w:space="0"/>
            </w:tcBorders>
            <w:noWrap w:val="0"/>
            <w:vAlign w:val="center"/>
          </w:tcPr>
          <w:p w14:paraId="3CF87D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8078A52">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CCBE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公司人数</w:t>
            </w:r>
          </w:p>
        </w:tc>
        <w:tc>
          <w:tcPr>
            <w:tcW w:w="2332" w:type="dxa"/>
            <w:tcBorders>
              <w:top w:val="nil"/>
              <w:left w:val="nil"/>
              <w:bottom w:val="single" w:color="auto" w:sz="4" w:space="0"/>
              <w:right w:val="single" w:color="auto" w:sz="4" w:space="0"/>
            </w:tcBorders>
            <w:noWrap w:val="0"/>
            <w:vAlign w:val="center"/>
          </w:tcPr>
          <w:p w14:paraId="1B3C77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04F8A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税号</w:t>
            </w:r>
          </w:p>
        </w:tc>
        <w:tc>
          <w:tcPr>
            <w:tcW w:w="2112" w:type="dxa"/>
            <w:tcBorders>
              <w:top w:val="nil"/>
              <w:left w:val="nil"/>
              <w:bottom w:val="single" w:color="auto" w:sz="4" w:space="0"/>
              <w:right w:val="single" w:color="auto" w:sz="4" w:space="0"/>
            </w:tcBorders>
            <w:noWrap w:val="0"/>
            <w:vAlign w:val="center"/>
          </w:tcPr>
          <w:p w14:paraId="7BA0B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5CE657BA">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46385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银行信誉度</w:t>
            </w:r>
          </w:p>
        </w:tc>
        <w:tc>
          <w:tcPr>
            <w:tcW w:w="6875" w:type="dxa"/>
            <w:gridSpan w:val="3"/>
            <w:tcBorders>
              <w:top w:val="single" w:color="auto" w:sz="4" w:space="0"/>
              <w:left w:val="nil"/>
              <w:bottom w:val="single" w:color="auto" w:sz="4" w:space="0"/>
              <w:right w:val="single" w:color="auto" w:sz="4" w:space="0"/>
            </w:tcBorders>
            <w:noWrap w:val="0"/>
            <w:vAlign w:val="center"/>
          </w:tcPr>
          <w:p w14:paraId="30AD07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2F6B1BF">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F27E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主要客户</w:t>
            </w:r>
          </w:p>
        </w:tc>
        <w:tc>
          <w:tcPr>
            <w:tcW w:w="6875" w:type="dxa"/>
            <w:gridSpan w:val="3"/>
            <w:tcBorders>
              <w:top w:val="single" w:color="auto" w:sz="4" w:space="0"/>
              <w:left w:val="nil"/>
              <w:bottom w:val="single" w:color="auto" w:sz="4" w:space="0"/>
              <w:right w:val="single" w:color="auto" w:sz="4" w:space="0"/>
            </w:tcBorders>
            <w:noWrap w:val="0"/>
            <w:vAlign w:val="center"/>
          </w:tcPr>
          <w:p w14:paraId="351FAE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5BC1865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23B12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去年销售数量</w:t>
            </w:r>
          </w:p>
        </w:tc>
        <w:tc>
          <w:tcPr>
            <w:tcW w:w="6875" w:type="dxa"/>
            <w:gridSpan w:val="3"/>
            <w:tcBorders>
              <w:top w:val="nil"/>
              <w:left w:val="nil"/>
              <w:bottom w:val="single" w:color="auto" w:sz="4" w:space="0"/>
              <w:right w:val="single" w:color="auto" w:sz="4" w:space="0"/>
            </w:tcBorders>
            <w:noWrap w:val="0"/>
            <w:vAlign w:val="center"/>
          </w:tcPr>
          <w:p w14:paraId="263B90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7B112BB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42C13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收割状况</w:t>
            </w:r>
          </w:p>
        </w:tc>
        <w:tc>
          <w:tcPr>
            <w:tcW w:w="6875" w:type="dxa"/>
            <w:gridSpan w:val="3"/>
            <w:tcBorders>
              <w:top w:val="nil"/>
              <w:left w:val="nil"/>
              <w:bottom w:val="single" w:color="auto" w:sz="4" w:space="0"/>
              <w:right w:val="single" w:color="auto" w:sz="4" w:space="0"/>
            </w:tcBorders>
            <w:noWrap w:val="0"/>
            <w:vAlign w:val="center"/>
          </w:tcPr>
          <w:p w14:paraId="0BF49C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3ACE793E">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4A0F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运输状况</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62505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7B2BDA96">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C755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其他说明</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7027A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3C5E9C4B">
        <w:tblPrEx>
          <w:tblCellMar>
            <w:top w:w="0" w:type="dxa"/>
            <w:left w:w="108" w:type="dxa"/>
            <w:bottom w:w="0" w:type="dxa"/>
            <w:right w:w="108" w:type="dxa"/>
          </w:tblCellMar>
        </w:tblPrEx>
        <w:trPr>
          <w:trHeight w:val="946" w:hRule="atLeast"/>
          <w:jc w:val="center"/>
        </w:trPr>
        <w:tc>
          <w:tcPr>
            <w:tcW w:w="9099" w:type="dxa"/>
            <w:gridSpan w:val="4"/>
            <w:tcBorders>
              <w:top w:val="single" w:color="auto" w:sz="4" w:space="0"/>
              <w:left w:val="single" w:color="auto" w:sz="4" w:space="0"/>
              <w:bottom w:val="single" w:color="auto" w:sz="4" w:space="0"/>
              <w:right w:val="single" w:color="auto" w:sz="4" w:space="0"/>
            </w:tcBorders>
            <w:noWrap w:val="0"/>
            <w:vAlign w:val="center"/>
          </w:tcPr>
          <w:p w14:paraId="7148C0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xml:space="preserve">                                               （公章）</w:t>
            </w:r>
          </w:p>
        </w:tc>
      </w:tr>
    </w:tbl>
    <w:p w14:paraId="41047E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投标承诺书</w:t>
      </w:r>
    </w:p>
    <w:p w14:paraId="1464E58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color w:val="000000"/>
          <w:sz w:val="32"/>
          <w:szCs w:val="32"/>
          <w:highlight w:val="none"/>
          <w:lang w:val="en-US" w:eastAsia="zh-CN"/>
        </w:rPr>
        <w:t>：</w:t>
      </w:r>
    </w:p>
    <w:p w14:paraId="579C3B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很荣幸能够参加贵公司组织的</w:t>
      </w:r>
      <w:r>
        <w:rPr>
          <w:rFonts w:hint="default" w:ascii="Times New Roman" w:hAnsi="Times New Roman" w:eastAsia="方正仿宋_GBK" w:cs="Times New Roman"/>
          <w:bCs/>
          <w:kern w:val="0"/>
          <w:sz w:val="32"/>
          <w:szCs w:val="32"/>
          <w:highlight w:val="none"/>
          <w:u w:val="none"/>
          <w:lang w:val="en-US" w:eastAsia="zh-CN"/>
        </w:rPr>
        <w:t>2025年黄贮</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color w:val="000000"/>
          <w:sz w:val="32"/>
          <w:szCs w:val="32"/>
          <w:highlight w:val="none"/>
        </w:rPr>
        <w:t>，为保证该项目顺利定标，确保后期工作如期开展，我公司在此郑重承诺：我方接受贵方文件的全部内容并认真履行。我方相信贵司的结果是公正</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合法的，无论我方是入围还是不入围、中标还是落标，我方将毫无异议地接受这一结果。若我公司入围并中标，我公司将严格遵守贵公司的一切条款</w:t>
      </w:r>
      <w:r>
        <w:rPr>
          <w:rFonts w:hint="default" w:ascii="Times New Roman" w:hAnsi="Times New Roman" w:eastAsia="方正仿宋_GBK" w:cs="Times New Roman"/>
          <w:color w:val="000000"/>
          <w:sz w:val="32"/>
          <w:szCs w:val="32"/>
          <w:highlight w:val="none"/>
          <w:lang w:eastAsia="zh-CN"/>
        </w:rPr>
        <w:t>。</w:t>
      </w:r>
    </w:p>
    <w:p w14:paraId="1B714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本着“讲诚信、守信用、重合同”的原则，共同提升</w:t>
      </w:r>
      <w:r>
        <w:rPr>
          <w:rFonts w:hint="default" w:ascii="Times New Roman" w:hAnsi="Times New Roman" w:eastAsia="方正仿宋_GBK" w:cs="Times New Roman"/>
          <w:color w:val="000000"/>
          <w:sz w:val="32"/>
          <w:szCs w:val="32"/>
          <w:highlight w:val="none"/>
          <w:lang w:val="en-US" w:eastAsia="zh-CN"/>
        </w:rPr>
        <w:t>中垦牧乳业牧场的黄贮</w:t>
      </w:r>
      <w:r>
        <w:rPr>
          <w:rFonts w:hint="default" w:ascii="Times New Roman" w:hAnsi="Times New Roman" w:eastAsia="方正仿宋_GBK" w:cs="Times New Roman"/>
          <w:color w:val="000000"/>
          <w:sz w:val="32"/>
          <w:szCs w:val="32"/>
          <w:highlight w:val="none"/>
        </w:rPr>
        <w:t>质量。</w:t>
      </w:r>
    </w:p>
    <w:p w14:paraId="685051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确保按照投标及合同要求提供优质</w:t>
      </w:r>
      <w:r>
        <w:rPr>
          <w:rFonts w:hint="default" w:ascii="Times New Roman" w:hAnsi="Times New Roman" w:eastAsia="方正仿宋_GBK" w:cs="Times New Roman"/>
          <w:color w:val="000000"/>
          <w:sz w:val="32"/>
          <w:szCs w:val="32"/>
          <w:highlight w:val="none"/>
          <w:lang w:val="en-US" w:eastAsia="zh-CN"/>
        </w:rPr>
        <w:t>黄贮</w:t>
      </w:r>
      <w:r>
        <w:rPr>
          <w:rFonts w:hint="default" w:ascii="Times New Roman" w:hAnsi="Times New Roman" w:eastAsia="方正仿宋_GBK" w:cs="Times New Roman"/>
          <w:color w:val="000000"/>
          <w:sz w:val="32"/>
          <w:szCs w:val="32"/>
          <w:highlight w:val="none"/>
        </w:rPr>
        <w:t>。</w:t>
      </w:r>
    </w:p>
    <w:p w14:paraId="52BAFC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确保投标资料的真实性，并承担相应的法律责任。</w:t>
      </w:r>
    </w:p>
    <w:p w14:paraId="32D18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遵守</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rPr>
        <w:t>中垦</w:t>
      </w:r>
      <w:r>
        <w:rPr>
          <w:rFonts w:hint="default" w:ascii="Times New Roman" w:hAnsi="Times New Roman" w:eastAsia="方正仿宋_GBK" w:cs="Times New Roman"/>
          <w:bCs/>
          <w:kern w:val="0"/>
          <w:sz w:val="32"/>
          <w:szCs w:val="32"/>
          <w:highlight w:val="none"/>
          <w:u w:val="none"/>
          <w:lang w:val="en-US" w:eastAsia="zh-CN"/>
        </w:rPr>
        <w:t>牧（陕西）牧业</w:t>
      </w:r>
      <w:r>
        <w:rPr>
          <w:rFonts w:hint="default" w:ascii="Times New Roman" w:hAnsi="Times New Roman" w:eastAsia="方正仿宋_GBK" w:cs="Times New Roman"/>
          <w:bCs/>
          <w:kern w:val="0"/>
          <w:sz w:val="32"/>
          <w:szCs w:val="32"/>
          <w:highlight w:val="none"/>
          <w:u w:val="none"/>
        </w:rPr>
        <w:t>有限公司</w:t>
      </w:r>
      <w:r>
        <w:rPr>
          <w:rFonts w:hint="default" w:ascii="Times New Roman" w:hAnsi="Times New Roman" w:eastAsia="方正仿宋_GBK" w:cs="Times New Roman"/>
          <w:color w:val="000000"/>
          <w:sz w:val="32"/>
          <w:szCs w:val="32"/>
          <w:highlight w:val="none"/>
          <w:lang w:val="en-US" w:eastAsia="zh-CN"/>
        </w:rPr>
        <w:t>大宗物资</w:t>
      </w:r>
      <w:r>
        <w:rPr>
          <w:rFonts w:hint="default" w:ascii="Times New Roman" w:hAnsi="Times New Roman" w:eastAsia="方正仿宋_GBK" w:cs="Times New Roman"/>
          <w:color w:val="000000"/>
          <w:sz w:val="32"/>
          <w:szCs w:val="32"/>
          <w:highlight w:val="none"/>
        </w:rPr>
        <w:t>供应商</w:t>
      </w:r>
      <w:r>
        <w:rPr>
          <w:rFonts w:hint="default" w:ascii="Times New Roman" w:hAnsi="Times New Roman" w:eastAsia="方正仿宋_GBK" w:cs="Times New Roman"/>
          <w:color w:val="000000"/>
          <w:sz w:val="32"/>
          <w:szCs w:val="32"/>
          <w:highlight w:val="none"/>
          <w:lang w:val="en-US" w:eastAsia="zh-CN"/>
        </w:rPr>
        <w:t>管理办法》的</w:t>
      </w:r>
      <w:r>
        <w:rPr>
          <w:rFonts w:hint="default" w:ascii="Times New Roman" w:hAnsi="Times New Roman" w:eastAsia="方正仿宋_GBK" w:cs="Times New Roman"/>
          <w:color w:val="000000"/>
          <w:sz w:val="32"/>
          <w:szCs w:val="32"/>
          <w:highlight w:val="none"/>
        </w:rPr>
        <w:t>黑名单</w:t>
      </w:r>
      <w:r>
        <w:rPr>
          <w:rFonts w:hint="default" w:ascii="Times New Roman" w:hAnsi="Times New Roman" w:eastAsia="方正仿宋_GBK" w:cs="Times New Roman"/>
          <w:color w:val="000000"/>
          <w:sz w:val="32"/>
          <w:szCs w:val="32"/>
          <w:highlight w:val="none"/>
          <w:lang w:val="en-US" w:eastAsia="zh-CN"/>
        </w:rPr>
        <w:t>管理</w:t>
      </w:r>
      <w:r>
        <w:rPr>
          <w:rFonts w:hint="default" w:ascii="Times New Roman" w:hAnsi="Times New Roman" w:eastAsia="方正仿宋_GBK" w:cs="Times New Roman"/>
          <w:color w:val="000000"/>
          <w:sz w:val="32"/>
          <w:szCs w:val="32"/>
          <w:highlight w:val="none"/>
        </w:rPr>
        <w:t>，并承担违反后果。</w:t>
      </w:r>
    </w:p>
    <w:p w14:paraId="6C1CC999">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05B9093F">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1240B0E6">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承诺方（名称/公章）：</w:t>
      </w:r>
    </w:p>
    <w:p w14:paraId="1CB7FD26">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法定代表人或授权代表</w:t>
      </w:r>
      <w:r>
        <w:rPr>
          <w:rFonts w:hint="default" w:ascii="Times New Roman" w:hAnsi="Times New Roman" w:eastAsia="方正仿宋_GBK" w:cs="Times New Roman"/>
          <w:color w:val="000000"/>
          <w:sz w:val="32"/>
          <w:szCs w:val="32"/>
          <w:highlight w:val="none"/>
        </w:rPr>
        <w:t>（签字）：</w:t>
      </w:r>
    </w:p>
    <w:p w14:paraId="4E8CD9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p>
    <w:p w14:paraId="0C113F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承诺时间</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2025</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lang w:val="en-US" w:eastAsia="zh-CN"/>
        </w:rPr>
        <w:t>日</w:t>
      </w:r>
    </w:p>
    <w:p w14:paraId="1DD9A8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五、其他资料</w:t>
      </w:r>
    </w:p>
    <w:p w14:paraId="690F13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（一）收贮机械设备情况。</w:t>
      </w:r>
    </w:p>
    <w:p w14:paraId="21F3FD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（二）生产安全情况(提供收贮期间安全保证措施)。</w:t>
      </w:r>
    </w:p>
    <w:p w14:paraId="01AD39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（三）投标人认为必要的其他证明文件。</w:t>
      </w:r>
    </w:p>
    <w:p w14:paraId="014F75A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p>
    <w:p w14:paraId="6372AEAA">
      <w:pPr>
        <w:pStyle w:val="6"/>
        <w:jc w:val="center"/>
        <w:rPr>
          <w:rFonts w:hint="default" w:ascii="Times New Roman" w:hAnsi="Times New Roman" w:eastAsia="方正仿宋_GBK" w:cs="Times New Roman"/>
          <w:b/>
          <w:bCs/>
          <w:kern w:val="2"/>
          <w:sz w:val="32"/>
          <w:szCs w:val="32"/>
          <w:highlight w:val="none"/>
          <w:lang w:val="en-US" w:eastAsia="zh-CN" w:bidi="ar-SA"/>
        </w:rPr>
        <w:sectPr>
          <w:pgSz w:w="11906" w:h="16838"/>
          <w:pgMar w:top="1440" w:right="1474" w:bottom="1440" w:left="1474" w:header="851" w:footer="992" w:gutter="0"/>
          <w:pgNumType w:fmt="decimal"/>
          <w:cols w:space="720" w:num="1"/>
          <w:rtlGutter w:val="0"/>
          <w:docGrid w:type="lines" w:linePitch="319" w:charSpace="0"/>
        </w:sectPr>
      </w:pPr>
      <w:r>
        <w:rPr>
          <w:rFonts w:hint="default" w:ascii="Times New Roman" w:hAnsi="Times New Roman" w:eastAsia="方正仿宋_GBK" w:cs="Times New Roman"/>
          <w:b w:val="0"/>
          <w:bCs/>
          <w:color w:val="auto"/>
          <w:kern w:val="2"/>
          <w:sz w:val="32"/>
          <w:szCs w:val="32"/>
          <w:highlight w:val="none"/>
          <w:lang w:val="en-US" w:eastAsia="zh-CN" w:bidi="ar-SA"/>
        </w:rPr>
        <w:t>（一）收贮机械设备情况</w:t>
      </w:r>
    </w:p>
    <w:p w14:paraId="468D01FF">
      <w:pPr>
        <w:pStyle w:val="6"/>
        <w:jc w:val="center"/>
        <w:rPr>
          <w:rFonts w:hint="default" w:ascii="Times New Roman" w:hAnsi="Times New Roman" w:eastAsia="方正仿宋_GBK" w:cs="Times New Roman"/>
          <w:b w:val="0"/>
          <w:bCs/>
          <w:color w:val="auto"/>
          <w:kern w:val="2"/>
          <w:sz w:val="32"/>
          <w:szCs w:val="32"/>
          <w:highlight w:val="none"/>
          <w:lang w:val="en-US" w:eastAsia="zh-CN" w:bidi="ar-SA"/>
        </w:rPr>
        <w:sectPr>
          <w:pgSz w:w="11906" w:h="16838"/>
          <w:pgMar w:top="1440" w:right="1474" w:bottom="1440" w:left="1474" w:header="851" w:footer="992" w:gutter="0"/>
          <w:pgNumType w:fmt="decimal"/>
          <w:cols w:space="720" w:num="1"/>
          <w:rtlGutter w:val="0"/>
          <w:docGrid w:type="lines" w:linePitch="319" w:charSpace="0"/>
        </w:sectPr>
      </w:pPr>
      <w:r>
        <w:rPr>
          <w:rFonts w:hint="default" w:ascii="Times New Roman" w:hAnsi="Times New Roman" w:eastAsia="方正仿宋_GBK" w:cs="Times New Roman"/>
          <w:b w:val="0"/>
          <w:bCs/>
          <w:color w:val="auto"/>
          <w:kern w:val="2"/>
          <w:sz w:val="32"/>
          <w:szCs w:val="32"/>
          <w:highlight w:val="none"/>
          <w:lang w:val="en-US" w:eastAsia="zh-CN" w:bidi="ar-SA"/>
        </w:rPr>
        <w:t>（二）生产安全情况(提供收贮期间安全保证措施）</w:t>
      </w:r>
    </w:p>
    <w:p w14:paraId="59202DFD">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（三）投标人认为必要的其他证明文件</w:t>
      </w:r>
    </w:p>
    <w:p w14:paraId="1E7B73C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center"/>
        <w:textAlignment w:val="auto"/>
        <w:rPr>
          <w:rFonts w:hint="default" w:ascii="Times New Roman" w:hAnsi="Times New Roman" w:eastAsia="方正仿宋_GBK" w:cs="Times New Roman"/>
          <w:color w:val="000000"/>
          <w:sz w:val="32"/>
          <w:szCs w:val="32"/>
          <w:highlight w:val="none"/>
          <w:lang w:val="en-US" w:eastAsia="zh-CN"/>
        </w:rPr>
      </w:pPr>
    </w:p>
    <w:p w14:paraId="71195F5A">
      <w:pPr>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br w:type="page"/>
      </w:r>
    </w:p>
    <w:p w14:paraId="4A64934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六、报价一览表</w:t>
      </w:r>
    </w:p>
    <w:tbl>
      <w:tblPr>
        <w:tblStyle w:val="13"/>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6594"/>
      </w:tblGrid>
      <w:tr w14:paraId="374E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4C85A3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03" w:type="dxa"/>
            <w:noWrap w:val="0"/>
            <w:vAlign w:val="center"/>
          </w:tcPr>
          <w:p w14:paraId="0822F3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中垦牧（陕西）牧业有限公司2025年黄贮采购项目</w:t>
            </w:r>
          </w:p>
        </w:tc>
      </w:tr>
      <w:tr w14:paraId="02BE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0A72ECC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实施牧场</w:t>
            </w:r>
          </w:p>
        </w:tc>
        <w:tc>
          <w:tcPr>
            <w:tcW w:w="6803" w:type="dxa"/>
            <w:noWrap w:val="0"/>
            <w:vAlign w:val="center"/>
          </w:tcPr>
          <w:p w14:paraId="311A010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中垦牧（陕西）牧业有限公司中宁牧场</w:t>
            </w:r>
          </w:p>
        </w:tc>
      </w:tr>
      <w:tr w14:paraId="202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08A107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质量、计价、拒收标准和付款方式</w:t>
            </w:r>
          </w:p>
        </w:tc>
        <w:tc>
          <w:tcPr>
            <w:tcW w:w="6803" w:type="dxa"/>
            <w:noWrap w:val="0"/>
            <w:vAlign w:val="center"/>
          </w:tcPr>
          <w:p w14:paraId="53E0BC6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按比选文件要求执行            </w:t>
            </w:r>
          </w:p>
        </w:tc>
      </w:tr>
      <w:tr w14:paraId="6804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7036563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可供数量</w:t>
            </w:r>
          </w:p>
        </w:tc>
        <w:tc>
          <w:tcPr>
            <w:tcW w:w="6803" w:type="dxa"/>
            <w:noWrap w:val="0"/>
            <w:vAlign w:val="center"/>
          </w:tcPr>
          <w:p w14:paraId="6FF531E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u w:val="single"/>
                <w:lang w:val="en-US" w:eastAsia="zh-CN"/>
              </w:rPr>
            </w:pP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u w:val="none"/>
                <w:lang w:val="en-US" w:eastAsia="zh-CN"/>
              </w:rPr>
              <w:t>（吨）</w:t>
            </w:r>
          </w:p>
        </w:tc>
      </w:tr>
      <w:tr w14:paraId="7BA9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6932F6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vertAlign w:val="baseli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投标报价</w:t>
            </w:r>
          </w:p>
        </w:tc>
        <w:tc>
          <w:tcPr>
            <w:tcW w:w="6803" w:type="dxa"/>
            <w:noWrap w:val="0"/>
            <w:vAlign w:val="center"/>
          </w:tcPr>
          <w:p w14:paraId="65707B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u w:val="none"/>
                <w:lang w:val="en-US" w:eastAsia="zh-CN"/>
              </w:rPr>
              <w:t>（元/吨）</w:t>
            </w:r>
          </w:p>
        </w:tc>
      </w:tr>
      <w:tr w14:paraId="3529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9D5E14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供货期限</w:t>
            </w:r>
          </w:p>
        </w:tc>
        <w:tc>
          <w:tcPr>
            <w:tcW w:w="6803" w:type="dxa"/>
            <w:noWrap w:val="0"/>
            <w:vAlign w:val="center"/>
          </w:tcPr>
          <w:p w14:paraId="14AAD76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暂定自2025年9月20日起至2025年10月10日止</w:t>
            </w:r>
          </w:p>
        </w:tc>
      </w:tr>
      <w:tr w14:paraId="0C9F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1" w:type="dxa"/>
            <w:noWrap w:val="0"/>
            <w:vAlign w:val="center"/>
          </w:tcPr>
          <w:p w14:paraId="3260F72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交货地点</w:t>
            </w:r>
          </w:p>
        </w:tc>
        <w:tc>
          <w:tcPr>
            <w:tcW w:w="6803" w:type="dxa"/>
            <w:noWrap w:val="0"/>
            <w:vAlign w:val="center"/>
          </w:tcPr>
          <w:p w14:paraId="31B7876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宁夏中卫市中宁县恩和镇红梧山中宁牧场青贮窖</w:t>
            </w:r>
          </w:p>
        </w:tc>
      </w:tr>
      <w:tr w14:paraId="1849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551" w:type="dxa"/>
            <w:noWrap w:val="0"/>
            <w:vAlign w:val="center"/>
          </w:tcPr>
          <w:p w14:paraId="7775B07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备注</w:t>
            </w:r>
          </w:p>
        </w:tc>
        <w:tc>
          <w:tcPr>
            <w:tcW w:w="6803" w:type="dxa"/>
            <w:noWrap w:val="0"/>
            <w:vAlign w:val="center"/>
          </w:tcPr>
          <w:p w14:paraId="7068F63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上述投标报价为达到采购标准的黄贮散料，含收割、运输、装卸、保险、税费等全包到场的总费用。</w:t>
            </w:r>
          </w:p>
        </w:tc>
      </w:tr>
    </w:tbl>
    <w:p w14:paraId="6BFD24F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0CA0C7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投标单位：</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（公章）  </w:t>
      </w:r>
    </w:p>
    <w:p w14:paraId="0D2E729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法定代表人或授权代表人：</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（签字） </w:t>
      </w:r>
    </w:p>
    <w:p w14:paraId="0C42338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16C6DD2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lang w:val="en-US" w:eastAsia="zh-CN"/>
        </w:rPr>
        <w:t>日期：2025</w:t>
      </w:r>
      <w:r>
        <w:rPr>
          <w:rFonts w:hint="default" w:ascii="Times New Roman" w:hAnsi="Times New Roman" w:eastAsia="方正仿宋_GBK" w:cs="Times New Roman"/>
          <w:color w:val="000000"/>
          <w:sz w:val="32"/>
          <w:szCs w:val="32"/>
          <w:highlight w:val="none"/>
          <w:u w:val="none"/>
          <w:lang w:val="en-US" w:eastAsia="zh-CN"/>
        </w:rPr>
        <w:t>年</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月</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日</w:t>
      </w:r>
    </w:p>
    <w:p w14:paraId="21D56487">
      <w:pPr>
        <w:rPr>
          <w:rFonts w:hint="default" w:ascii="Times New Roman" w:hAnsi="Times New Roman" w:eastAsia="方正仿宋_GBK" w:cs="Times New Roman"/>
          <w:color w:val="000000"/>
          <w:sz w:val="32"/>
          <w:szCs w:val="32"/>
          <w:highlight w:val="none"/>
          <w:u w:val="none"/>
          <w:lang w:val="en-US" w:eastAsia="zh-CN"/>
        </w:rPr>
      </w:pPr>
    </w:p>
    <w:sectPr>
      <w:footerReference r:id="rId5" w:type="default"/>
      <w:pgSz w:w="11906" w:h="16838"/>
      <w:pgMar w:top="1440" w:right="1474" w:bottom="1440" w:left="1474"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9F4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3CE67">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3CE67">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C5B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0CE88">
                          <w:pPr>
                            <w:pStyle w:val="10"/>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50CE88">
                    <w:pPr>
                      <w:pStyle w:val="10"/>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55F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6E6B1">
                          <w:pPr>
                            <w:pStyle w:val="1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06E6B1">
                    <w:pPr>
                      <w:pStyle w:val="1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Dg0NWI1YWEyZDg4NGJmZGFlZjE2NDA3ODhhOGUifQ=="/>
  </w:docVars>
  <w:rsids>
    <w:rsidRoot w:val="0EBA7F14"/>
    <w:rsid w:val="0002561E"/>
    <w:rsid w:val="000F5BB8"/>
    <w:rsid w:val="00213CF6"/>
    <w:rsid w:val="002C61F7"/>
    <w:rsid w:val="00641E35"/>
    <w:rsid w:val="00950240"/>
    <w:rsid w:val="00A95A9A"/>
    <w:rsid w:val="00C12E5E"/>
    <w:rsid w:val="00C325A0"/>
    <w:rsid w:val="00D73302"/>
    <w:rsid w:val="01457570"/>
    <w:rsid w:val="01804A4C"/>
    <w:rsid w:val="01884015"/>
    <w:rsid w:val="01BB5A85"/>
    <w:rsid w:val="01BD36F0"/>
    <w:rsid w:val="01F9035B"/>
    <w:rsid w:val="02480EEC"/>
    <w:rsid w:val="02CA5CFE"/>
    <w:rsid w:val="030B2A3C"/>
    <w:rsid w:val="03154E5E"/>
    <w:rsid w:val="037B4AA0"/>
    <w:rsid w:val="040D2C56"/>
    <w:rsid w:val="042A5DAC"/>
    <w:rsid w:val="04876953"/>
    <w:rsid w:val="04D36838"/>
    <w:rsid w:val="04DF5576"/>
    <w:rsid w:val="057C377D"/>
    <w:rsid w:val="062C4650"/>
    <w:rsid w:val="06640499"/>
    <w:rsid w:val="06D50676"/>
    <w:rsid w:val="08185FE0"/>
    <w:rsid w:val="08400EE4"/>
    <w:rsid w:val="08BD20E2"/>
    <w:rsid w:val="08BD6586"/>
    <w:rsid w:val="09366C74"/>
    <w:rsid w:val="097053A7"/>
    <w:rsid w:val="09745A62"/>
    <w:rsid w:val="09AA3E72"/>
    <w:rsid w:val="09C00789"/>
    <w:rsid w:val="09F47F9E"/>
    <w:rsid w:val="0A34576B"/>
    <w:rsid w:val="0A3C34DB"/>
    <w:rsid w:val="0AA2572F"/>
    <w:rsid w:val="0AC27363"/>
    <w:rsid w:val="0B010EE1"/>
    <w:rsid w:val="0B402791"/>
    <w:rsid w:val="0B437538"/>
    <w:rsid w:val="0B4E3906"/>
    <w:rsid w:val="0B8E32A8"/>
    <w:rsid w:val="0BA47589"/>
    <w:rsid w:val="0BE0617A"/>
    <w:rsid w:val="0C2B3807"/>
    <w:rsid w:val="0C403756"/>
    <w:rsid w:val="0CB47CA0"/>
    <w:rsid w:val="0CB5295B"/>
    <w:rsid w:val="0D645222"/>
    <w:rsid w:val="0D9B622D"/>
    <w:rsid w:val="0D9D0734"/>
    <w:rsid w:val="0E0662D9"/>
    <w:rsid w:val="0E0A3E68"/>
    <w:rsid w:val="0E4B5117"/>
    <w:rsid w:val="0E95004D"/>
    <w:rsid w:val="0EBA7F14"/>
    <w:rsid w:val="0ED32660"/>
    <w:rsid w:val="0F291536"/>
    <w:rsid w:val="0F470958"/>
    <w:rsid w:val="101A2510"/>
    <w:rsid w:val="10272334"/>
    <w:rsid w:val="102F15E6"/>
    <w:rsid w:val="104F3F68"/>
    <w:rsid w:val="105A4952"/>
    <w:rsid w:val="109776BD"/>
    <w:rsid w:val="10B464C1"/>
    <w:rsid w:val="10BA75CD"/>
    <w:rsid w:val="11127A6B"/>
    <w:rsid w:val="11EE77B0"/>
    <w:rsid w:val="11F528ED"/>
    <w:rsid w:val="12A3059B"/>
    <w:rsid w:val="12AC38F3"/>
    <w:rsid w:val="12FB3F33"/>
    <w:rsid w:val="12FE1C75"/>
    <w:rsid w:val="130B269F"/>
    <w:rsid w:val="141C0605"/>
    <w:rsid w:val="142414F0"/>
    <w:rsid w:val="14297AB7"/>
    <w:rsid w:val="144731A8"/>
    <w:rsid w:val="14BE790E"/>
    <w:rsid w:val="14DA401C"/>
    <w:rsid w:val="150405F9"/>
    <w:rsid w:val="166A6C7B"/>
    <w:rsid w:val="16A13043"/>
    <w:rsid w:val="16D03CE4"/>
    <w:rsid w:val="16E3540A"/>
    <w:rsid w:val="171B2DF6"/>
    <w:rsid w:val="180715CC"/>
    <w:rsid w:val="18577D5C"/>
    <w:rsid w:val="1A177AC0"/>
    <w:rsid w:val="1A39534C"/>
    <w:rsid w:val="1A476020"/>
    <w:rsid w:val="1A78230D"/>
    <w:rsid w:val="1AC3196F"/>
    <w:rsid w:val="1BA64C58"/>
    <w:rsid w:val="1BF03E17"/>
    <w:rsid w:val="1C0B1BC1"/>
    <w:rsid w:val="1C746B04"/>
    <w:rsid w:val="1D187DD7"/>
    <w:rsid w:val="1D1C5EE0"/>
    <w:rsid w:val="1D295B40"/>
    <w:rsid w:val="1D94745E"/>
    <w:rsid w:val="1DAD49C3"/>
    <w:rsid w:val="1F092360"/>
    <w:rsid w:val="1F132604"/>
    <w:rsid w:val="1F78690B"/>
    <w:rsid w:val="1FA47700"/>
    <w:rsid w:val="1FD47FE6"/>
    <w:rsid w:val="1FDB75E8"/>
    <w:rsid w:val="20281085"/>
    <w:rsid w:val="20325F7E"/>
    <w:rsid w:val="2066065C"/>
    <w:rsid w:val="20CC6F0F"/>
    <w:rsid w:val="216F1548"/>
    <w:rsid w:val="21B04A82"/>
    <w:rsid w:val="21C20884"/>
    <w:rsid w:val="21C36564"/>
    <w:rsid w:val="21E87D78"/>
    <w:rsid w:val="223C6316"/>
    <w:rsid w:val="227171F5"/>
    <w:rsid w:val="22E46616"/>
    <w:rsid w:val="22EF0005"/>
    <w:rsid w:val="2380617F"/>
    <w:rsid w:val="244B0A92"/>
    <w:rsid w:val="25007ACF"/>
    <w:rsid w:val="255A0519"/>
    <w:rsid w:val="25D0124F"/>
    <w:rsid w:val="25EE1A45"/>
    <w:rsid w:val="2637755E"/>
    <w:rsid w:val="263C68E5"/>
    <w:rsid w:val="26A0736D"/>
    <w:rsid w:val="26E34FB2"/>
    <w:rsid w:val="27164607"/>
    <w:rsid w:val="275859A0"/>
    <w:rsid w:val="27886772"/>
    <w:rsid w:val="27A54A27"/>
    <w:rsid w:val="27E9484A"/>
    <w:rsid w:val="280C3B17"/>
    <w:rsid w:val="28177609"/>
    <w:rsid w:val="2818512F"/>
    <w:rsid w:val="287500DB"/>
    <w:rsid w:val="28A96CD5"/>
    <w:rsid w:val="28B906C0"/>
    <w:rsid w:val="28F65AE0"/>
    <w:rsid w:val="290C07F0"/>
    <w:rsid w:val="29BB5D72"/>
    <w:rsid w:val="29C42E79"/>
    <w:rsid w:val="2B5706F9"/>
    <w:rsid w:val="2B5B15BB"/>
    <w:rsid w:val="2B615665"/>
    <w:rsid w:val="2B683CD8"/>
    <w:rsid w:val="2B8254D6"/>
    <w:rsid w:val="2BE777F5"/>
    <w:rsid w:val="2C5A446F"/>
    <w:rsid w:val="2C721C1E"/>
    <w:rsid w:val="2D646F3C"/>
    <w:rsid w:val="2E644C2A"/>
    <w:rsid w:val="2E717347"/>
    <w:rsid w:val="2E7D4BA9"/>
    <w:rsid w:val="2F25260C"/>
    <w:rsid w:val="300364AB"/>
    <w:rsid w:val="30216CCC"/>
    <w:rsid w:val="30332984"/>
    <w:rsid w:val="303F4FAE"/>
    <w:rsid w:val="3068502B"/>
    <w:rsid w:val="30A12F36"/>
    <w:rsid w:val="30AF201E"/>
    <w:rsid w:val="30B5520F"/>
    <w:rsid w:val="3173146B"/>
    <w:rsid w:val="31A04005"/>
    <w:rsid w:val="31AB65DF"/>
    <w:rsid w:val="31CF2D03"/>
    <w:rsid w:val="31DD201A"/>
    <w:rsid w:val="32116E77"/>
    <w:rsid w:val="3264344B"/>
    <w:rsid w:val="328E671A"/>
    <w:rsid w:val="32A25CCF"/>
    <w:rsid w:val="32C0264B"/>
    <w:rsid w:val="33354DE7"/>
    <w:rsid w:val="336414DC"/>
    <w:rsid w:val="33843E9C"/>
    <w:rsid w:val="33C7140E"/>
    <w:rsid w:val="343B228A"/>
    <w:rsid w:val="345406F5"/>
    <w:rsid w:val="345A5CDB"/>
    <w:rsid w:val="34A22009"/>
    <w:rsid w:val="34CE54F3"/>
    <w:rsid w:val="353F3B9C"/>
    <w:rsid w:val="359A3628"/>
    <w:rsid w:val="35D22DC1"/>
    <w:rsid w:val="3667175C"/>
    <w:rsid w:val="36F6465C"/>
    <w:rsid w:val="36FA7410"/>
    <w:rsid w:val="37237192"/>
    <w:rsid w:val="37426B2A"/>
    <w:rsid w:val="37721DA7"/>
    <w:rsid w:val="37E42938"/>
    <w:rsid w:val="387C0DC3"/>
    <w:rsid w:val="38CD7870"/>
    <w:rsid w:val="38F26A2B"/>
    <w:rsid w:val="38F559C9"/>
    <w:rsid w:val="391D25A6"/>
    <w:rsid w:val="395C3290"/>
    <w:rsid w:val="39982E5F"/>
    <w:rsid w:val="39DA145E"/>
    <w:rsid w:val="3A945836"/>
    <w:rsid w:val="3B2F187C"/>
    <w:rsid w:val="3B3B6D13"/>
    <w:rsid w:val="3BA50630"/>
    <w:rsid w:val="3C3957C2"/>
    <w:rsid w:val="3C64452E"/>
    <w:rsid w:val="3C9963E7"/>
    <w:rsid w:val="3C9E08A4"/>
    <w:rsid w:val="3CBC241E"/>
    <w:rsid w:val="3D4E4350"/>
    <w:rsid w:val="3D5F0D8D"/>
    <w:rsid w:val="3D932E36"/>
    <w:rsid w:val="3DD35929"/>
    <w:rsid w:val="3E3A64DF"/>
    <w:rsid w:val="3E6A0ABD"/>
    <w:rsid w:val="3F5D7138"/>
    <w:rsid w:val="3FC25C55"/>
    <w:rsid w:val="40363F4D"/>
    <w:rsid w:val="404F4842"/>
    <w:rsid w:val="40C95DFC"/>
    <w:rsid w:val="40EE3FDD"/>
    <w:rsid w:val="41D42E8E"/>
    <w:rsid w:val="42334BE8"/>
    <w:rsid w:val="427F6147"/>
    <w:rsid w:val="42892A5A"/>
    <w:rsid w:val="42AC4B91"/>
    <w:rsid w:val="43136012"/>
    <w:rsid w:val="43382874"/>
    <w:rsid w:val="43AA712C"/>
    <w:rsid w:val="446077EA"/>
    <w:rsid w:val="44780FD8"/>
    <w:rsid w:val="44E346A3"/>
    <w:rsid w:val="44E451F5"/>
    <w:rsid w:val="45132D85"/>
    <w:rsid w:val="452C6BF0"/>
    <w:rsid w:val="45423E27"/>
    <w:rsid w:val="45571FD0"/>
    <w:rsid w:val="456C4D03"/>
    <w:rsid w:val="456C67DF"/>
    <w:rsid w:val="45770B72"/>
    <w:rsid w:val="45CA13BF"/>
    <w:rsid w:val="45E06E35"/>
    <w:rsid w:val="45E32481"/>
    <w:rsid w:val="45FD79E7"/>
    <w:rsid w:val="4624138F"/>
    <w:rsid w:val="462C5BD6"/>
    <w:rsid w:val="46500F85"/>
    <w:rsid w:val="465A6BE7"/>
    <w:rsid w:val="46B1303E"/>
    <w:rsid w:val="46B75DE7"/>
    <w:rsid w:val="47274562"/>
    <w:rsid w:val="473A07C7"/>
    <w:rsid w:val="47B04C84"/>
    <w:rsid w:val="47CC3FCD"/>
    <w:rsid w:val="47E21312"/>
    <w:rsid w:val="484C50EE"/>
    <w:rsid w:val="48786B69"/>
    <w:rsid w:val="4896422D"/>
    <w:rsid w:val="49620D4A"/>
    <w:rsid w:val="49FC7FB5"/>
    <w:rsid w:val="4A243FD8"/>
    <w:rsid w:val="4AD26BEF"/>
    <w:rsid w:val="4BE56F53"/>
    <w:rsid w:val="4BEA05A3"/>
    <w:rsid w:val="4C4023DB"/>
    <w:rsid w:val="4C6D0CF6"/>
    <w:rsid w:val="4C716A38"/>
    <w:rsid w:val="4C981949"/>
    <w:rsid w:val="4CAE0E28"/>
    <w:rsid w:val="4D1B69A4"/>
    <w:rsid w:val="4D622825"/>
    <w:rsid w:val="4DAF7681"/>
    <w:rsid w:val="4DC4703C"/>
    <w:rsid w:val="4DDD0CD4"/>
    <w:rsid w:val="4DF52F80"/>
    <w:rsid w:val="4E0142BA"/>
    <w:rsid w:val="4E3416A8"/>
    <w:rsid w:val="4E4674B4"/>
    <w:rsid w:val="4E6C655F"/>
    <w:rsid w:val="4EA62546"/>
    <w:rsid w:val="4F22226C"/>
    <w:rsid w:val="4F5F6A87"/>
    <w:rsid w:val="50CB70AF"/>
    <w:rsid w:val="50E0418D"/>
    <w:rsid w:val="50F10148"/>
    <w:rsid w:val="511E4CB5"/>
    <w:rsid w:val="515A4D2A"/>
    <w:rsid w:val="51936671"/>
    <w:rsid w:val="51FC3195"/>
    <w:rsid w:val="521560B8"/>
    <w:rsid w:val="52BF7DD2"/>
    <w:rsid w:val="52EA12F3"/>
    <w:rsid w:val="52EF489B"/>
    <w:rsid w:val="539D0113"/>
    <w:rsid w:val="53A54363"/>
    <w:rsid w:val="53F213DB"/>
    <w:rsid w:val="540D1C01"/>
    <w:rsid w:val="541505F1"/>
    <w:rsid w:val="544769F2"/>
    <w:rsid w:val="54805C6C"/>
    <w:rsid w:val="54DF65DF"/>
    <w:rsid w:val="54F46459"/>
    <w:rsid w:val="55432DCC"/>
    <w:rsid w:val="558F7F2F"/>
    <w:rsid w:val="55C43EAC"/>
    <w:rsid w:val="55E41916"/>
    <w:rsid w:val="55FC4C00"/>
    <w:rsid w:val="560A5808"/>
    <w:rsid w:val="56433BC5"/>
    <w:rsid w:val="579706D5"/>
    <w:rsid w:val="57B11391"/>
    <w:rsid w:val="57B91DA5"/>
    <w:rsid w:val="57D1120E"/>
    <w:rsid w:val="57F81DBC"/>
    <w:rsid w:val="57FD11AB"/>
    <w:rsid w:val="57FF12B8"/>
    <w:rsid w:val="582B2191"/>
    <w:rsid w:val="58312262"/>
    <w:rsid w:val="58385703"/>
    <w:rsid w:val="588C2794"/>
    <w:rsid w:val="58AF35DF"/>
    <w:rsid w:val="58DE239C"/>
    <w:rsid w:val="591B254F"/>
    <w:rsid w:val="59852EC7"/>
    <w:rsid w:val="59D62963"/>
    <w:rsid w:val="59DE650D"/>
    <w:rsid w:val="5A504131"/>
    <w:rsid w:val="5A5E55BF"/>
    <w:rsid w:val="5AB31A75"/>
    <w:rsid w:val="5B1215E0"/>
    <w:rsid w:val="5B6B6D49"/>
    <w:rsid w:val="5B6F25EA"/>
    <w:rsid w:val="5B6F6839"/>
    <w:rsid w:val="5B9117E3"/>
    <w:rsid w:val="5BD17E7A"/>
    <w:rsid w:val="5C0C4088"/>
    <w:rsid w:val="5C0F020A"/>
    <w:rsid w:val="5C283942"/>
    <w:rsid w:val="5C390BF5"/>
    <w:rsid w:val="5C6C4B26"/>
    <w:rsid w:val="5C965C01"/>
    <w:rsid w:val="5D2F1636"/>
    <w:rsid w:val="5D381B91"/>
    <w:rsid w:val="5D44519C"/>
    <w:rsid w:val="5DCB3ACF"/>
    <w:rsid w:val="5DD16E2B"/>
    <w:rsid w:val="5DFB4065"/>
    <w:rsid w:val="5E113C0C"/>
    <w:rsid w:val="5E174F66"/>
    <w:rsid w:val="5E217287"/>
    <w:rsid w:val="5E9F11E3"/>
    <w:rsid w:val="5EE6430B"/>
    <w:rsid w:val="5F2711D9"/>
    <w:rsid w:val="5F6464D6"/>
    <w:rsid w:val="5FE21DD1"/>
    <w:rsid w:val="600B0920"/>
    <w:rsid w:val="601B6B5B"/>
    <w:rsid w:val="603B462C"/>
    <w:rsid w:val="603E67DA"/>
    <w:rsid w:val="60406E34"/>
    <w:rsid w:val="608E7761"/>
    <w:rsid w:val="60B45751"/>
    <w:rsid w:val="60B53748"/>
    <w:rsid w:val="615E4E45"/>
    <w:rsid w:val="61A95924"/>
    <w:rsid w:val="61AF3E33"/>
    <w:rsid w:val="62602F72"/>
    <w:rsid w:val="6277164E"/>
    <w:rsid w:val="62CD2097"/>
    <w:rsid w:val="62DF02E7"/>
    <w:rsid w:val="62F162B5"/>
    <w:rsid w:val="63AD1FEB"/>
    <w:rsid w:val="63DB7766"/>
    <w:rsid w:val="63EE0EFC"/>
    <w:rsid w:val="64592EAE"/>
    <w:rsid w:val="64E92B1D"/>
    <w:rsid w:val="654C6698"/>
    <w:rsid w:val="662D5327"/>
    <w:rsid w:val="66342B59"/>
    <w:rsid w:val="66F112A8"/>
    <w:rsid w:val="66F1161D"/>
    <w:rsid w:val="67AA29A7"/>
    <w:rsid w:val="6852376A"/>
    <w:rsid w:val="68874300"/>
    <w:rsid w:val="68B41E91"/>
    <w:rsid w:val="68B85154"/>
    <w:rsid w:val="68DB550E"/>
    <w:rsid w:val="68E44108"/>
    <w:rsid w:val="68FD36D6"/>
    <w:rsid w:val="690F7EBF"/>
    <w:rsid w:val="695C7061"/>
    <w:rsid w:val="6969351C"/>
    <w:rsid w:val="69877444"/>
    <w:rsid w:val="6A3C07C0"/>
    <w:rsid w:val="6A990A12"/>
    <w:rsid w:val="6B1540DD"/>
    <w:rsid w:val="6B80414A"/>
    <w:rsid w:val="6BB65DBE"/>
    <w:rsid w:val="6C2471CC"/>
    <w:rsid w:val="6C3D64DF"/>
    <w:rsid w:val="6CE44664"/>
    <w:rsid w:val="6D392803"/>
    <w:rsid w:val="6D445821"/>
    <w:rsid w:val="6D526F7F"/>
    <w:rsid w:val="6D8D0BC8"/>
    <w:rsid w:val="6ED76777"/>
    <w:rsid w:val="6EFE26E4"/>
    <w:rsid w:val="6F130AB1"/>
    <w:rsid w:val="6F497029"/>
    <w:rsid w:val="6FBB1BF5"/>
    <w:rsid w:val="6FDB45A4"/>
    <w:rsid w:val="70626515"/>
    <w:rsid w:val="70DE203F"/>
    <w:rsid w:val="70FB114C"/>
    <w:rsid w:val="71AD6884"/>
    <w:rsid w:val="71B0505E"/>
    <w:rsid w:val="71BA3536"/>
    <w:rsid w:val="725105EF"/>
    <w:rsid w:val="72617123"/>
    <w:rsid w:val="72936E59"/>
    <w:rsid w:val="72FB63F7"/>
    <w:rsid w:val="7318283A"/>
    <w:rsid w:val="731B3EB7"/>
    <w:rsid w:val="73261F91"/>
    <w:rsid w:val="733C3BEE"/>
    <w:rsid w:val="733F48EB"/>
    <w:rsid w:val="73976748"/>
    <w:rsid w:val="740005E8"/>
    <w:rsid w:val="74870E33"/>
    <w:rsid w:val="74E13460"/>
    <w:rsid w:val="75032300"/>
    <w:rsid w:val="75122761"/>
    <w:rsid w:val="755723C0"/>
    <w:rsid w:val="757968E3"/>
    <w:rsid w:val="761C0F14"/>
    <w:rsid w:val="766034F6"/>
    <w:rsid w:val="76D048BD"/>
    <w:rsid w:val="76F37EC6"/>
    <w:rsid w:val="770E783D"/>
    <w:rsid w:val="7718317B"/>
    <w:rsid w:val="77456018"/>
    <w:rsid w:val="77530965"/>
    <w:rsid w:val="776A6015"/>
    <w:rsid w:val="780C6984"/>
    <w:rsid w:val="78412FF2"/>
    <w:rsid w:val="787A59B4"/>
    <w:rsid w:val="79464C25"/>
    <w:rsid w:val="79703EA7"/>
    <w:rsid w:val="79B27312"/>
    <w:rsid w:val="79BE0D3F"/>
    <w:rsid w:val="7A0643B5"/>
    <w:rsid w:val="7A340B19"/>
    <w:rsid w:val="7A3B3D46"/>
    <w:rsid w:val="7A651680"/>
    <w:rsid w:val="7A736294"/>
    <w:rsid w:val="7C277544"/>
    <w:rsid w:val="7C4618BD"/>
    <w:rsid w:val="7C5B5F27"/>
    <w:rsid w:val="7D1B3CD3"/>
    <w:rsid w:val="7D3D3707"/>
    <w:rsid w:val="7D3D50B2"/>
    <w:rsid w:val="7D4F45AA"/>
    <w:rsid w:val="7D6C09D3"/>
    <w:rsid w:val="7D944111"/>
    <w:rsid w:val="7D9879F5"/>
    <w:rsid w:val="7DDC23B9"/>
    <w:rsid w:val="7E156974"/>
    <w:rsid w:val="7E2A6710"/>
    <w:rsid w:val="7E43693E"/>
    <w:rsid w:val="7E977CD1"/>
    <w:rsid w:val="7EB75C7D"/>
    <w:rsid w:val="7EED64CF"/>
    <w:rsid w:val="7F484B27"/>
    <w:rsid w:val="7FA426A6"/>
    <w:rsid w:val="7FA44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7">
    <w:name w:val="Body Text"/>
    <w:basedOn w:val="1"/>
    <w:qFormat/>
    <w:uiPriority w:val="0"/>
    <w:pPr>
      <w:spacing w:after="120" w:afterLines="0" w:afterAutospacing="0"/>
    </w:pPr>
  </w:style>
  <w:style w:type="paragraph" w:styleId="8">
    <w:name w:val="Plain Text"/>
    <w:basedOn w:val="1"/>
    <w:unhideWhenUsed/>
    <w:qFormat/>
    <w:uiPriority w:val="99"/>
    <w:rPr>
      <w:rFonts w:ascii="宋体" w:hAnsi="Courier New" w:cs="Courier New"/>
      <w:szCs w:val="21"/>
    </w:rPr>
  </w:style>
  <w:style w:type="paragraph" w:styleId="9">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spacing w:before="120" w:beforeLines="0" w:beforeAutospacing="0" w:after="120" w:afterLines="0" w:afterAutospacing="0"/>
      <w:jc w:val="center"/>
    </w:pPr>
    <w:rPr>
      <w:rFonts w:eastAsia="黑体"/>
      <w:b/>
      <w:sz w:val="32"/>
    </w:rPr>
  </w:style>
  <w:style w:type="table" w:styleId="14">
    <w:name w:val="Table Grid"/>
    <w:basedOn w:val="13"/>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标准正文"/>
    <w:basedOn w:val="1"/>
    <w:qFormat/>
    <w:uiPriority w:val="0"/>
    <w:pPr>
      <w:ind w:firstLine="480"/>
    </w:pPr>
    <w:rPr>
      <w:szCs w:val="22"/>
      <w:lang w:val="zh-CN"/>
    </w:rPr>
  </w:style>
  <w:style w:type="character" w:customStyle="1" w:styleId="17">
    <w:name w:val="font41"/>
    <w:basedOn w:val="15"/>
    <w:qFormat/>
    <w:uiPriority w:val="0"/>
    <w:rPr>
      <w:rFonts w:hint="default" w:ascii="Times New Roman" w:hAnsi="Times New Roman" w:cs="Times New Roman"/>
      <w:color w:val="000000"/>
      <w:sz w:val="21"/>
      <w:szCs w:val="21"/>
      <w:u w:val="none"/>
    </w:rPr>
  </w:style>
  <w:style w:type="character" w:customStyle="1" w:styleId="18">
    <w:name w:val="font51"/>
    <w:basedOn w:val="15"/>
    <w:qFormat/>
    <w:uiPriority w:val="0"/>
    <w:rPr>
      <w:rFonts w:hint="default" w:ascii="Times New Roman" w:hAnsi="Times New Roman" w:cs="Times New Roman"/>
      <w:b/>
      <w:bCs/>
      <w:color w:val="000000"/>
      <w:sz w:val="21"/>
      <w:szCs w:val="21"/>
      <w:u w:val="none"/>
    </w:rPr>
  </w:style>
  <w:style w:type="character" w:customStyle="1" w:styleId="19">
    <w:name w:val="font11"/>
    <w:basedOn w:val="15"/>
    <w:qFormat/>
    <w:uiPriority w:val="0"/>
    <w:rPr>
      <w:rFonts w:hint="eastAsia" w:ascii="宋体" w:hAnsi="宋体" w:eastAsia="宋体" w:cs="宋体"/>
      <w:b/>
      <w:bCs/>
      <w:color w:val="000000"/>
      <w:sz w:val="21"/>
      <w:szCs w:val="21"/>
      <w:u w:val="none"/>
    </w:rPr>
  </w:style>
  <w:style w:type="character" w:customStyle="1" w:styleId="20">
    <w:name w:val="font31"/>
    <w:basedOn w:val="15"/>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9283</Words>
  <Characters>10110</Characters>
  <Lines>0</Lines>
  <Paragraphs>0</Paragraphs>
  <TotalTime>62</TotalTime>
  <ScaleCrop>false</ScaleCrop>
  <LinksUpToDate>false</LinksUpToDate>
  <CharactersWithSpaces>10722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2023-11-21T00:41:00Z</dcterms:created>
  <dc:creator>WPS_1602477702</dc:creator>
  <cp:lastModifiedBy>李杰</cp:lastModifiedBy>
  <dcterms:modified xsi:type="dcterms:W3CDTF">2025-08-15T08:24:51Z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D870203BE54D4FAB90DBDE8A4725F956_13</vt:lpwstr>
  </property>
  <property fmtid="{D5CDD505-2E9C-101B-9397-08002B2CF9AE}" pid="4" name="KSOTemplateDocerSaveRecord">
    <vt:lpwstr>eyJoZGlkIjoiNDQ0NmI3NDcyZWE2ZDY3OWUxYjRhNmJmNmFmMGEwNzQiLCJ1c2VySWQiOiIxOTQxNDk4NCJ9</vt:lpwstr>
  </property>
</Properties>
</file>