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9E98A">
      <w:pPr>
        <w:keepNext w:val="0"/>
        <w:keepLines w:val="0"/>
        <w:pageBreakBefore w:val="0"/>
        <w:widowControl w:val="0"/>
        <w:kinsoku/>
        <w:wordWrap/>
        <w:overflowPunct/>
        <w:topLinePunct w:val="0"/>
        <w:autoSpaceDE/>
        <w:autoSpaceDN/>
        <w:bidi w:val="0"/>
        <w:adjustRightInd/>
        <w:snapToGrid/>
        <w:spacing w:line="600" w:lineRule="exact"/>
        <w:ind w:left="1400" w:hanging="1600" w:hangingChars="500"/>
        <w:jc w:val="left"/>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val="0"/>
          <w:bCs/>
          <w:kern w:val="0"/>
          <w:sz w:val="32"/>
          <w:szCs w:val="32"/>
          <w:highlight w:val="none"/>
          <w:u w:val="none"/>
          <w:lang w:val="en-US" w:eastAsia="zh-CN" w:bidi="ar-SA"/>
        </w:rPr>
        <w:t>项目名称：</w:t>
      </w:r>
      <w:r>
        <w:rPr>
          <w:rFonts w:hint="eastAsia" w:eastAsia="方正仿宋_GBK" w:cs="Times New Roman"/>
          <w:b w:val="0"/>
          <w:bCs/>
          <w:kern w:val="0"/>
          <w:sz w:val="32"/>
          <w:szCs w:val="32"/>
          <w:highlight w:val="none"/>
          <w:u w:val="none"/>
          <w:lang w:val="en-US" w:eastAsia="zh-CN" w:bidi="ar-SA"/>
        </w:rPr>
        <w:t>中垦牧（陕西）牧业有限公司</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全株青贮玉米</w:t>
      </w:r>
      <w:r>
        <w:rPr>
          <w:rFonts w:hint="default" w:ascii="Times New Roman" w:hAnsi="Times New Roman" w:eastAsia="方正仿宋_GBK" w:cs="Times New Roman"/>
          <w:b w:val="0"/>
          <w:bCs/>
          <w:kern w:val="0"/>
          <w:sz w:val="32"/>
          <w:szCs w:val="32"/>
          <w:highlight w:val="none"/>
          <w:u w:val="none"/>
          <w:lang w:val="en-US" w:eastAsia="zh-CN" w:bidi="ar-SA"/>
        </w:rPr>
        <w:t>采购项目</w:t>
      </w:r>
    </w:p>
    <w:p w14:paraId="4E63E48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文件编号：202</w:t>
      </w:r>
      <w:r>
        <w:rPr>
          <w:rFonts w:hint="eastAsia" w:eastAsia="方正仿宋_GBK" w:cs="Times New Roman"/>
          <w:b w:val="0"/>
          <w:bCs/>
          <w:kern w:val="0"/>
          <w:sz w:val="32"/>
          <w:szCs w:val="32"/>
          <w:highlight w:val="none"/>
          <w:u w:val="none"/>
          <w:lang w:val="en-US" w:eastAsia="zh-CN" w:bidi="ar-SA"/>
        </w:rPr>
        <w:t>50813</w:t>
      </w:r>
    </w:p>
    <w:p w14:paraId="53AE1C01">
      <w:pPr>
        <w:pStyle w:val="5"/>
        <w:rPr>
          <w:rFonts w:hint="default" w:ascii="Times New Roman" w:hAnsi="Times New Roman" w:eastAsia="方正仿宋_GBK" w:cs="Times New Roman"/>
          <w:highlight w:val="none"/>
          <w:lang w:val="en-US" w:eastAsia="zh-CN"/>
        </w:rPr>
      </w:pPr>
    </w:p>
    <w:p w14:paraId="1D5EA2CE">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公</w:t>
      </w:r>
    </w:p>
    <w:p w14:paraId="61CC4342">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开</w:t>
      </w:r>
    </w:p>
    <w:p w14:paraId="26503655">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比</w:t>
      </w:r>
    </w:p>
    <w:p w14:paraId="12EB4C53">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选</w:t>
      </w:r>
    </w:p>
    <w:p w14:paraId="336F6958">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文</w:t>
      </w:r>
    </w:p>
    <w:p w14:paraId="47D07831">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件</w:t>
      </w:r>
    </w:p>
    <w:p w14:paraId="173A4A0C">
      <w:pPr>
        <w:pStyle w:val="9"/>
        <w:spacing w:line="360" w:lineRule="auto"/>
        <w:jc w:val="both"/>
        <w:rPr>
          <w:rFonts w:hint="default" w:ascii="Times New Roman" w:hAnsi="Times New Roman" w:eastAsia="方正仿宋_GBK" w:cs="Times New Roman"/>
          <w:b/>
          <w:sz w:val="30"/>
          <w:szCs w:val="30"/>
          <w:highlight w:val="none"/>
          <w:lang w:val="en-US" w:eastAsia="zh-CN"/>
        </w:rPr>
      </w:pPr>
    </w:p>
    <w:p w14:paraId="5DDCD7D2">
      <w:pPr>
        <w:pStyle w:val="9"/>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比选单位：</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kern w:val="0"/>
          <w:sz w:val="32"/>
          <w:szCs w:val="32"/>
          <w:highlight w:val="none"/>
          <w:u w:val="none"/>
          <w:lang w:val="en-US" w:eastAsia="zh-CN" w:bidi="ar-SA"/>
        </w:rPr>
        <w:t xml:space="preserve">  </w:t>
      </w:r>
    </w:p>
    <w:p w14:paraId="4C873899">
      <w:pPr>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bCs/>
          <w:kern w:val="0"/>
          <w:sz w:val="32"/>
          <w:szCs w:val="32"/>
          <w:highlight w:val="none"/>
          <w:lang w:val="en-US" w:eastAsia="zh-CN"/>
        </w:rPr>
      </w:pPr>
      <w:r>
        <w:rPr>
          <w:rFonts w:hint="default" w:ascii="Times New Roman" w:hAnsi="Times New Roman" w:eastAsia="方正仿宋_GBK" w:cs="Times New Roman"/>
          <w:b w:val="0"/>
          <w:bCs/>
          <w:kern w:val="0"/>
          <w:sz w:val="32"/>
          <w:szCs w:val="32"/>
          <w:highlight w:val="none"/>
          <w:u w:val="none"/>
          <w:lang w:val="en-US" w:eastAsia="zh-CN" w:bidi="ar-SA"/>
        </w:rPr>
        <w:t>202</w:t>
      </w:r>
      <w:r>
        <w:rPr>
          <w:rFonts w:hint="eastAsia" w:eastAsia="方正仿宋_GBK" w:cs="Times New Roman"/>
          <w:b w:val="0"/>
          <w:bCs/>
          <w:kern w:val="0"/>
          <w:sz w:val="32"/>
          <w:szCs w:val="32"/>
          <w:highlight w:val="none"/>
          <w:u w:val="none"/>
          <w:lang w:val="en-US" w:eastAsia="zh-CN" w:bidi="ar-SA"/>
        </w:rPr>
        <w:t>5</w:t>
      </w:r>
      <w:r>
        <w:rPr>
          <w:rFonts w:hint="default" w:ascii="Times New Roman" w:hAnsi="Times New Roman" w:eastAsia="方正仿宋_GBK" w:cs="Times New Roman"/>
          <w:b w:val="0"/>
          <w:bCs/>
          <w:kern w:val="0"/>
          <w:sz w:val="32"/>
          <w:szCs w:val="32"/>
          <w:highlight w:val="none"/>
          <w:u w:val="none"/>
          <w:lang w:val="en-US" w:eastAsia="zh-CN" w:bidi="ar-SA"/>
        </w:rPr>
        <w:t>年</w:t>
      </w:r>
      <w:r>
        <w:rPr>
          <w:rFonts w:hint="eastAsia" w:eastAsia="方正仿宋_GBK" w:cs="Times New Roman"/>
          <w:b w:val="0"/>
          <w:bCs/>
          <w:kern w:val="0"/>
          <w:sz w:val="32"/>
          <w:szCs w:val="32"/>
          <w:highlight w:val="none"/>
          <w:u w:val="none"/>
          <w:lang w:val="en-US" w:eastAsia="zh-CN" w:bidi="ar-SA"/>
        </w:rPr>
        <w:t>8</w:t>
      </w:r>
      <w:r>
        <w:rPr>
          <w:rFonts w:hint="default" w:ascii="Times New Roman" w:hAnsi="Times New Roman" w:eastAsia="方正仿宋_GBK" w:cs="Times New Roman"/>
          <w:b w:val="0"/>
          <w:bCs/>
          <w:kern w:val="0"/>
          <w:sz w:val="32"/>
          <w:szCs w:val="32"/>
          <w:highlight w:val="none"/>
          <w:u w:val="none"/>
          <w:lang w:val="en-US" w:eastAsia="zh-CN" w:bidi="ar-SA"/>
        </w:rPr>
        <w:t>月</w:t>
      </w:r>
    </w:p>
    <w:p w14:paraId="468809C3">
      <w:pPr>
        <w:autoSpaceDE w:val="0"/>
        <w:autoSpaceDN w:val="0"/>
        <w:adjustRightInd w:val="0"/>
        <w:jc w:val="both"/>
        <w:rPr>
          <w:rFonts w:hint="default" w:ascii="Times New Roman" w:hAnsi="Times New Roman" w:eastAsia="方正黑体_GBK" w:cs="Times New Roman"/>
          <w:b/>
          <w:bCs/>
          <w:kern w:val="0"/>
          <w:sz w:val="32"/>
          <w:szCs w:val="32"/>
          <w:highlight w:val="none"/>
        </w:rPr>
      </w:pPr>
    </w:p>
    <w:p w14:paraId="59FAD597">
      <w:pPr>
        <w:rPr>
          <w:rFonts w:hint="default" w:ascii="Times New Roman" w:hAnsi="Times New Roman" w:eastAsia="方正黑体_GBK" w:cs="Times New Roman"/>
          <w:b w:val="0"/>
          <w:bCs w:val="0"/>
          <w:kern w:val="0"/>
          <w:sz w:val="32"/>
          <w:szCs w:val="32"/>
          <w:highlight w:val="none"/>
        </w:rPr>
      </w:pPr>
      <w:r>
        <w:rPr>
          <w:rFonts w:hint="default" w:ascii="Times New Roman" w:hAnsi="Times New Roman" w:eastAsia="方正黑体_GBK" w:cs="Times New Roman"/>
          <w:b w:val="0"/>
          <w:bCs w:val="0"/>
          <w:kern w:val="0"/>
          <w:sz w:val="32"/>
          <w:szCs w:val="32"/>
          <w:highlight w:val="none"/>
        </w:rPr>
        <w:br w:type="page"/>
      </w:r>
    </w:p>
    <w:p w14:paraId="55190736">
      <w:pPr>
        <w:autoSpaceDE w:val="0"/>
        <w:autoSpaceDN w:val="0"/>
        <w:adjustRightInd w:val="0"/>
        <w:jc w:val="center"/>
        <w:rPr>
          <w:rFonts w:hint="default" w:ascii="Times New Roman" w:hAnsi="Times New Roman" w:eastAsia="方正小标宋_GBK" w:cs="Times New Roman"/>
          <w:b w:val="0"/>
          <w:bCs w:val="0"/>
          <w:kern w:val="0"/>
          <w:sz w:val="44"/>
          <w:szCs w:val="44"/>
          <w:highlight w:val="none"/>
        </w:rPr>
      </w:pPr>
      <w:r>
        <w:rPr>
          <w:rFonts w:hint="default" w:ascii="Times New Roman" w:hAnsi="Times New Roman" w:eastAsia="方正黑体_GBK" w:cs="Times New Roman"/>
          <w:b w:val="0"/>
          <w:bCs w:val="0"/>
          <w:kern w:val="0"/>
          <w:sz w:val="32"/>
          <w:szCs w:val="32"/>
          <w:highlight w:val="none"/>
        </w:rPr>
        <w:t>比选公告</w:t>
      </w:r>
    </w:p>
    <w:p w14:paraId="7F58F3F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一、招标人</w:t>
      </w:r>
      <w:r>
        <w:rPr>
          <w:rFonts w:hint="eastAsia" w:eastAsia="方正仿宋_GBK" w:cs="Times New Roman"/>
          <w:b w:val="0"/>
          <w:bCs w:val="0"/>
          <w:color w:val="auto"/>
          <w:sz w:val="32"/>
          <w:szCs w:val="32"/>
          <w:highlight w:val="none"/>
          <w:lang w:val="en-US" w:eastAsia="zh-CN"/>
        </w:rPr>
        <w:t>：</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w:t>
      </w:r>
    </w:p>
    <w:p w14:paraId="4BC942D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二、项目名称：</w:t>
      </w:r>
      <w:r>
        <w:rPr>
          <w:rFonts w:hint="eastAsia" w:eastAsia="方正仿宋_GBK" w:cs="Times New Roman"/>
          <w:b w:val="0"/>
          <w:bCs/>
          <w:kern w:val="0"/>
          <w:sz w:val="32"/>
          <w:szCs w:val="32"/>
          <w:highlight w:val="none"/>
          <w:u w:val="none"/>
          <w:lang w:val="en-US" w:eastAsia="zh-CN" w:bidi="ar-SA"/>
        </w:rPr>
        <w:t>中垦牧（陕西）牧业有限公司</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b w:val="0"/>
          <w:bCs w:val="0"/>
          <w:color w:val="auto"/>
          <w:sz w:val="32"/>
          <w:szCs w:val="32"/>
          <w:highlight w:val="none"/>
          <w:lang w:val="en-US" w:eastAsia="zh-CN"/>
        </w:rPr>
        <w:t>。</w:t>
      </w:r>
    </w:p>
    <w:p w14:paraId="2D4FC7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w:t>
      </w:r>
      <w:r>
        <w:rPr>
          <w:rFonts w:hint="eastAsia" w:eastAsia="方正仿宋_GBK" w:cs="Times New Roman"/>
          <w:b w:val="0"/>
          <w:bCs w:val="0"/>
          <w:color w:val="auto"/>
          <w:sz w:val="32"/>
          <w:szCs w:val="32"/>
          <w:highlight w:val="none"/>
          <w:lang w:val="en-US" w:eastAsia="zh-CN"/>
        </w:rPr>
        <w:t>项目范围：本项目分为四个标段，投标方可自由选择标段投标。</w:t>
      </w:r>
    </w:p>
    <w:p w14:paraId="2558F3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项目主要内容：</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计划就</w:t>
      </w:r>
      <w:r>
        <w:rPr>
          <w:rFonts w:hint="eastAsia" w:eastAsia="方正仿宋_GBK" w:cs="Times New Roman"/>
          <w:b w:val="0"/>
          <w:bCs w:val="0"/>
          <w:color w:val="auto"/>
          <w:sz w:val="32"/>
          <w:szCs w:val="32"/>
          <w:highlight w:val="none"/>
          <w:lang w:val="en-US" w:eastAsia="zh-CN"/>
        </w:rPr>
        <w:t>2025年</w:t>
      </w:r>
      <w:r>
        <w:rPr>
          <w:rFonts w:hint="default" w:eastAsia="方正仿宋_GBK"/>
          <w:color w:val="auto"/>
          <w:sz w:val="32"/>
          <w:szCs w:val="32"/>
          <w:highlight w:val="none"/>
          <w:lang w:val="en-US" w:eastAsia="zh-CN"/>
        </w:rPr>
        <w:t>全株</w:t>
      </w:r>
      <w:r>
        <w:rPr>
          <w:rFonts w:hint="eastAsia" w:eastAsia="方正仿宋_GBK"/>
          <w:color w:val="auto"/>
          <w:sz w:val="32"/>
          <w:szCs w:val="32"/>
          <w:highlight w:val="none"/>
          <w:lang w:val="en-US" w:eastAsia="zh-CN"/>
        </w:rPr>
        <w:t>青贮玉米</w:t>
      </w:r>
      <w:r>
        <w:rPr>
          <w:rFonts w:hint="default" w:ascii="Times New Roman" w:hAnsi="Times New Roman" w:eastAsia="方正仿宋_GBK" w:cs="Times New Roman"/>
          <w:b w:val="0"/>
          <w:bCs w:val="0"/>
          <w:color w:val="auto"/>
          <w:sz w:val="32"/>
          <w:szCs w:val="32"/>
          <w:highlight w:val="none"/>
          <w:lang w:val="en-US" w:eastAsia="zh-CN"/>
        </w:rPr>
        <w:t>采购项目，通过公开比选方式进行采购。</w:t>
      </w:r>
    </w:p>
    <w:p w14:paraId="5CC8C3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（一）用途：保障牛群基本日粮，满足牛只日常采食，降低牧场饲草料成本。</w:t>
      </w:r>
    </w:p>
    <w:p w14:paraId="22BFEFB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（二）各标段实施牧场、需求数量、起收</w:t>
      </w:r>
      <w:r>
        <w:rPr>
          <w:rFonts w:hint="eastAsia" w:eastAsia="方正仿宋_GBK" w:cs="Times New Roman"/>
          <w:b w:val="0"/>
          <w:bCs w:val="0"/>
          <w:color w:val="auto"/>
          <w:sz w:val="32"/>
          <w:szCs w:val="32"/>
          <w:highlight w:val="none"/>
          <w:lang w:val="en-US" w:eastAsia="zh-CN"/>
        </w:rPr>
        <w:t>截止</w:t>
      </w:r>
      <w:r>
        <w:rPr>
          <w:rFonts w:hint="default" w:ascii="Times New Roman" w:hAnsi="Times New Roman" w:eastAsia="方正仿宋_GBK" w:cs="Times New Roman"/>
          <w:b w:val="0"/>
          <w:bCs w:val="0"/>
          <w:color w:val="auto"/>
          <w:sz w:val="32"/>
          <w:szCs w:val="32"/>
          <w:highlight w:val="none"/>
          <w:lang w:val="en-US" w:eastAsia="zh-CN"/>
        </w:rPr>
        <w:t>时间：</w:t>
      </w:r>
    </w:p>
    <w:tbl>
      <w:tblPr>
        <w:tblStyle w:val="14"/>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04"/>
        <w:gridCol w:w="1444"/>
        <w:gridCol w:w="1796"/>
        <w:gridCol w:w="3587"/>
      </w:tblGrid>
      <w:tr w14:paraId="5B24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776B861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序号</w:t>
            </w:r>
          </w:p>
        </w:tc>
        <w:tc>
          <w:tcPr>
            <w:tcW w:w="1104" w:type="dxa"/>
            <w:vAlign w:val="center"/>
          </w:tcPr>
          <w:p w14:paraId="2D025E9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标段</w:t>
            </w:r>
          </w:p>
        </w:tc>
        <w:tc>
          <w:tcPr>
            <w:tcW w:w="1444" w:type="dxa"/>
            <w:vAlign w:val="center"/>
          </w:tcPr>
          <w:p w14:paraId="7E2C772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实施牧场</w:t>
            </w:r>
          </w:p>
        </w:tc>
        <w:tc>
          <w:tcPr>
            <w:tcW w:w="1796" w:type="dxa"/>
            <w:vAlign w:val="center"/>
          </w:tcPr>
          <w:p w14:paraId="49EC9B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需求数量（吨）</w:t>
            </w:r>
          </w:p>
        </w:tc>
        <w:tc>
          <w:tcPr>
            <w:tcW w:w="3587" w:type="dxa"/>
            <w:vAlign w:val="center"/>
          </w:tcPr>
          <w:p w14:paraId="1AEA5D1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暂定</w:t>
            </w:r>
            <w:r>
              <w:rPr>
                <w:rFonts w:hint="default" w:ascii="Times New Roman" w:hAnsi="Times New Roman" w:eastAsia="方正仿宋_GBK" w:cs="Times New Roman"/>
                <w:b w:val="0"/>
                <w:bCs w:val="0"/>
                <w:color w:val="auto"/>
                <w:sz w:val="24"/>
                <w:szCs w:val="24"/>
                <w:highlight w:val="none"/>
                <w:lang w:val="en-US" w:eastAsia="zh-CN"/>
              </w:rPr>
              <w:t>起收时间（202</w:t>
            </w:r>
            <w:r>
              <w:rPr>
                <w:rFonts w:hint="eastAsia"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年）</w:t>
            </w:r>
          </w:p>
        </w:tc>
      </w:tr>
      <w:tr w14:paraId="370C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367090D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w:t>
            </w:r>
          </w:p>
        </w:tc>
        <w:tc>
          <w:tcPr>
            <w:tcW w:w="1104" w:type="dxa"/>
            <w:vAlign w:val="center"/>
          </w:tcPr>
          <w:p w14:paraId="7AE477F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一标段</w:t>
            </w:r>
          </w:p>
        </w:tc>
        <w:tc>
          <w:tcPr>
            <w:tcW w:w="1444" w:type="dxa"/>
            <w:vAlign w:val="center"/>
          </w:tcPr>
          <w:p w14:paraId="13CAF59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中宁牧场</w:t>
            </w:r>
          </w:p>
        </w:tc>
        <w:tc>
          <w:tcPr>
            <w:tcW w:w="1796" w:type="dxa"/>
            <w:vAlign w:val="center"/>
          </w:tcPr>
          <w:p w14:paraId="1C8527E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85</w:t>
            </w:r>
            <w:r>
              <w:rPr>
                <w:rFonts w:hint="default" w:ascii="Times New Roman" w:hAnsi="Times New Roman" w:eastAsia="方正仿宋_GBK" w:cs="Times New Roman"/>
                <w:b w:val="0"/>
                <w:bCs w:val="0"/>
                <w:color w:val="auto"/>
                <w:sz w:val="24"/>
                <w:szCs w:val="24"/>
                <w:highlight w:val="none"/>
                <w:lang w:val="en-US" w:eastAsia="zh-CN"/>
              </w:rPr>
              <w:t>000</w:t>
            </w:r>
          </w:p>
        </w:tc>
        <w:tc>
          <w:tcPr>
            <w:tcW w:w="3587" w:type="dxa"/>
            <w:vAlign w:val="center"/>
          </w:tcPr>
          <w:p w14:paraId="125A2C3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8月25日起至10月5日止</w:t>
            </w:r>
          </w:p>
        </w:tc>
      </w:tr>
      <w:tr w14:paraId="3329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4708BD5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2</w:t>
            </w:r>
          </w:p>
        </w:tc>
        <w:tc>
          <w:tcPr>
            <w:tcW w:w="1104" w:type="dxa"/>
            <w:vAlign w:val="center"/>
          </w:tcPr>
          <w:p w14:paraId="78E073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二标段</w:t>
            </w:r>
          </w:p>
        </w:tc>
        <w:tc>
          <w:tcPr>
            <w:tcW w:w="1444" w:type="dxa"/>
            <w:vAlign w:val="center"/>
          </w:tcPr>
          <w:p w14:paraId="6F06DA4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定边牧场</w:t>
            </w:r>
          </w:p>
        </w:tc>
        <w:tc>
          <w:tcPr>
            <w:tcW w:w="1796" w:type="dxa"/>
            <w:vAlign w:val="center"/>
          </w:tcPr>
          <w:p w14:paraId="413E6D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25</w:t>
            </w:r>
            <w:r>
              <w:rPr>
                <w:rFonts w:hint="eastAsia" w:ascii="Times New Roman" w:hAnsi="Times New Roman" w:eastAsia="方正仿宋_GBK" w:cs="Times New Roman"/>
                <w:b w:val="0"/>
                <w:bCs w:val="0"/>
                <w:color w:val="auto"/>
                <w:sz w:val="24"/>
                <w:szCs w:val="24"/>
                <w:highlight w:val="none"/>
                <w:lang w:val="en-US" w:eastAsia="zh-CN"/>
              </w:rPr>
              <w:t>000</w:t>
            </w:r>
          </w:p>
        </w:tc>
        <w:tc>
          <w:tcPr>
            <w:tcW w:w="3587" w:type="dxa"/>
            <w:vAlign w:val="center"/>
          </w:tcPr>
          <w:p w14:paraId="3A202F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8月25日起至</w:t>
            </w:r>
            <w:r>
              <w:rPr>
                <w:rFonts w:hint="eastAsia" w:ascii="Times New Roman" w:hAnsi="Times New Roman" w:eastAsia="方正仿宋_GBK" w:cs="Times New Roman"/>
                <w:b w:val="0"/>
                <w:bCs w:val="0"/>
                <w:color w:val="auto"/>
                <w:sz w:val="24"/>
                <w:szCs w:val="24"/>
                <w:highlight w:val="none"/>
                <w:lang w:val="en-US" w:eastAsia="zh-CN"/>
              </w:rPr>
              <w:t>9</w:t>
            </w:r>
            <w:r>
              <w:rPr>
                <w:rFonts w:hint="default" w:ascii="Times New Roman" w:hAnsi="Times New Roman" w:eastAsia="方正仿宋_GBK" w:cs="Times New Roman"/>
                <w:b w:val="0"/>
                <w:bCs w:val="0"/>
                <w:color w:val="auto"/>
                <w:sz w:val="24"/>
                <w:szCs w:val="24"/>
                <w:highlight w:val="none"/>
                <w:lang w:val="en-US" w:eastAsia="zh-CN"/>
              </w:rPr>
              <w:t>月</w:t>
            </w:r>
            <w:r>
              <w:rPr>
                <w:rFonts w:hint="eastAsia" w:eastAsia="方正仿宋_GBK" w:cs="Times New Roman"/>
                <w:b w:val="0"/>
                <w:bCs w:val="0"/>
                <w:color w:val="auto"/>
                <w:sz w:val="24"/>
                <w:szCs w:val="24"/>
                <w:highlight w:val="none"/>
                <w:lang w:val="en-US" w:eastAsia="zh-CN"/>
              </w:rPr>
              <w:t>10</w:t>
            </w:r>
            <w:r>
              <w:rPr>
                <w:rFonts w:hint="default" w:ascii="Times New Roman" w:hAnsi="Times New Roman" w:eastAsia="方正仿宋_GBK" w:cs="Times New Roman"/>
                <w:b w:val="0"/>
                <w:bCs w:val="0"/>
                <w:color w:val="auto"/>
                <w:sz w:val="24"/>
                <w:szCs w:val="24"/>
                <w:highlight w:val="none"/>
                <w:lang w:val="en-US" w:eastAsia="zh-CN"/>
              </w:rPr>
              <w:t>日止</w:t>
            </w:r>
          </w:p>
        </w:tc>
      </w:tr>
      <w:tr w14:paraId="5057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6CFA759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3</w:t>
            </w:r>
          </w:p>
        </w:tc>
        <w:tc>
          <w:tcPr>
            <w:tcW w:w="1104" w:type="dxa"/>
            <w:vAlign w:val="center"/>
          </w:tcPr>
          <w:p w14:paraId="3D7811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三</w:t>
            </w:r>
            <w:r>
              <w:rPr>
                <w:rFonts w:hint="default" w:ascii="Times New Roman" w:hAnsi="Times New Roman" w:eastAsia="方正仿宋_GBK" w:cs="Times New Roman"/>
                <w:b w:val="0"/>
                <w:bCs w:val="0"/>
                <w:color w:val="auto"/>
                <w:sz w:val="24"/>
                <w:szCs w:val="24"/>
                <w:highlight w:val="none"/>
                <w:lang w:val="en-US" w:eastAsia="zh-CN"/>
              </w:rPr>
              <w:t>标段</w:t>
            </w:r>
          </w:p>
        </w:tc>
        <w:tc>
          <w:tcPr>
            <w:tcW w:w="1444" w:type="dxa"/>
            <w:vAlign w:val="center"/>
          </w:tcPr>
          <w:p w14:paraId="1CCEC8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大荔牧场</w:t>
            </w:r>
          </w:p>
        </w:tc>
        <w:tc>
          <w:tcPr>
            <w:tcW w:w="1796" w:type="dxa"/>
            <w:vAlign w:val="center"/>
          </w:tcPr>
          <w:p w14:paraId="15B05A5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50</w:t>
            </w:r>
            <w:r>
              <w:rPr>
                <w:rFonts w:hint="default" w:ascii="Times New Roman" w:hAnsi="Times New Roman" w:eastAsia="方正仿宋_GBK" w:cs="Times New Roman"/>
                <w:b w:val="0"/>
                <w:bCs w:val="0"/>
                <w:color w:val="auto"/>
                <w:sz w:val="24"/>
                <w:szCs w:val="24"/>
                <w:highlight w:val="none"/>
                <w:lang w:val="en-US" w:eastAsia="zh-CN"/>
              </w:rPr>
              <w:t>000</w:t>
            </w:r>
          </w:p>
        </w:tc>
        <w:tc>
          <w:tcPr>
            <w:tcW w:w="3587" w:type="dxa"/>
            <w:vAlign w:val="center"/>
          </w:tcPr>
          <w:p w14:paraId="6987395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9月</w:t>
            </w:r>
            <w:r>
              <w:rPr>
                <w:rFonts w:hint="eastAsia" w:eastAsia="方正仿宋_GBK" w:cs="Times New Roman"/>
                <w:b w:val="0"/>
                <w:bCs w:val="0"/>
                <w:color w:val="auto"/>
                <w:sz w:val="24"/>
                <w:szCs w:val="24"/>
                <w:highlight w:val="none"/>
                <w:lang w:val="en-US" w:eastAsia="zh-CN"/>
              </w:rPr>
              <w:t>10</w:t>
            </w:r>
            <w:r>
              <w:rPr>
                <w:rFonts w:hint="default" w:ascii="Times New Roman" w:hAnsi="Times New Roman" w:eastAsia="方正仿宋_GBK" w:cs="Times New Roman"/>
                <w:b w:val="0"/>
                <w:bCs w:val="0"/>
                <w:color w:val="auto"/>
                <w:sz w:val="24"/>
                <w:szCs w:val="24"/>
                <w:highlight w:val="none"/>
                <w:lang w:val="en-US" w:eastAsia="zh-CN"/>
              </w:rPr>
              <w:t>日起至10月</w:t>
            </w:r>
            <w:r>
              <w:rPr>
                <w:rFonts w:hint="eastAsia" w:eastAsia="方正仿宋_GBK" w:cs="Times New Roman"/>
                <w:b w:val="0"/>
                <w:bCs w:val="0"/>
                <w:color w:val="auto"/>
                <w:sz w:val="24"/>
                <w:szCs w:val="24"/>
                <w:highlight w:val="none"/>
                <w:lang w:val="en-US" w:eastAsia="zh-CN"/>
              </w:rPr>
              <w:t>10</w:t>
            </w:r>
            <w:r>
              <w:rPr>
                <w:rFonts w:hint="default" w:ascii="Times New Roman" w:hAnsi="Times New Roman" w:eastAsia="方正仿宋_GBK" w:cs="Times New Roman"/>
                <w:b w:val="0"/>
                <w:bCs w:val="0"/>
                <w:color w:val="auto"/>
                <w:sz w:val="24"/>
                <w:szCs w:val="24"/>
                <w:highlight w:val="none"/>
                <w:lang w:val="en-US" w:eastAsia="zh-CN"/>
              </w:rPr>
              <w:t>日止</w:t>
            </w:r>
          </w:p>
        </w:tc>
      </w:tr>
      <w:tr w14:paraId="12D1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3048EB6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4</w:t>
            </w:r>
          </w:p>
        </w:tc>
        <w:tc>
          <w:tcPr>
            <w:tcW w:w="1104" w:type="dxa"/>
            <w:vAlign w:val="center"/>
          </w:tcPr>
          <w:p w14:paraId="74E2905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四</w:t>
            </w:r>
            <w:r>
              <w:rPr>
                <w:rFonts w:hint="default" w:ascii="Times New Roman" w:hAnsi="Times New Roman" w:eastAsia="方正仿宋_GBK" w:cs="Times New Roman"/>
                <w:b w:val="0"/>
                <w:bCs w:val="0"/>
                <w:color w:val="auto"/>
                <w:sz w:val="24"/>
                <w:szCs w:val="24"/>
                <w:highlight w:val="none"/>
                <w:lang w:val="en-US" w:eastAsia="zh-CN"/>
              </w:rPr>
              <w:t>标段</w:t>
            </w:r>
          </w:p>
        </w:tc>
        <w:tc>
          <w:tcPr>
            <w:tcW w:w="1444" w:type="dxa"/>
            <w:vAlign w:val="center"/>
          </w:tcPr>
          <w:p w14:paraId="401439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定边牧场</w:t>
            </w:r>
          </w:p>
        </w:tc>
        <w:tc>
          <w:tcPr>
            <w:tcW w:w="1796" w:type="dxa"/>
            <w:vAlign w:val="center"/>
          </w:tcPr>
          <w:p w14:paraId="04E34B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85</w:t>
            </w:r>
            <w:r>
              <w:rPr>
                <w:rFonts w:hint="default" w:ascii="Times New Roman" w:hAnsi="Times New Roman" w:eastAsia="方正仿宋_GBK" w:cs="Times New Roman"/>
                <w:b w:val="0"/>
                <w:bCs w:val="0"/>
                <w:color w:val="auto"/>
                <w:sz w:val="24"/>
                <w:szCs w:val="24"/>
                <w:highlight w:val="none"/>
                <w:lang w:val="en-US" w:eastAsia="zh-CN"/>
              </w:rPr>
              <w:t>000</w:t>
            </w:r>
          </w:p>
        </w:tc>
        <w:tc>
          <w:tcPr>
            <w:tcW w:w="3587" w:type="dxa"/>
            <w:vAlign w:val="center"/>
          </w:tcPr>
          <w:p w14:paraId="55486FA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9月10日起至10月10日止</w:t>
            </w:r>
          </w:p>
        </w:tc>
      </w:tr>
      <w:tr w14:paraId="0D08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07" w:type="dxa"/>
            <w:gridSpan w:val="3"/>
            <w:vAlign w:val="center"/>
          </w:tcPr>
          <w:p w14:paraId="3E6D37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sz w:val="24"/>
                <w:szCs w:val="24"/>
                <w:highlight w:val="none"/>
                <w:lang w:val="en-US" w:eastAsia="zh-CN"/>
              </w:rPr>
              <w:t>合计</w:t>
            </w:r>
          </w:p>
        </w:tc>
        <w:tc>
          <w:tcPr>
            <w:tcW w:w="1796" w:type="dxa"/>
            <w:vAlign w:val="center"/>
          </w:tcPr>
          <w:p w14:paraId="0FFCAEB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24</w:t>
            </w:r>
            <w:r>
              <w:rPr>
                <w:rFonts w:hint="eastAsia" w:eastAsia="方正仿宋_GBK" w:cs="Times New Roman"/>
                <w:b w:val="0"/>
                <w:bCs w:val="0"/>
                <w:color w:val="auto"/>
                <w:sz w:val="24"/>
                <w:szCs w:val="24"/>
                <w:highlight w:val="none"/>
                <w:lang w:val="en-US" w:eastAsia="zh-CN"/>
              </w:rPr>
              <w:t>5</w:t>
            </w:r>
            <w:r>
              <w:rPr>
                <w:rFonts w:hint="eastAsia" w:ascii="Times New Roman" w:hAnsi="Times New Roman" w:eastAsia="方正仿宋_GBK" w:cs="Times New Roman"/>
                <w:b w:val="0"/>
                <w:bCs w:val="0"/>
                <w:color w:val="auto"/>
                <w:sz w:val="24"/>
                <w:szCs w:val="24"/>
                <w:highlight w:val="none"/>
                <w:lang w:val="en-US" w:eastAsia="zh-CN"/>
              </w:rPr>
              <w:t>000</w:t>
            </w:r>
          </w:p>
        </w:tc>
        <w:tc>
          <w:tcPr>
            <w:tcW w:w="3587" w:type="dxa"/>
            <w:vAlign w:val="center"/>
          </w:tcPr>
          <w:p w14:paraId="328E87E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80" w:firstLineChars="200"/>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bl>
    <w:p w14:paraId="133E08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投标数量</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单个标段投标方所投数量不得低于3000吨且不得高于15000吨。单个标段投标方所投数量低于3000吨的该标段投标无效；单个标段投标方所投数量高于15000吨的，该标段的有效投标数量为15000吨。投标方可在单标段的投标范围内根据自身情况选择投标数量。计重以实施牧场地磅计量为准。</w:t>
      </w:r>
    </w:p>
    <w:p w14:paraId="7879DDD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（四）实施牧场及供货地址：</w:t>
      </w:r>
    </w:p>
    <w:p w14:paraId="0968AA6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1.实施牧场为</w:t>
      </w:r>
      <w:r>
        <w:rPr>
          <w:rFonts w:hint="eastAsia" w:ascii="Times New Roman" w:hAnsi="Times New Roman" w:eastAsia="方正仿宋_GBK" w:cs="Times New Roman"/>
          <w:b w:val="0"/>
          <w:bCs w:val="0"/>
          <w:color w:val="auto"/>
          <w:sz w:val="32"/>
          <w:szCs w:val="32"/>
          <w:highlight w:val="none"/>
          <w:lang w:val="en-US" w:eastAsia="zh-CN"/>
        </w:rPr>
        <w:t>中垦牧（陕西）牧业有限公司中宁</w:t>
      </w:r>
      <w:r>
        <w:rPr>
          <w:rFonts w:hint="eastAsia" w:eastAsia="方正仿宋_GBK" w:cs="Times New Roman"/>
          <w:b w:val="0"/>
          <w:bCs w:val="0"/>
          <w:color w:val="auto"/>
          <w:sz w:val="32"/>
          <w:szCs w:val="32"/>
          <w:highlight w:val="none"/>
          <w:lang w:val="en-US" w:eastAsia="zh-CN"/>
        </w:rPr>
        <w:t>牧场</w:t>
      </w:r>
      <w:r>
        <w:rPr>
          <w:rFonts w:hint="eastAsia" w:ascii="Times New Roman" w:hAnsi="Times New Roman" w:eastAsia="方正仿宋_GBK" w:cs="Times New Roman"/>
          <w:b w:val="0"/>
          <w:bCs w:val="0"/>
          <w:color w:val="auto"/>
          <w:sz w:val="32"/>
          <w:szCs w:val="32"/>
          <w:highlight w:val="none"/>
          <w:lang w:val="en-US" w:eastAsia="zh-CN"/>
        </w:rPr>
        <w:t>的</w:t>
      </w:r>
      <w:r>
        <w:rPr>
          <w:rFonts w:hint="default" w:ascii="Times New Roman" w:hAnsi="Times New Roman" w:eastAsia="方正仿宋_GBK" w:cs="Times New Roman"/>
          <w:b w:val="0"/>
          <w:bCs w:val="0"/>
          <w:color w:val="auto"/>
          <w:sz w:val="32"/>
          <w:szCs w:val="32"/>
          <w:highlight w:val="none"/>
          <w:lang w:val="en-US" w:eastAsia="zh-CN"/>
        </w:rPr>
        <w:t>供货地址为宁夏中卫市中宁县恩和镇红梧山</w:t>
      </w:r>
      <w:r>
        <w:rPr>
          <w:rFonts w:hint="eastAsia" w:ascii="Times New Roman" w:hAnsi="Times New Roman" w:eastAsia="方正仿宋_GBK" w:cs="Times New Roman"/>
          <w:b w:val="0"/>
          <w:bCs w:val="0"/>
          <w:color w:val="auto"/>
          <w:sz w:val="32"/>
          <w:szCs w:val="32"/>
          <w:highlight w:val="none"/>
          <w:lang w:val="en-US" w:eastAsia="zh-CN"/>
        </w:rPr>
        <w:t>中宁牧场青贮窖</w:t>
      </w:r>
      <w:r>
        <w:rPr>
          <w:rFonts w:hint="default" w:ascii="Times New Roman" w:hAnsi="Times New Roman" w:eastAsia="方正仿宋_GBK" w:cs="Times New Roman"/>
          <w:b w:val="0"/>
          <w:bCs w:val="0"/>
          <w:color w:val="auto"/>
          <w:sz w:val="32"/>
          <w:szCs w:val="32"/>
          <w:highlight w:val="none"/>
          <w:lang w:val="en-US" w:eastAsia="zh-CN"/>
        </w:rPr>
        <w:t>。</w:t>
      </w:r>
    </w:p>
    <w:p w14:paraId="12E86EB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2.实施牧场为</w:t>
      </w:r>
      <w:r>
        <w:rPr>
          <w:rFonts w:hint="eastAsia" w:ascii="Times New Roman" w:hAnsi="Times New Roman" w:eastAsia="方正仿宋_GBK" w:cs="Times New Roman"/>
          <w:b w:val="0"/>
          <w:bCs w:val="0"/>
          <w:color w:val="auto"/>
          <w:sz w:val="32"/>
          <w:szCs w:val="32"/>
          <w:highlight w:val="none"/>
          <w:lang w:val="en-US" w:eastAsia="zh-CN"/>
        </w:rPr>
        <w:t>中垦牧（陕西）牧业有限公司大荔</w:t>
      </w:r>
      <w:r>
        <w:rPr>
          <w:rFonts w:hint="eastAsia" w:eastAsia="方正仿宋_GBK" w:cs="Times New Roman"/>
          <w:b w:val="0"/>
          <w:bCs w:val="0"/>
          <w:color w:val="auto"/>
          <w:sz w:val="32"/>
          <w:szCs w:val="32"/>
          <w:highlight w:val="none"/>
          <w:lang w:val="en-US" w:eastAsia="zh-CN"/>
        </w:rPr>
        <w:t>牧场</w:t>
      </w:r>
      <w:r>
        <w:rPr>
          <w:rFonts w:hint="eastAsia" w:ascii="Times New Roman" w:hAnsi="Times New Roman" w:eastAsia="方正仿宋_GBK" w:cs="Times New Roman"/>
          <w:b w:val="0"/>
          <w:bCs w:val="0"/>
          <w:color w:val="auto"/>
          <w:sz w:val="32"/>
          <w:szCs w:val="32"/>
          <w:highlight w:val="none"/>
          <w:lang w:val="en-US" w:eastAsia="zh-CN"/>
        </w:rPr>
        <w:t>的</w:t>
      </w:r>
      <w:r>
        <w:rPr>
          <w:rFonts w:hint="default" w:ascii="Times New Roman" w:hAnsi="Times New Roman" w:eastAsia="方正仿宋_GBK" w:cs="Times New Roman"/>
          <w:b w:val="0"/>
          <w:bCs w:val="0"/>
          <w:color w:val="auto"/>
          <w:sz w:val="32"/>
          <w:szCs w:val="32"/>
          <w:highlight w:val="none"/>
          <w:lang w:val="en-US" w:eastAsia="zh-CN"/>
        </w:rPr>
        <w:t>供货地址为陕西省大荔县韦林镇果园</w:t>
      </w:r>
      <w:r>
        <w:rPr>
          <w:rFonts w:hint="eastAsia" w:ascii="Times New Roman" w:hAnsi="Times New Roman" w:eastAsia="方正仿宋_GBK" w:cs="Times New Roman"/>
          <w:b w:val="0"/>
          <w:bCs w:val="0"/>
          <w:color w:val="auto"/>
          <w:sz w:val="32"/>
          <w:szCs w:val="32"/>
          <w:highlight w:val="none"/>
          <w:lang w:val="en-US" w:eastAsia="zh-CN"/>
        </w:rPr>
        <w:t>大荔牧场青贮窖</w:t>
      </w:r>
      <w:r>
        <w:rPr>
          <w:rFonts w:hint="default" w:ascii="Times New Roman" w:hAnsi="Times New Roman" w:eastAsia="方正仿宋_GBK" w:cs="Times New Roman"/>
          <w:b w:val="0"/>
          <w:bCs w:val="0"/>
          <w:color w:val="auto"/>
          <w:sz w:val="32"/>
          <w:szCs w:val="32"/>
          <w:highlight w:val="none"/>
          <w:lang w:val="en-US" w:eastAsia="zh-CN"/>
        </w:rPr>
        <w:t>。</w:t>
      </w:r>
    </w:p>
    <w:p w14:paraId="7BEE36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3.实施牧场为</w:t>
      </w:r>
      <w:r>
        <w:rPr>
          <w:rFonts w:hint="eastAsia" w:ascii="Times New Roman" w:hAnsi="Times New Roman" w:eastAsia="方正仿宋_GBK" w:cs="Times New Roman"/>
          <w:b w:val="0"/>
          <w:bCs w:val="0"/>
          <w:color w:val="auto"/>
          <w:sz w:val="32"/>
          <w:szCs w:val="32"/>
          <w:highlight w:val="none"/>
          <w:lang w:val="en-US" w:eastAsia="zh-CN"/>
        </w:rPr>
        <w:t>中垦牧（陕西）牧业有限公司定边</w:t>
      </w:r>
      <w:r>
        <w:rPr>
          <w:rFonts w:hint="eastAsia" w:eastAsia="方正仿宋_GBK" w:cs="Times New Roman"/>
          <w:b w:val="0"/>
          <w:bCs w:val="0"/>
          <w:color w:val="auto"/>
          <w:sz w:val="32"/>
          <w:szCs w:val="32"/>
          <w:highlight w:val="none"/>
          <w:lang w:val="en-US" w:eastAsia="zh-CN"/>
        </w:rPr>
        <w:t>牧场</w:t>
      </w:r>
      <w:r>
        <w:rPr>
          <w:rFonts w:hint="eastAsia" w:ascii="Times New Roman" w:hAnsi="Times New Roman" w:eastAsia="方正仿宋_GBK" w:cs="Times New Roman"/>
          <w:b w:val="0"/>
          <w:bCs w:val="0"/>
          <w:color w:val="auto"/>
          <w:sz w:val="32"/>
          <w:szCs w:val="32"/>
          <w:highlight w:val="none"/>
          <w:lang w:val="en-US" w:eastAsia="zh-CN"/>
        </w:rPr>
        <w:t>的</w:t>
      </w:r>
      <w:r>
        <w:rPr>
          <w:rFonts w:hint="default" w:ascii="Times New Roman" w:hAnsi="Times New Roman" w:eastAsia="方正仿宋_GBK" w:cs="Times New Roman"/>
          <w:b w:val="0"/>
          <w:bCs w:val="0"/>
          <w:color w:val="auto"/>
          <w:sz w:val="32"/>
          <w:szCs w:val="32"/>
          <w:highlight w:val="none"/>
          <w:lang w:val="en-US" w:eastAsia="zh-CN"/>
        </w:rPr>
        <w:t>供货地址为陕西省榆林市定边县贺圈镇红庄村</w:t>
      </w:r>
      <w:r>
        <w:rPr>
          <w:rFonts w:hint="eastAsia" w:ascii="Times New Roman" w:hAnsi="Times New Roman" w:eastAsia="方正仿宋_GBK" w:cs="Times New Roman"/>
          <w:b w:val="0"/>
          <w:bCs w:val="0"/>
          <w:color w:val="auto"/>
          <w:sz w:val="32"/>
          <w:szCs w:val="32"/>
          <w:highlight w:val="none"/>
          <w:lang w:val="en-US" w:eastAsia="zh-CN"/>
        </w:rPr>
        <w:t>定边牧场青贮窖</w:t>
      </w:r>
      <w:r>
        <w:rPr>
          <w:rFonts w:hint="default" w:ascii="Times New Roman" w:hAnsi="Times New Roman" w:eastAsia="方正仿宋_GBK" w:cs="Times New Roman"/>
          <w:b w:val="0"/>
          <w:bCs w:val="0"/>
          <w:color w:val="auto"/>
          <w:sz w:val="32"/>
          <w:szCs w:val="32"/>
          <w:highlight w:val="none"/>
          <w:lang w:val="en-US" w:eastAsia="zh-CN"/>
        </w:rPr>
        <w:t>。</w:t>
      </w:r>
    </w:p>
    <w:p w14:paraId="0F74DB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（五）全株青贮玉米质量及计价标准：第三部分。</w:t>
      </w:r>
    </w:p>
    <w:p w14:paraId="44E26E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（六）供货时间和入库量要求：</w:t>
      </w:r>
      <w:r>
        <w:rPr>
          <w:rFonts w:hint="eastAsia" w:eastAsia="方正仿宋_GBK" w:cs="Times New Roman"/>
          <w:b w:val="0"/>
          <w:bCs w:val="0"/>
          <w:color w:val="auto"/>
          <w:sz w:val="32"/>
          <w:szCs w:val="32"/>
          <w:highlight w:val="none"/>
          <w:lang w:val="en-US" w:eastAsia="zh-CN"/>
        </w:rPr>
        <w:t>按照</w:t>
      </w:r>
      <w:r>
        <w:rPr>
          <w:rFonts w:hint="default" w:ascii="Times New Roman" w:hAnsi="Times New Roman" w:eastAsia="方正仿宋_GBK" w:cs="Times New Roman"/>
          <w:b w:val="0"/>
          <w:bCs w:val="0"/>
          <w:color w:val="auto"/>
          <w:sz w:val="32"/>
          <w:szCs w:val="32"/>
          <w:highlight w:val="none"/>
          <w:lang w:val="en-US" w:eastAsia="zh-CN"/>
        </w:rPr>
        <w:t>起收</w:t>
      </w:r>
      <w:r>
        <w:rPr>
          <w:rFonts w:hint="eastAsia" w:eastAsia="方正仿宋_GBK" w:cs="Times New Roman"/>
          <w:b w:val="0"/>
          <w:bCs w:val="0"/>
          <w:color w:val="auto"/>
          <w:sz w:val="32"/>
          <w:szCs w:val="32"/>
          <w:highlight w:val="none"/>
          <w:lang w:val="en-US" w:eastAsia="zh-CN"/>
        </w:rPr>
        <w:t>截止</w:t>
      </w:r>
      <w:r>
        <w:rPr>
          <w:rFonts w:hint="default" w:ascii="Times New Roman" w:hAnsi="Times New Roman" w:eastAsia="方正仿宋_GBK" w:cs="Times New Roman"/>
          <w:b w:val="0"/>
          <w:bCs w:val="0"/>
          <w:color w:val="auto"/>
          <w:sz w:val="32"/>
          <w:szCs w:val="32"/>
          <w:highlight w:val="none"/>
          <w:lang w:val="en-US" w:eastAsia="zh-CN"/>
        </w:rPr>
        <w:t>时间，具体以实施牧场现场抽样、检测并确认其符合质量标准后，通知供方的交货时间为准。开始供货后需保证平均每天入窖数量不低于500吨，如果连续3天每天的入库量低于500吨，实施牧场有权终止合同且按要求扣除履约保证金。剩余最后一个供方送货时，需满足日送量不低于1000吨，如果日送量低于1000吨，实施牧场有权终止合同且按照要求扣除履约保证金。</w:t>
      </w:r>
    </w:p>
    <w:p w14:paraId="4386EE2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（七）运输要求：必须采用自卸车辆进行运输。</w:t>
      </w:r>
    </w:p>
    <w:p w14:paraId="45C3DBE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（八）合同有效期：</w:t>
      </w:r>
    </w:p>
    <w:p w14:paraId="289FFD3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一标段合同生效之日起至202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年10月5日止。</w:t>
      </w:r>
    </w:p>
    <w:p w14:paraId="4855C85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标段合同生效之日起至202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w:t>
      </w:r>
      <w:r>
        <w:rPr>
          <w:rFonts w:hint="eastAsia" w:ascii="Times New Roman" w:hAnsi="Times New Roman" w:eastAsia="方正仿宋_GBK" w:cs="Times New Roman"/>
          <w:b w:val="0"/>
          <w:bCs w:val="0"/>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日止。</w:t>
      </w:r>
    </w:p>
    <w:p w14:paraId="3FB2230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标段合同生效之日起至202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年10月</w:t>
      </w:r>
      <w:r>
        <w:rPr>
          <w:rFonts w:hint="eastAsia"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lang w:val="en-US" w:eastAsia="zh-CN"/>
        </w:rPr>
        <w:t>日止。</w:t>
      </w:r>
    </w:p>
    <w:p w14:paraId="554291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标段合同生效之日起至202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年10月10日止。</w:t>
      </w:r>
    </w:p>
    <w:p w14:paraId="13DFF87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（九）付款方式：供货方交售每达到3000吨时，收到开具的发票后，5日内支付3000吨*中标单价*80%货款，当</w:t>
      </w:r>
      <w:r>
        <w:rPr>
          <w:rFonts w:hint="eastAsia" w:eastAsia="方正仿宋_GBK" w:cs="Times New Roman"/>
          <w:b w:val="0"/>
          <w:bCs w:val="0"/>
          <w:color w:val="auto"/>
          <w:sz w:val="32"/>
          <w:szCs w:val="32"/>
          <w:highlight w:val="none"/>
          <w:lang w:val="en-US" w:eastAsia="zh-CN"/>
        </w:rPr>
        <w:t>该标段收储工作</w:t>
      </w:r>
      <w:r>
        <w:rPr>
          <w:rFonts w:hint="default" w:ascii="Times New Roman" w:hAnsi="Times New Roman" w:eastAsia="方正仿宋_GBK" w:cs="Times New Roman"/>
          <w:b w:val="0"/>
          <w:bCs w:val="0"/>
          <w:color w:val="auto"/>
          <w:sz w:val="32"/>
          <w:szCs w:val="32"/>
          <w:highlight w:val="none"/>
          <w:lang w:val="en-US" w:eastAsia="zh-CN"/>
        </w:rPr>
        <w:t>完成且收到供方的全额发票后，在10个工作日内结清货款。</w:t>
      </w:r>
    </w:p>
    <w:p w14:paraId="3092770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（十）投标保证金：</w:t>
      </w:r>
    </w:p>
    <w:p w14:paraId="1629C34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1.投标方根据选择的标段</w:t>
      </w:r>
      <w:r>
        <w:rPr>
          <w:rFonts w:hint="eastAsia" w:eastAsia="方正仿宋_GBK" w:cs="Times New Roman"/>
          <w:b w:val="0"/>
          <w:bCs w:val="0"/>
          <w:color w:val="auto"/>
          <w:sz w:val="32"/>
          <w:szCs w:val="32"/>
          <w:highlight w:val="none"/>
          <w:lang w:val="en-US" w:eastAsia="zh-CN"/>
        </w:rPr>
        <w:t>和投标数量</w:t>
      </w:r>
      <w:r>
        <w:rPr>
          <w:rFonts w:hint="default" w:ascii="Times New Roman" w:hAnsi="Times New Roman" w:eastAsia="方正仿宋_GBK" w:cs="Times New Roman"/>
          <w:b w:val="0"/>
          <w:bCs w:val="0"/>
          <w:color w:val="auto"/>
          <w:sz w:val="32"/>
          <w:szCs w:val="32"/>
          <w:highlight w:val="none"/>
          <w:lang w:val="en-US" w:eastAsia="zh-CN"/>
        </w:rPr>
        <w:t>缴纳保证金。以银行电汇</w:t>
      </w:r>
      <w:r>
        <w:rPr>
          <w:rFonts w:hint="eastAsia" w:eastAsia="方正仿宋_GBK" w:cs="Times New Roman"/>
          <w:b w:val="0"/>
          <w:bCs w:val="0"/>
          <w:color w:val="auto"/>
          <w:sz w:val="32"/>
          <w:szCs w:val="32"/>
          <w:highlight w:val="none"/>
          <w:lang w:val="en-US" w:eastAsia="zh-CN"/>
        </w:rPr>
        <w:t>或</w:t>
      </w:r>
      <w:r>
        <w:rPr>
          <w:rFonts w:hint="default" w:ascii="Times New Roman" w:hAnsi="Times New Roman" w:eastAsia="方正仿宋_GBK" w:cs="Times New Roman"/>
          <w:b w:val="0"/>
          <w:bCs w:val="0"/>
          <w:color w:val="auto"/>
          <w:sz w:val="32"/>
          <w:szCs w:val="32"/>
          <w:highlight w:val="none"/>
          <w:lang w:val="en-US" w:eastAsia="zh-CN"/>
        </w:rPr>
        <w:t>转账形式递交投标保证金。</w:t>
      </w:r>
      <w:r>
        <w:rPr>
          <w:rFonts w:hint="eastAsia" w:eastAsia="方正仿宋_GBK" w:cs="Times New Roman"/>
          <w:b w:val="0"/>
          <w:bCs w:val="0"/>
          <w:color w:val="auto"/>
          <w:sz w:val="32"/>
          <w:szCs w:val="32"/>
          <w:highlight w:val="none"/>
          <w:lang w:val="en-US" w:eastAsia="zh-CN"/>
        </w:rPr>
        <w:t>各标段</w:t>
      </w:r>
      <w:r>
        <w:rPr>
          <w:rFonts w:hint="default" w:ascii="Times New Roman" w:hAnsi="Times New Roman" w:eastAsia="方正仿宋_GBK" w:cs="Times New Roman"/>
          <w:b w:val="0"/>
          <w:bCs w:val="0"/>
          <w:color w:val="auto"/>
          <w:sz w:val="32"/>
          <w:szCs w:val="32"/>
          <w:highlight w:val="none"/>
          <w:lang w:val="en-US" w:eastAsia="zh-CN"/>
        </w:rPr>
        <w:t>缴纳</w:t>
      </w:r>
      <w:r>
        <w:rPr>
          <w:rFonts w:hint="eastAsia" w:eastAsia="方正仿宋_GBK" w:cs="Times New Roman"/>
          <w:b w:val="0"/>
          <w:bCs w:val="0"/>
          <w:color w:val="auto"/>
          <w:sz w:val="32"/>
          <w:szCs w:val="32"/>
          <w:highlight w:val="none"/>
          <w:lang w:val="en-US" w:eastAsia="zh-CN"/>
        </w:rPr>
        <w:t>截止</w:t>
      </w:r>
      <w:r>
        <w:rPr>
          <w:rFonts w:hint="default" w:ascii="Times New Roman" w:hAnsi="Times New Roman" w:eastAsia="方正仿宋_GBK" w:cs="Times New Roman"/>
          <w:b w:val="0"/>
          <w:bCs w:val="0"/>
          <w:color w:val="auto"/>
          <w:sz w:val="32"/>
          <w:szCs w:val="32"/>
          <w:highlight w:val="none"/>
          <w:lang w:val="en-US" w:eastAsia="zh-CN"/>
        </w:rPr>
        <w:t>时间如下：</w:t>
      </w:r>
    </w:p>
    <w:p w14:paraId="02C9C2E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一标段</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年8月1</w:t>
      </w:r>
      <w:r>
        <w:rPr>
          <w:rFonts w:hint="eastAsia"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val="en-US" w:eastAsia="zh-CN"/>
        </w:rPr>
        <w:t>日1</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：00</w:t>
      </w:r>
    </w:p>
    <w:p w14:paraId="59FF91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标段</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年8月1</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日1</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：00</w:t>
      </w:r>
    </w:p>
    <w:p w14:paraId="209A968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标段</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日1</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：00</w:t>
      </w:r>
    </w:p>
    <w:p w14:paraId="2B2EC0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标段</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日1</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：00</w:t>
      </w:r>
    </w:p>
    <w:p w14:paraId="336315B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eastAsia" w:ascii="Times New Roman" w:hAnsi="Times New Roman" w:eastAsia="方正仿宋_GBK" w:cs="Times New Roman"/>
          <w:b w:val="0"/>
          <w:bCs w:val="0"/>
          <w:color w:val="auto"/>
          <w:sz w:val="32"/>
          <w:szCs w:val="32"/>
          <w:highlight w:val="none"/>
          <w:lang w:val="en-US" w:eastAsia="zh-CN"/>
        </w:rPr>
        <w:t>各标段的</w:t>
      </w:r>
      <w:r>
        <w:rPr>
          <w:rFonts w:hint="default" w:ascii="Times New Roman" w:hAnsi="Times New Roman" w:eastAsia="方正仿宋_GBK" w:cs="Times New Roman"/>
          <w:b w:val="0"/>
          <w:bCs w:val="0"/>
          <w:color w:val="auto"/>
          <w:sz w:val="32"/>
          <w:szCs w:val="32"/>
          <w:highlight w:val="none"/>
          <w:lang w:val="en-US" w:eastAsia="zh-CN"/>
        </w:rPr>
        <w:t>投标保证金金额：</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1"/>
        <w:gridCol w:w="4080"/>
      </w:tblGrid>
      <w:tr w14:paraId="353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2953EFF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投标数量（吨）</w:t>
            </w:r>
          </w:p>
        </w:tc>
        <w:tc>
          <w:tcPr>
            <w:tcW w:w="4080" w:type="dxa"/>
            <w:vAlign w:val="center"/>
          </w:tcPr>
          <w:p w14:paraId="7FC049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投标保证金金额（万元）</w:t>
            </w:r>
          </w:p>
        </w:tc>
      </w:tr>
      <w:tr w14:paraId="6A27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288C31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投标数量≤5000</w:t>
            </w:r>
          </w:p>
        </w:tc>
        <w:tc>
          <w:tcPr>
            <w:tcW w:w="4080" w:type="dxa"/>
            <w:vAlign w:val="center"/>
          </w:tcPr>
          <w:p w14:paraId="63E5BC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2</w:t>
            </w:r>
          </w:p>
        </w:tc>
      </w:tr>
      <w:tr w14:paraId="6052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59C4E66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5000＜投标数量≤10000</w:t>
            </w:r>
          </w:p>
        </w:tc>
        <w:tc>
          <w:tcPr>
            <w:tcW w:w="4080" w:type="dxa"/>
            <w:vAlign w:val="center"/>
          </w:tcPr>
          <w:p w14:paraId="5474CD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4</w:t>
            </w:r>
          </w:p>
        </w:tc>
      </w:tr>
      <w:tr w14:paraId="051B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70903E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10000＜投标数量≤15000</w:t>
            </w:r>
          </w:p>
        </w:tc>
        <w:tc>
          <w:tcPr>
            <w:tcW w:w="4080" w:type="dxa"/>
            <w:vAlign w:val="center"/>
          </w:tcPr>
          <w:p w14:paraId="3ACC96D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w:t>
            </w:r>
          </w:p>
        </w:tc>
      </w:tr>
    </w:tbl>
    <w:p w14:paraId="3F5919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（1）投标方需备注全株青贮玉米</w:t>
      </w:r>
      <w:r>
        <w:rPr>
          <w:rFonts w:hint="eastAsia" w:ascii="Times New Roman" w:hAnsi="Times New Roman" w:eastAsia="方正仿宋_GBK" w:cs="Times New Roman"/>
          <w:b w:val="0"/>
          <w:bCs w:val="0"/>
          <w:color w:val="auto"/>
          <w:sz w:val="32"/>
          <w:szCs w:val="32"/>
          <w:highlight w:val="none"/>
          <w:lang w:val="en-US" w:eastAsia="zh-CN"/>
        </w:rPr>
        <w:t>X</w:t>
      </w:r>
      <w:r>
        <w:rPr>
          <w:rFonts w:hint="default" w:ascii="Times New Roman" w:hAnsi="Times New Roman" w:eastAsia="方正仿宋_GBK" w:cs="Times New Roman"/>
          <w:b w:val="0"/>
          <w:bCs w:val="0"/>
          <w:color w:val="auto"/>
          <w:sz w:val="32"/>
          <w:szCs w:val="32"/>
          <w:highlight w:val="none"/>
          <w:lang w:val="en-US" w:eastAsia="zh-CN"/>
        </w:rPr>
        <w:t>标段投标保证金，未在规定时间内递交投标保证金的视为未响应本次投标活动，招标方届时恕不接受其递交的投标文件。</w:t>
      </w:r>
    </w:p>
    <w:p w14:paraId="23A517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（2）未中标的投标方，投标保证金在下发中标通知书后5个工作日内无息退还。</w:t>
      </w:r>
    </w:p>
    <w:p w14:paraId="683DF51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（3）若中标后弃标，如拒签合同，拒缴纳合同履约保证金的，我方有权没收中标方投标保证金。</w:t>
      </w:r>
    </w:p>
    <w:p w14:paraId="6AB364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五、投标人资质要求</w:t>
      </w:r>
      <w:r>
        <w:rPr>
          <w:rFonts w:hint="eastAsia" w:eastAsia="方正仿宋_GBK" w:cs="Times New Roman"/>
          <w:b w:val="0"/>
          <w:bCs w:val="0"/>
          <w:color w:val="auto"/>
          <w:sz w:val="32"/>
          <w:szCs w:val="32"/>
          <w:highlight w:val="none"/>
          <w:lang w:val="en-US" w:eastAsia="zh-CN"/>
        </w:rPr>
        <w:t>：</w:t>
      </w:r>
    </w:p>
    <w:p w14:paraId="4E9357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（一）投标方须为中华人民共和国境内注册，具有独立企业法人资格的公司或合作社，营业执照的经营范围包含相关业务内容，可开具正规经营发票。</w:t>
      </w:r>
    </w:p>
    <w:p w14:paraId="1B82CF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（二）具有良好的商业信誉，未被列入国家企业信用信息公示系统（http://www.gsxt.gov.cn/index.html）经营异常状态。</w:t>
      </w:r>
    </w:p>
    <w:p w14:paraId="2DFDE8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（三）本项目不接受联合体，不允许分包或转包，</w:t>
      </w:r>
      <w:r>
        <w:rPr>
          <w:rFonts w:hint="eastAsia" w:eastAsia="方正仿宋_GBK" w:cs="Times New Roman"/>
          <w:b w:val="0"/>
          <w:bCs w:val="0"/>
          <w:color w:val="auto"/>
          <w:sz w:val="32"/>
          <w:szCs w:val="32"/>
          <w:highlight w:val="none"/>
          <w:lang w:val="en-US" w:eastAsia="zh-CN"/>
        </w:rPr>
        <w:t>不接受关联企业投标，</w:t>
      </w:r>
      <w:r>
        <w:rPr>
          <w:rFonts w:hint="default" w:ascii="Times New Roman" w:hAnsi="Times New Roman" w:eastAsia="方正仿宋_GBK" w:cs="Times New Roman"/>
          <w:b w:val="0"/>
          <w:bCs w:val="0"/>
          <w:color w:val="auto"/>
          <w:sz w:val="32"/>
          <w:szCs w:val="32"/>
          <w:highlight w:val="none"/>
          <w:lang w:val="en-US" w:eastAsia="zh-CN"/>
        </w:rPr>
        <w:t>一经发现，</w:t>
      </w:r>
      <w:r>
        <w:rPr>
          <w:rFonts w:hint="eastAsia" w:eastAsia="方正仿宋_GBK" w:cs="Times New Roman"/>
          <w:b w:val="0"/>
          <w:bCs w:val="0"/>
          <w:color w:val="auto"/>
          <w:sz w:val="32"/>
          <w:szCs w:val="32"/>
          <w:highlight w:val="none"/>
          <w:lang w:val="en-US" w:eastAsia="zh-CN"/>
        </w:rPr>
        <w:t>投标无效，且</w:t>
      </w:r>
      <w:r>
        <w:rPr>
          <w:rFonts w:hint="default" w:ascii="Times New Roman" w:hAnsi="Times New Roman" w:eastAsia="方正仿宋_GBK" w:cs="Times New Roman"/>
          <w:b w:val="0"/>
          <w:bCs w:val="0"/>
          <w:color w:val="auto"/>
          <w:sz w:val="32"/>
          <w:szCs w:val="32"/>
          <w:highlight w:val="none"/>
          <w:lang w:val="en-US" w:eastAsia="zh-CN"/>
        </w:rPr>
        <w:t>3年内取消</w:t>
      </w:r>
      <w:r>
        <w:rPr>
          <w:rFonts w:hint="eastAsia" w:eastAsia="方正仿宋_GBK" w:cs="Times New Roman"/>
          <w:b w:val="0"/>
          <w:bCs w:val="0"/>
          <w:color w:val="auto"/>
          <w:sz w:val="32"/>
          <w:szCs w:val="32"/>
          <w:highlight w:val="none"/>
          <w:lang w:val="en-US" w:eastAsia="zh-CN"/>
        </w:rPr>
        <w:t>投标</w:t>
      </w:r>
      <w:r>
        <w:rPr>
          <w:rFonts w:hint="default" w:ascii="Times New Roman" w:hAnsi="Times New Roman" w:eastAsia="方正仿宋_GBK" w:cs="Times New Roman"/>
          <w:b w:val="0"/>
          <w:bCs w:val="0"/>
          <w:color w:val="auto"/>
          <w:sz w:val="32"/>
          <w:szCs w:val="32"/>
          <w:highlight w:val="none"/>
          <w:lang w:val="en-US" w:eastAsia="zh-CN"/>
        </w:rPr>
        <w:t>资格。</w:t>
      </w:r>
    </w:p>
    <w:p w14:paraId="001531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六、获取比选文件的时间和方式</w:t>
      </w:r>
      <w:r>
        <w:rPr>
          <w:rFonts w:hint="eastAsia" w:eastAsia="方正仿宋_GBK" w:cs="Times New Roman"/>
          <w:b w:val="0"/>
          <w:bCs w:val="0"/>
          <w:color w:val="auto"/>
          <w:sz w:val="32"/>
          <w:szCs w:val="32"/>
          <w:highlight w:val="none"/>
          <w:lang w:val="en-US" w:eastAsia="zh-CN"/>
        </w:rPr>
        <w:t>：</w:t>
      </w:r>
    </w:p>
    <w:p w14:paraId="7F474F8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（一）各标段获取比选文件的时间如下：</w:t>
      </w:r>
    </w:p>
    <w:p w14:paraId="0230367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13</w:t>
      </w:r>
      <w:r>
        <w:rPr>
          <w:rFonts w:hint="default" w:ascii="Times New Roman" w:hAnsi="Times New Roman" w:eastAsia="方正仿宋_GBK" w:cs="Times New Roman"/>
          <w:b w:val="0"/>
          <w:bCs w:val="0"/>
          <w:color w:val="auto"/>
          <w:sz w:val="32"/>
          <w:szCs w:val="32"/>
          <w:highlight w:val="none"/>
          <w:lang w:val="en-US" w:eastAsia="zh-CN"/>
        </w:rPr>
        <w:t>日-202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年8月1</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日。</w:t>
      </w:r>
    </w:p>
    <w:p w14:paraId="52AA59C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13</w:t>
      </w:r>
      <w:r>
        <w:rPr>
          <w:rFonts w:hint="default" w:ascii="Times New Roman" w:hAnsi="Times New Roman" w:eastAsia="方正仿宋_GBK" w:cs="Times New Roman"/>
          <w:b w:val="0"/>
          <w:bCs w:val="0"/>
          <w:color w:val="auto"/>
          <w:sz w:val="32"/>
          <w:szCs w:val="32"/>
          <w:highlight w:val="none"/>
          <w:lang w:val="en-US" w:eastAsia="zh-CN"/>
        </w:rPr>
        <w:t>日-202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日。</w:t>
      </w:r>
    </w:p>
    <w:p w14:paraId="221152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13</w:t>
      </w:r>
      <w:r>
        <w:rPr>
          <w:rFonts w:hint="default" w:ascii="Times New Roman" w:hAnsi="Times New Roman" w:eastAsia="方正仿宋_GBK" w:cs="Times New Roman"/>
          <w:b w:val="0"/>
          <w:bCs w:val="0"/>
          <w:color w:val="auto"/>
          <w:sz w:val="32"/>
          <w:szCs w:val="32"/>
          <w:highlight w:val="none"/>
          <w:lang w:val="en-US" w:eastAsia="zh-CN"/>
        </w:rPr>
        <w:t>日-202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日。</w:t>
      </w:r>
    </w:p>
    <w:p w14:paraId="0E61BC1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13</w:t>
      </w:r>
      <w:r>
        <w:rPr>
          <w:rFonts w:hint="default" w:ascii="Times New Roman" w:hAnsi="Times New Roman" w:eastAsia="方正仿宋_GBK" w:cs="Times New Roman"/>
          <w:b w:val="0"/>
          <w:bCs w:val="0"/>
          <w:color w:val="auto"/>
          <w:sz w:val="32"/>
          <w:szCs w:val="32"/>
          <w:highlight w:val="none"/>
          <w:lang w:val="en-US" w:eastAsia="zh-CN"/>
        </w:rPr>
        <w:t>日-202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日。</w:t>
      </w:r>
    </w:p>
    <w:p w14:paraId="348753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（二）获取比选文件方式：中垦牧乳业（集团）股份有限公司（http://www.zhongkendairy.com/notice/）自行下载。</w:t>
      </w:r>
    </w:p>
    <w:p w14:paraId="6C36947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（三）各标段投标文件递交的截止时间：</w:t>
      </w:r>
    </w:p>
    <w:p w14:paraId="08BDBC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年8月1</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日10：00</w:t>
      </w:r>
    </w:p>
    <w:p w14:paraId="1E95EAB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日10：00</w:t>
      </w:r>
    </w:p>
    <w:p w14:paraId="1266339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日10：00</w:t>
      </w:r>
    </w:p>
    <w:p w14:paraId="7401641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日10：00</w:t>
      </w:r>
    </w:p>
    <w:p w14:paraId="5E63559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未在规定时间送达投标文件的，将不予受理。</w:t>
      </w:r>
    </w:p>
    <w:p w14:paraId="423DCDA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（四）可现场参与，现场未参与的投标方保持通讯畅通。</w:t>
      </w:r>
    </w:p>
    <w:p w14:paraId="0C1C935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（五）各标段的投标文件正副本各一份密封装订。</w:t>
      </w:r>
    </w:p>
    <w:p w14:paraId="289ABC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七、投标文件的递交</w:t>
      </w:r>
    </w:p>
    <w:p w14:paraId="0CECAC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递交方式：邮寄或现场递交至开标地点。</w:t>
      </w:r>
    </w:p>
    <w:p w14:paraId="202887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收件人：</w:t>
      </w:r>
      <w:r>
        <w:rPr>
          <w:rFonts w:hint="eastAsia" w:ascii="Times New Roman" w:hAnsi="Times New Roman" w:eastAsia="方正仿宋_GBK" w:cs="Times New Roman"/>
          <w:b w:val="0"/>
          <w:bCs w:val="0"/>
          <w:color w:val="auto"/>
          <w:sz w:val="32"/>
          <w:szCs w:val="32"/>
          <w:highlight w:val="none"/>
          <w:lang w:val="en-US" w:eastAsia="zh-CN"/>
        </w:rPr>
        <w:t xml:space="preserve">李杰     </w:t>
      </w:r>
      <w:r>
        <w:rPr>
          <w:rFonts w:hint="default" w:ascii="Times New Roman" w:hAnsi="Times New Roman" w:eastAsia="方正仿宋_GBK" w:cs="Times New Roman"/>
          <w:b w:val="0"/>
          <w:bCs w:val="0"/>
          <w:color w:val="auto"/>
          <w:sz w:val="32"/>
          <w:szCs w:val="32"/>
          <w:highlight w:val="none"/>
          <w:lang w:val="en-US" w:eastAsia="zh-CN"/>
        </w:rPr>
        <w:t>电话：</w:t>
      </w:r>
      <w:r>
        <w:rPr>
          <w:rFonts w:hint="eastAsia" w:ascii="Times New Roman" w:hAnsi="Times New Roman" w:eastAsia="方正仿宋_GBK" w:cs="Times New Roman"/>
          <w:b w:val="0"/>
          <w:bCs w:val="0"/>
          <w:color w:val="auto"/>
          <w:sz w:val="32"/>
          <w:szCs w:val="32"/>
          <w:highlight w:val="none"/>
          <w:lang w:val="en-US" w:eastAsia="zh-CN"/>
        </w:rPr>
        <w:t>18292371618</w:t>
      </w:r>
    </w:p>
    <w:p w14:paraId="630433E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收件地点：同开标地点。</w:t>
      </w:r>
    </w:p>
    <w:p w14:paraId="497682C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八、开标时间及</w:t>
      </w:r>
      <w:r>
        <w:rPr>
          <w:rFonts w:hint="eastAsia" w:ascii="Times New Roman" w:hAnsi="Times New Roman" w:eastAsia="方正仿宋_GBK" w:cs="Times New Roman"/>
          <w:b w:val="0"/>
          <w:bCs w:val="0"/>
          <w:color w:val="auto"/>
          <w:sz w:val="32"/>
          <w:szCs w:val="32"/>
          <w:highlight w:val="none"/>
          <w:lang w:val="en-US" w:eastAsia="zh-CN"/>
        </w:rPr>
        <w:t>地址</w:t>
      </w:r>
    </w:p>
    <w:p w14:paraId="7A93660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（一）各标段开标时间</w:t>
      </w:r>
      <w:r>
        <w:rPr>
          <w:rFonts w:hint="eastAsia" w:eastAsia="方正仿宋_GBK" w:cs="Times New Roman"/>
          <w:b w:val="0"/>
          <w:bCs w:val="0"/>
          <w:color w:val="auto"/>
          <w:sz w:val="32"/>
          <w:szCs w:val="32"/>
          <w:highlight w:val="none"/>
          <w:lang w:val="en-US" w:eastAsia="zh-CN"/>
        </w:rPr>
        <w:t>（北京时间）</w:t>
      </w:r>
      <w:r>
        <w:rPr>
          <w:rFonts w:hint="default" w:ascii="Times New Roman" w:hAnsi="Times New Roman" w:eastAsia="方正仿宋_GBK" w:cs="Times New Roman"/>
          <w:b w:val="0"/>
          <w:bCs w:val="0"/>
          <w:color w:val="auto"/>
          <w:sz w:val="32"/>
          <w:szCs w:val="32"/>
          <w:highlight w:val="none"/>
          <w:lang w:val="en-US" w:eastAsia="zh-CN"/>
        </w:rPr>
        <w:t>：</w:t>
      </w:r>
    </w:p>
    <w:p w14:paraId="33EE98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年8月1</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日10：00</w:t>
      </w:r>
    </w:p>
    <w:p w14:paraId="794E01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日10：00</w:t>
      </w:r>
    </w:p>
    <w:p w14:paraId="5C05DA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日10：00</w:t>
      </w:r>
    </w:p>
    <w:p w14:paraId="32B69BB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标段：202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年9月</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日10：00</w:t>
      </w:r>
    </w:p>
    <w:p w14:paraId="644CB5F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lang w:val="en-US" w:eastAsia="zh-CN"/>
        </w:rPr>
        <w:t>地址</w:t>
      </w:r>
      <w:r>
        <w:rPr>
          <w:rFonts w:hint="default" w:ascii="Times New Roman" w:hAnsi="Times New Roman" w:eastAsia="方正仿宋_GBK" w:cs="Times New Roman"/>
          <w:b w:val="0"/>
          <w:bCs w:val="0"/>
          <w:color w:val="auto"/>
          <w:sz w:val="32"/>
          <w:szCs w:val="32"/>
          <w:highlight w:val="none"/>
          <w:lang w:val="en-US" w:eastAsia="zh-CN"/>
        </w:rPr>
        <w:t>：陕西省渭南市大荔县韦林镇果园沙苑农场</w:t>
      </w:r>
      <w:r>
        <w:rPr>
          <w:rFonts w:hint="eastAsia" w:ascii="Times New Roman" w:hAnsi="Times New Roman" w:eastAsia="方正仿宋_GBK" w:cs="Times New Roman"/>
          <w:b w:val="0"/>
          <w:bCs w:val="0"/>
          <w:color w:val="auto"/>
          <w:sz w:val="32"/>
          <w:szCs w:val="32"/>
          <w:highlight w:val="none"/>
          <w:lang w:val="en-US" w:eastAsia="zh-CN"/>
        </w:rPr>
        <w:t>中垦牧（陕西）牧业有限公司</w:t>
      </w:r>
      <w:r>
        <w:rPr>
          <w:rFonts w:hint="default" w:ascii="Times New Roman" w:hAnsi="Times New Roman" w:eastAsia="方正仿宋_GBK" w:cs="Times New Roman"/>
          <w:b w:val="0"/>
          <w:bCs w:val="0"/>
          <w:color w:val="auto"/>
          <w:sz w:val="32"/>
          <w:szCs w:val="32"/>
          <w:highlight w:val="none"/>
          <w:lang w:val="en-US" w:eastAsia="zh-CN"/>
        </w:rPr>
        <w:t>二楼会议室（</w:t>
      </w:r>
      <w:r>
        <w:rPr>
          <w:rFonts w:hint="eastAsia" w:ascii="Times New Roman" w:hAnsi="Times New Roman" w:eastAsia="方正仿宋_GBK" w:cs="Times New Roman"/>
          <w:b w:val="0"/>
          <w:bCs w:val="0"/>
          <w:color w:val="auto"/>
          <w:sz w:val="32"/>
          <w:szCs w:val="32"/>
          <w:highlight w:val="none"/>
          <w:lang w:val="en-US" w:eastAsia="zh-CN"/>
        </w:rPr>
        <w:t>原</w:t>
      </w:r>
      <w:r>
        <w:rPr>
          <w:rFonts w:hint="default" w:ascii="Times New Roman" w:hAnsi="Times New Roman" w:eastAsia="方正仿宋_GBK" w:cs="Times New Roman"/>
          <w:b w:val="0"/>
          <w:bCs w:val="0"/>
          <w:color w:val="auto"/>
          <w:sz w:val="32"/>
          <w:szCs w:val="32"/>
          <w:highlight w:val="none"/>
          <w:lang w:val="en-US" w:eastAsia="zh-CN"/>
        </w:rPr>
        <w:t>华山牧场生活区）。</w:t>
      </w:r>
    </w:p>
    <w:p w14:paraId="3D63428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九、咨询</w:t>
      </w:r>
    </w:p>
    <w:p w14:paraId="1E7B32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咨询截止时间：各标段开标时间</w:t>
      </w:r>
      <w:bookmarkStart w:id="2" w:name="_GoBack"/>
      <w:bookmarkEnd w:id="2"/>
      <w:r>
        <w:rPr>
          <w:rFonts w:hint="default" w:ascii="Times New Roman" w:hAnsi="Times New Roman" w:eastAsia="方正仿宋_GBK" w:cs="Times New Roman"/>
          <w:b w:val="0"/>
          <w:bCs w:val="0"/>
          <w:color w:val="auto"/>
          <w:sz w:val="32"/>
          <w:szCs w:val="32"/>
          <w:highlight w:val="none"/>
          <w:lang w:val="en-US" w:eastAsia="zh-CN"/>
        </w:rPr>
        <w:t>。</w:t>
      </w:r>
    </w:p>
    <w:p w14:paraId="75D79C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联系人：</w:t>
      </w:r>
      <w:r>
        <w:rPr>
          <w:rFonts w:hint="eastAsia" w:ascii="Times New Roman" w:hAnsi="Times New Roman" w:eastAsia="方正仿宋_GBK" w:cs="Times New Roman"/>
          <w:b w:val="0"/>
          <w:bCs w:val="0"/>
          <w:color w:val="auto"/>
          <w:sz w:val="32"/>
          <w:szCs w:val="32"/>
          <w:highlight w:val="none"/>
          <w:lang w:val="en-US" w:eastAsia="zh-CN"/>
        </w:rPr>
        <w:t>李杰</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电话：1</w:t>
      </w:r>
      <w:r>
        <w:rPr>
          <w:rFonts w:hint="eastAsia" w:ascii="Times New Roman" w:hAnsi="Times New Roman" w:eastAsia="方正仿宋_GBK" w:cs="Times New Roman"/>
          <w:b w:val="0"/>
          <w:bCs w:val="0"/>
          <w:color w:val="auto"/>
          <w:sz w:val="32"/>
          <w:szCs w:val="32"/>
          <w:highlight w:val="none"/>
          <w:lang w:val="en-US" w:eastAsia="zh-CN"/>
        </w:rPr>
        <w:t>8292371618</w:t>
      </w:r>
    </w:p>
    <w:p w14:paraId="0FC0459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十、投诉</w:t>
      </w:r>
    </w:p>
    <w:p w14:paraId="4200FD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投标人若有异议，可向招标单位监督部门——中垦牧乳业（集团）股份有限公司进行投诉。投诉电话：023-67686008</w:t>
      </w:r>
    </w:p>
    <w:p w14:paraId="69F38C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eastAsia" w:ascii="Times New Roman" w:hAnsi="Times New Roman" w:eastAsia="方正仿宋_GBK" w:cs="Times New Roman"/>
          <w:b w:val="0"/>
          <w:bCs w:val="0"/>
          <w:color w:val="auto"/>
          <w:sz w:val="32"/>
          <w:szCs w:val="32"/>
          <w:highlight w:val="none"/>
          <w:lang w:val="en-US" w:eastAsia="zh-CN"/>
        </w:rPr>
      </w:pPr>
    </w:p>
    <w:p w14:paraId="018A0FB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中垦牧（陕西）牧业有限公司</w:t>
      </w:r>
    </w:p>
    <w:p w14:paraId="49B5BC14">
      <w:pPr>
        <w:spacing w:line="360" w:lineRule="auto"/>
        <w:ind w:right="980"/>
        <w:jc w:val="center"/>
        <w:rPr>
          <w:rFonts w:hint="default"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202</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年8月</w:t>
      </w:r>
      <w:r>
        <w:rPr>
          <w:rFonts w:hint="eastAsia" w:eastAsia="方正仿宋_GBK" w:cs="Times New Roman"/>
          <w:b w:val="0"/>
          <w:bCs w:val="0"/>
          <w:color w:val="auto"/>
          <w:sz w:val="32"/>
          <w:szCs w:val="32"/>
          <w:highlight w:val="none"/>
          <w:lang w:val="en-US" w:eastAsia="zh-CN"/>
        </w:rPr>
        <w:t>13日</w:t>
      </w:r>
    </w:p>
    <w:p w14:paraId="15938395">
      <w:pP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br w:type="page"/>
      </w:r>
    </w:p>
    <w:p w14:paraId="601FADCF">
      <w:pPr>
        <w:jc w:val="center"/>
        <w:rPr>
          <w:rFonts w:hint="default" w:ascii="Times New Roman" w:hAnsi="Times New Roman" w:eastAsia="宋体" w:cs="Times New Roman"/>
          <w:b/>
          <w:bCs/>
          <w:sz w:val="44"/>
          <w:szCs w:val="44"/>
          <w:highlight w:val="none"/>
          <w:lang w:val="en-US" w:eastAsia="zh-CN"/>
        </w:rPr>
      </w:pPr>
      <w:r>
        <w:rPr>
          <w:rFonts w:hint="default" w:ascii="Times New Roman" w:hAnsi="Times New Roman" w:eastAsia="方正黑体_GBK" w:cs="Times New Roman"/>
          <w:b/>
          <w:bCs/>
          <w:sz w:val="32"/>
          <w:szCs w:val="32"/>
          <w:highlight w:val="none"/>
          <w:lang w:val="en-US" w:eastAsia="zh-CN"/>
        </w:rPr>
        <w:t>第一部分：投标人须知</w:t>
      </w:r>
    </w:p>
    <w:tbl>
      <w:tblPr>
        <w:tblStyle w:val="13"/>
        <w:tblW w:w="10024" w:type="dxa"/>
        <w:jc w:val="center"/>
        <w:tblLayout w:type="fixed"/>
        <w:tblCellMar>
          <w:top w:w="0" w:type="dxa"/>
          <w:left w:w="108" w:type="dxa"/>
          <w:bottom w:w="0" w:type="dxa"/>
          <w:right w:w="108" w:type="dxa"/>
        </w:tblCellMar>
      </w:tblPr>
      <w:tblGrid>
        <w:gridCol w:w="698"/>
        <w:gridCol w:w="1251"/>
        <w:gridCol w:w="8075"/>
      </w:tblGrid>
      <w:tr w14:paraId="632364D1">
        <w:trPr>
          <w:trHeight w:val="5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9FAB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F1EAB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内容</w:t>
            </w:r>
          </w:p>
        </w:tc>
        <w:tc>
          <w:tcPr>
            <w:tcW w:w="8075" w:type="dxa"/>
            <w:tcBorders>
              <w:top w:val="single" w:color="auto" w:sz="4" w:space="0"/>
              <w:left w:val="nil"/>
              <w:bottom w:val="single" w:color="auto" w:sz="4" w:space="0"/>
              <w:right w:val="single" w:color="auto" w:sz="4" w:space="0"/>
            </w:tcBorders>
            <w:noWrap w:val="0"/>
            <w:vAlign w:val="center"/>
          </w:tcPr>
          <w:p w14:paraId="5545CA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说明与要求</w:t>
            </w:r>
          </w:p>
        </w:tc>
      </w:tr>
      <w:tr w14:paraId="11E1DD21">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6A2C0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2E8F3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sz w:val="24"/>
                <w:szCs w:val="24"/>
                <w:highlight w:val="none"/>
                <w:lang w:val="en-US" w:eastAsia="zh-CN"/>
              </w:rPr>
              <w:t>项目名称</w:t>
            </w:r>
          </w:p>
        </w:tc>
        <w:tc>
          <w:tcPr>
            <w:tcW w:w="8075" w:type="dxa"/>
            <w:tcBorders>
              <w:top w:val="nil"/>
              <w:left w:val="nil"/>
              <w:bottom w:val="single" w:color="auto" w:sz="4" w:space="0"/>
              <w:right w:val="single" w:color="auto" w:sz="4" w:space="0"/>
            </w:tcBorders>
            <w:noWrap w:val="0"/>
            <w:vAlign w:val="center"/>
          </w:tcPr>
          <w:p w14:paraId="1B592C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Cs w:val="0"/>
                <w:color w:val="000000"/>
                <w:kern w:val="2"/>
                <w:sz w:val="24"/>
                <w:szCs w:val="24"/>
                <w:highlight w:val="none"/>
                <w:u w:val="none"/>
                <w:lang w:val="en-US" w:eastAsia="zh-CN"/>
              </w:rPr>
              <w:t>中垦牧（陕西）牧业有限公司2025年全株青贮玉米</w:t>
            </w:r>
            <w:r>
              <w:rPr>
                <w:rFonts w:hint="default" w:ascii="Times New Roman" w:hAnsi="Times New Roman" w:eastAsia="方正仿宋_GBK" w:cs="Times New Roman"/>
                <w:b w:val="0"/>
                <w:bCs w:val="0"/>
                <w:color w:val="000000"/>
                <w:kern w:val="2"/>
                <w:sz w:val="24"/>
                <w:szCs w:val="24"/>
                <w:highlight w:val="none"/>
                <w:u w:val="none"/>
                <w:lang w:val="en-US" w:eastAsia="zh-CN" w:bidi="ar-SA"/>
              </w:rPr>
              <w:t>采购项目</w:t>
            </w:r>
            <w:r>
              <w:rPr>
                <w:rFonts w:hint="default" w:ascii="Times New Roman" w:hAnsi="Times New Roman" w:eastAsia="方正仿宋_GBK" w:cs="Times New Roman"/>
                <w:color w:val="000000"/>
                <w:sz w:val="24"/>
                <w:szCs w:val="24"/>
                <w:highlight w:val="none"/>
                <w:lang w:val="en-US" w:eastAsia="zh-CN"/>
              </w:rPr>
              <w:t>。</w:t>
            </w:r>
          </w:p>
        </w:tc>
      </w:tr>
      <w:tr w14:paraId="2235D9F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4B95B4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p>
        </w:tc>
        <w:tc>
          <w:tcPr>
            <w:tcW w:w="1251" w:type="dxa"/>
            <w:tcBorders>
              <w:top w:val="nil"/>
              <w:left w:val="single" w:color="auto" w:sz="4" w:space="0"/>
              <w:bottom w:val="single" w:color="auto" w:sz="4" w:space="0"/>
              <w:right w:val="single" w:color="auto" w:sz="4" w:space="0"/>
            </w:tcBorders>
            <w:noWrap w:val="0"/>
            <w:vAlign w:val="center"/>
          </w:tcPr>
          <w:p w14:paraId="4DE1A4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招标人</w:t>
            </w:r>
          </w:p>
        </w:tc>
        <w:tc>
          <w:tcPr>
            <w:tcW w:w="8075" w:type="dxa"/>
            <w:tcBorders>
              <w:top w:val="nil"/>
              <w:left w:val="nil"/>
              <w:bottom w:val="single" w:color="auto" w:sz="4" w:space="0"/>
              <w:right w:val="single" w:color="auto" w:sz="4" w:space="0"/>
            </w:tcBorders>
            <w:noWrap w:val="0"/>
            <w:vAlign w:val="center"/>
          </w:tcPr>
          <w:p w14:paraId="6EB2D30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Cs w:val="0"/>
                <w:color w:val="000000"/>
                <w:kern w:val="2"/>
                <w:sz w:val="24"/>
                <w:szCs w:val="24"/>
                <w:highlight w:val="none"/>
                <w:u w:val="none"/>
              </w:rPr>
              <w:t>中垦</w:t>
            </w:r>
            <w:r>
              <w:rPr>
                <w:rFonts w:hint="default" w:ascii="Times New Roman" w:hAnsi="Times New Roman" w:eastAsia="方正仿宋_GBK" w:cs="Times New Roman"/>
                <w:bCs w:val="0"/>
                <w:color w:val="000000"/>
                <w:kern w:val="2"/>
                <w:sz w:val="24"/>
                <w:szCs w:val="24"/>
                <w:highlight w:val="none"/>
                <w:u w:val="none"/>
                <w:lang w:val="en-US" w:eastAsia="zh-CN"/>
              </w:rPr>
              <w:t>牧（陕西）牧业</w:t>
            </w:r>
            <w:r>
              <w:rPr>
                <w:rFonts w:hint="default" w:ascii="Times New Roman" w:hAnsi="Times New Roman" w:eastAsia="方正仿宋_GBK" w:cs="Times New Roman"/>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w:t>
            </w:r>
          </w:p>
        </w:tc>
      </w:tr>
      <w:tr w14:paraId="5BD6982F">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078F45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398631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招标地址</w:t>
            </w:r>
          </w:p>
        </w:tc>
        <w:tc>
          <w:tcPr>
            <w:tcW w:w="8075" w:type="dxa"/>
            <w:tcBorders>
              <w:top w:val="nil"/>
              <w:left w:val="nil"/>
              <w:bottom w:val="single" w:color="auto" w:sz="4" w:space="0"/>
              <w:right w:val="single" w:color="auto" w:sz="4" w:space="0"/>
            </w:tcBorders>
            <w:noWrap w:val="0"/>
            <w:vAlign w:val="center"/>
          </w:tcPr>
          <w:p w14:paraId="04D34CC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陕西省大荔县韦林镇果园中垦牧（陕西）牧业有限公司（原华山牧场生活区）</w:t>
            </w:r>
            <w:r>
              <w:rPr>
                <w:rFonts w:hint="default" w:ascii="Times New Roman" w:hAnsi="Times New Roman" w:eastAsia="方正仿宋_GBK" w:cs="Times New Roman"/>
                <w:color w:val="000000"/>
                <w:sz w:val="24"/>
                <w:szCs w:val="24"/>
                <w:highlight w:val="none"/>
                <w:u w:val="none"/>
                <w:lang w:val="en-US" w:eastAsia="zh-CN"/>
              </w:rPr>
              <w:t>。</w:t>
            </w:r>
          </w:p>
        </w:tc>
      </w:tr>
      <w:tr w14:paraId="6B55A958">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11B53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5867A7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实施内容</w:t>
            </w:r>
          </w:p>
        </w:tc>
        <w:tc>
          <w:tcPr>
            <w:tcW w:w="8075" w:type="dxa"/>
            <w:tcBorders>
              <w:top w:val="nil"/>
              <w:left w:val="nil"/>
              <w:bottom w:val="single" w:color="auto" w:sz="4" w:space="0"/>
              <w:right w:val="single" w:color="auto" w:sz="4" w:space="0"/>
            </w:tcBorders>
            <w:noWrap w:val="0"/>
            <w:vAlign w:val="center"/>
          </w:tcPr>
          <w:p w14:paraId="313A3A0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采购全株青贮玉米24</w:t>
            </w:r>
            <w:r>
              <w:rPr>
                <w:rFonts w:hint="eastAsia" w:eastAsia="方正仿宋_GBK" w:cs="Times New Roman"/>
                <w:b w:val="0"/>
                <w:bCs w:val="0"/>
                <w:color w:val="000000"/>
                <w:sz w:val="24"/>
                <w:szCs w:val="24"/>
                <w:highlight w:val="none"/>
                <w:u w:val="none"/>
                <w:lang w:val="en-US" w:eastAsia="zh-CN"/>
              </w:rPr>
              <w:t>.5</w:t>
            </w:r>
            <w:r>
              <w:rPr>
                <w:rFonts w:hint="default" w:ascii="Times New Roman" w:hAnsi="Times New Roman" w:eastAsia="方正仿宋_GBK" w:cs="Times New Roman"/>
                <w:b w:val="0"/>
                <w:bCs w:val="0"/>
                <w:color w:val="000000"/>
                <w:sz w:val="24"/>
                <w:szCs w:val="24"/>
                <w:highlight w:val="none"/>
                <w:u w:val="none"/>
                <w:lang w:val="en-US" w:eastAsia="zh-CN"/>
              </w:rPr>
              <w:t>万吨。</w:t>
            </w:r>
          </w:p>
        </w:tc>
      </w:tr>
      <w:tr w14:paraId="62620635">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0AF35F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1C03CD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各标段需求数量</w:t>
            </w:r>
          </w:p>
        </w:tc>
        <w:tc>
          <w:tcPr>
            <w:tcW w:w="8075" w:type="dxa"/>
            <w:tcBorders>
              <w:top w:val="nil"/>
              <w:left w:val="nil"/>
              <w:bottom w:val="single" w:color="auto" w:sz="4" w:space="0"/>
              <w:right w:val="single" w:color="auto" w:sz="4" w:space="0"/>
            </w:tcBorders>
            <w:noWrap w:val="0"/>
            <w:vAlign w:val="center"/>
          </w:tcPr>
          <w:p w14:paraId="259546F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default" w:ascii="Times New Roman" w:hAnsi="Times New Roman" w:eastAsia="方正仿宋_GBK" w:cs="Times New Roman"/>
                <w:color w:val="000000"/>
                <w:sz w:val="24"/>
                <w:szCs w:val="24"/>
                <w:highlight w:val="none"/>
                <w:lang w:val="en-US" w:eastAsia="zh-CN"/>
              </w:rPr>
              <w:t>一标段：85000吨、二标段：</w:t>
            </w:r>
            <w:r>
              <w:rPr>
                <w:rFonts w:hint="eastAsia" w:eastAsia="方正仿宋_GBK" w:cs="Times New Roman"/>
                <w:color w:val="000000"/>
                <w:sz w:val="24"/>
                <w:szCs w:val="24"/>
                <w:highlight w:val="none"/>
                <w:lang w:val="en-US" w:eastAsia="zh-CN"/>
              </w:rPr>
              <w:t>25</w:t>
            </w:r>
            <w:r>
              <w:rPr>
                <w:rFonts w:hint="default" w:ascii="Times New Roman" w:hAnsi="Times New Roman" w:eastAsia="方正仿宋_GBK" w:cs="Times New Roman"/>
                <w:color w:val="000000"/>
                <w:sz w:val="24"/>
                <w:szCs w:val="24"/>
                <w:highlight w:val="none"/>
                <w:lang w:val="en-US" w:eastAsia="zh-CN"/>
              </w:rPr>
              <w:t>000吨、三标段</w:t>
            </w:r>
            <w:r>
              <w:rPr>
                <w:rFonts w:hint="eastAsia" w:eastAsia="方正仿宋_GBK" w:cs="Times New Roman"/>
                <w:color w:val="000000"/>
                <w:sz w:val="24"/>
                <w:szCs w:val="24"/>
                <w:highlight w:val="none"/>
                <w:lang w:val="en-US" w:eastAsia="zh-CN"/>
              </w:rPr>
              <w:t>50</w:t>
            </w:r>
            <w:r>
              <w:rPr>
                <w:rFonts w:hint="default" w:ascii="Times New Roman" w:hAnsi="Times New Roman" w:eastAsia="方正仿宋_GBK" w:cs="Times New Roman"/>
                <w:color w:val="000000"/>
                <w:sz w:val="24"/>
                <w:szCs w:val="24"/>
                <w:highlight w:val="none"/>
                <w:lang w:val="en-US" w:eastAsia="zh-CN"/>
              </w:rPr>
              <w:t>000吨、四标段</w:t>
            </w:r>
            <w:r>
              <w:rPr>
                <w:rFonts w:hint="eastAsia" w:eastAsia="方正仿宋_GBK" w:cs="Times New Roman"/>
                <w:color w:val="000000"/>
                <w:sz w:val="24"/>
                <w:szCs w:val="24"/>
                <w:highlight w:val="none"/>
                <w:lang w:val="en-US" w:eastAsia="zh-CN"/>
              </w:rPr>
              <w:t>85</w:t>
            </w:r>
            <w:r>
              <w:rPr>
                <w:rFonts w:hint="default" w:ascii="Times New Roman" w:hAnsi="Times New Roman" w:eastAsia="方正仿宋_GBK" w:cs="Times New Roman"/>
                <w:color w:val="000000"/>
                <w:sz w:val="24"/>
                <w:szCs w:val="24"/>
                <w:highlight w:val="none"/>
                <w:lang w:val="en-US" w:eastAsia="zh-CN"/>
              </w:rPr>
              <w:t>000吨。</w:t>
            </w:r>
          </w:p>
        </w:tc>
      </w:tr>
      <w:tr w14:paraId="5B48633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F799B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6</w:t>
            </w:r>
          </w:p>
        </w:tc>
        <w:tc>
          <w:tcPr>
            <w:tcW w:w="1251" w:type="dxa"/>
            <w:tcBorders>
              <w:top w:val="nil"/>
              <w:left w:val="single" w:color="auto" w:sz="4" w:space="0"/>
              <w:bottom w:val="single" w:color="auto" w:sz="4" w:space="0"/>
              <w:right w:val="single" w:color="auto" w:sz="4" w:space="0"/>
            </w:tcBorders>
            <w:noWrap w:val="0"/>
            <w:vAlign w:val="center"/>
          </w:tcPr>
          <w:p w14:paraId="4AC292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各标段收储时间</w:t>
            </w:r>
          </w:p>
        </w:tc>
        <w:tc>
          <w:tcPr>
            <w:tcW w:w="8075" w:type="dxa"/>
            <w:tcBorders>
              <w:top w:val="nil"/>
              <w:left w:val="nil"/>
              <w:bottom w:val="single" w:color="auto" w:sz="4" w:space="0"/>
              <w:right w:val="single" w:color="auto" w:sz="4" w:space="0"/>
            </w:tcBorders>
            <w:noWrap w:val="0"/>
            <w:vAlign w:val="center"/>
          </w:tcPr>
          <w:p w14:paraId="05B91FC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年8月25日起至202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年10月5日止。</w:t>
            </w:r>
          </w:p>
          <w:p w14:paraId="5B83D40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二标段</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年8月25日起至202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月</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日止。</w:t>
            </w:r>
          </w:p>
          <w:p w14:paraId="64191BC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三标段：202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0日起至202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日止。</w:t>
            </w:r>
          </w:p>
          <w:p w14:paraId="0A1734A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四标段：202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年9月10日起至202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年10月10日止。</w:t>
            </w:r>
          </w:p>
        </w:tc>
      </w:tr>
      <w:tr w14:paraId="23EE484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73D8D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7</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0EFE84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各标段投标数量要求</w:t>
            </w:r>
          </w:p>
        </w:tc>
        <w:tc>
          <w:tcPr>
            <w:tcW w:w="8075" w:type="dxa"/>
            <w:tcBorders>
              <w:top w:val="nil"/>
              <w:left w:val="nil"/>
              <w:bottom w:val="single" w:color="auto" w:sz="4" w:space="0"/>
              <w:right w:val="single" w:color="auto" w:sz="4" w:space="0"/>
            </w:tcBorders>
            <w:shd w:val="clear" w:color="auto" w:fill="auto"/>
            <w:noWrap w:val="0"/>
            <w:vAlign w:val="center"/>
          </w:tcPr>
          <w:p w14:paraId="16A3D4E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单个标段投标方所投数量不得低于3000吨且不得高于15000吨。单个标段投标方所投数量低于3000吨的该标段投标无效；单个标段投标方所投数量高于15000吨的，该标段的有效投标数量为15000吨。投标方可在单标段的投标范围内根据自身情况选择投标数量。计重以实施牧场地磅计量为准。</w:t>
            </w:r>
          </w:p>
        </w:tc>
      </w:tr>
      <w:tr w14:paraId="1B50F40D">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1FC2C7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8</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2946AD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各标段实施牧场</w:t>
            </w:r>
          </w:p>
        </w:tc>
        <w:tc>
          <w:tcPr>
            <w:tcW w:w="8075" w:type="dxa"/>
            <w:tcBorders>
              <w:top w:val="nil"/>
              <w:left w:val="nil"/>
              <w:bottom w:val="single" w:color="auto" w:sz="4" w:space="0"/>
              <w:right w:val="single" w:color="auto" w:sz="4" w:space="0"/>
            </w:tcBorders>
            <w:shd w:val="clear" w:color="auto" w:fill="auto"/>
            <w:noWrap w:val="0"/>
            <w:vAlign w:val="center"/>
          </w:tcPr>
          <w:p w14:paraId="6546A46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w:t>
            </w:r>
            <w:r>
              <w:rPr>
                <w:rFonts w:hint="eastAsia" w:ascii="Times New Roman" w:hAnsi="Times New Roman" w:eastAsia="方正仿宋_GBK" w:cs="Times New Roman"/>
                <w:color w:val="000000"/>
                <w:sz w:val="24"/>
                <w:szCs w:val="24"/>
                <w:highlight w:val="none"/>
                <w:lang w:val="en-US" w:eastAsia="zh-CN"/>
              </w:rPr>
              <w:t>中垦牧（陕西）牧业有限公司中宁</w:t>
            </w:r>
            <w:r>
              <w:rPr>
                <w:rFonts w:hint="eastAsia" w:eastAsia="方正仿宋_GBK" w:cs="Times New Roman"/>
                <w:color w:val="000000"/>
                <w:sz w:val="24"/>
                <w:szCs w:val="24"/>
                <w:highlight w:val="none"/>
                <w:lang w:val="en-US" w:eastAsia="zh-CN"/>
              </w:rPr>
              <w:t>牧场。</w:t>
            </w:r>
          </w:p>
          <w:p w14:paraId="1448C48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w:t>
            </w:r>
            <w:r>
              <w:rPr>
                <w:rFonts w:hint="default" w:ascii="Times New Roman" w:hAnsi="Times New Roman" w:eastAsia="方正仿宋_GBK" w:cs="Times New Roman"/>
                <w:color w:val="000000"/>
                <w:sz w:val="24"/>
                <w:szCs w:val="24"/>
                <w:highlight w:val="none"/>
                <w:lang w:val="en-US" w:eastAsia="zh-CN"/>
              </w:rPr>
              <w:t>标段：</w:t>
            </w:r>
            <w:r>
              <w:rPr>
                <w:rFonts w:hint="eastAsia" w:ascii="Times New Roman" w:hAnsi="Times New Roman" w:eastAsia="方正仿宋_GBK" w:cs="Times New Roman"/>
                <w:color w:val="000000"/>
                <w:sz w:val="24"/>
                <w:szCs w:val="24"/>
                <w:highlight w:val="none"/>
                <w:lang w:val="en-US" w:eastAsia="zh-CN"/>
              </w:rPr>
              <w:t>中垦牧（陕西）牧业有限公司定边</w:t>
            </w:r>
            <w:r>
              <w:rPr>
                <w:rFonts w:hint="eastAsia" w:eastAsia="方正仿宋_GBK" w:cs="Times New Roman"/>
                <w:color w:val="000000"/>
                <w:sz w:val="24"/>
                <w:szCs w:val="24"/>
                <w:highlight w:val="none"/>
                <w:lang w:val="en-US" w:eastAsia="zh-CN"/>
              </w:rPr>
              <w:t>牧场。</w:t>
            </w:r>
          </w:p>
          <w:p w14:paraId="572C2F6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lang w:val="en-US" w:eastAsia="zh-CN"/>
              </w:rPr>
              <w:t>标段：</w:t>
            </w:r>
            <w:r>
              <w:rPr>
                <w:rFonts w:hint="eastAsia" w:ascii="Times New Roman" w:hAnsi="Times New Roman" w:eastAsia="方正仿宋_GBK" w:cs="Times New Roman"/>
                <w:color w:val="000000"/>
                <w:sz w:val="24"/>
                <w:szCs w:val="24"/>
                <w:highlight w:val="none"/>
                <w:lang w:val="en-US" w:eastAsia="zh-CN"/>
              </w:rPr>
              <w:t>中垦牧（陕西）牧业有限公司大荔</w:t>
            </w:r>
            <w:r>
              <w:rPr>
                <w:rFonts w:hint="eastAsia" w:eastAsia="方正仿宋_GBK" w:cs="Times New Roman"/>
                <w:color w:val="000000"/>
                <w:sz w:val="24"/>
                <w:szCs w:val="24"/>
                <w:highlight w:val="none"/>
                <w:lang w:val="en-US" w:eastAsia="zh-CN"/>
              </w:rPr>
              <w:t>牧场。</w:t>
            </w:r>
          </w:p>
          <w:p w14:paraId="799BE58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lang w:val="en-US" w:eastAsia="zh-CN"/>
              </w:rPr>
              <w:t>标段：</w:t>
            </w:r>
            <w:r>
              <w:rPr>
                <w:rFonts w:hint="eastAsia" w:ascii="Times New Roman" w:hAnsi="Times New Roman" w:eastAsia="方正仿宋_GBK" w:cs="Times New Roman"/>
                <w:color w:val="000000"/>
                <w:sz w:val="24"/>
                <w:szCs w:val="24"/>
                <w:highlight w:val="none"/>
                <w:lang w:val="en-US" w:eastAsia="zh-CN"/>
              </w:rPr>
              <w:t>中垦牧（陕西）牧业有限公司定边</w:t>
            </w:r>
            <w:r>
              <w:rPr>
                <w:rFonts w:hint="eastAsia" w:eastAsia="方正仿宋_GBK" w:cs="Times New Roman"/>
                <w:color w:val="000000"/>
                <w:sz w:val="24"/>
                <w:szCs w:val="24"/>
                <w:highlight w:val="none"/>
                <w:lang w:val="en-US" w:eastAsia="zh-CN"/>
              </w:rPr>
              <w:t>牧场。</w:t>
            </w:r>
          </w:p>
        </w:tc>
      </w:tr>
      <w:tr w14:paraId="14A1B87A">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58347F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9</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30D8A8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eastAsia="方正仿宋_GBK" w:cs="Times New Roman"/>
                <w:color w:val="000000"/>
                <w:sz w:val="24"/>
                <w:szCs w:val="24"/>
                <w:highlight w:val="none"/>
                <w:lang w:val="en-US" w:eastAsia="zh-CN"/>
              </w:rPr>
              <w:t>实施牧场</w:t>
            </w:r>
            <w:r>
              <w:rPr>
                <w:rFonts w:hint="default" w:ascii="Times New Roman" w:hAnsi="Times New Roman" w:eastAsia="方正仿宋_GBK" w:cs="Times New Roman"/>
                <w:color w:val="000000"/>
                <w:sz w:val="24"/>
                <w:szCs w:val="24"/>
                <w:highlight w:val="none"/>
                <w:lang w:val="en-US" w:eastAsia="zh-CN"/>
              </w:rPr>
              <w:t>供货地址</w:t>
            </w:r>
          </w:p>
        </w:tc>
        <w:tc>
          <w:tcPr>
            <w:tcW w:w="8075" w:type="dxa"/>
            <w:tcBorders>
              <w:top w:val="nil"/>
              <w:left w:val="nil"/>
              <w:bottom w:val="single" w:color="auto" w:sz="4" w:space="0"/>
              <w:right w:val="single" w:color="auto" w:sz="4" w:space="0"/>
            </w:tcBorders>
            <w:shd w:val="clear" w:color="auto" w:fill="auto"/>
            <w:noWrap w:val="0"/>
            <w:vAlign w:val="center"/>
          </w:tcPr>
          <w:p w14:paraId="1E7F2C6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1.</w:t>
            </w:r>
            <w:r>
              <w:rPr>
                <w:rFonts w:hint="eastAsia" w:ascii="Times New Roman" w:hAnsi="Times New Roman" w:eastAsia="方正仿宋_GBK" w:cs="Times New Roman"/>
                <w:color w:val="000000"/>
                <w:sz w:val="24"/>
                <w:szCs w:val="24"/>
                <w:highlight w:val="none"/>
                <w:lang w:val="en-US" w:eastAsia="zh-CN"/>
              </w:rPr>
              <w:t>中垦牧（陕西）牧业有限公司中宁</w:t>
            </w:r>
            <w:r>
              <w:rPr>
                <w:rFonts w:hint="eastAsia" w:eastAsia="方正仿宋_GBK" w:cs="Times New Roman"/>
                <w:color w:val="000000"/>
                <w:sz w:val="24"/>
                <w:szCs w:val="24"/>
                <w:highlight w:val="none"/>
                <w:lang w:val="en-US" w:eastAsia="zh-CN"/>
              </w:rPr>
              <w:t>牧场</w:t>
            </w:r>
            <w:r>
              <w:rPr>
                <w:rFonts w:hint="eastAsia" w:ascii="Times New Roman" w:hAnsi="Times New Roman" w:eastAsia="方正仿宋_GBK" w:cs="Times New Roman"/>
                <w:color w:val="000000"/>
                <w:sz w:val="24"/>
                <w:szCs w:val="24"/>
                <w:highlight w:val="none"/>
                <w:lang w:val="en-US" w:eastAsia="zh-CN"/>
              </w:rPr>
              <w:t>的</w:t>
            </w:r>
            <w:r>
              <w:rPr>
                <w:rFonts w:hint="default" w:ascii="Times New Roman" w:hAnsi="Times New Roman" w:eastAsia="方正仿宋_GBK" w:cs="Times New Roman"/>
                <w:color w:val="000000"/>
                <w:sz w:val="24"/>
                <w:szCs w:val="24"/>
                <w:highlight w:val="none"/>
                <w:lang w:val="en-US" w:eastAsia="zh-CN"/>
              </w:rPr>
              <w:t>供货地址为宁夏中卫市中宁县恩和镇红梧山</w:t>
            </w:r>
            <w:r>
              <w:rPr>
                <w:rFonts w:hint="eastAsia" w:ascii="Times New Roman" w:hAnsi="Times New Roman" w:eastAsia="方正仿宋_GBK" w:cs="Times New Roman"/>
                <w:color w:val="000000"/>
                <w:sz w:val="24"/>
                <w:szCs w:val="24"/>
                <w:highlight w:val="none"/>
                <w:lang w:val="en-US" w:eastAsia="zh-CN"/>
              </w:rPr>
              <w:t>中宁牧场青贮窖</w:t>
            </w:r>
            <w:r>
              <w:rPr>
                <w:rFonts w:hint="default" w:ascii="Times New Roman" w:hAnsi="Times New Roman" w:eastAsia="方正仿宋_GBK" w:cs="Times New Roman"/>
                <w:color w:val="000000"/>
                <w:sz w:val="24"/>
                <w:szCs w:val="24"/>
                <w:highlight w:val="none"/>
                <w:lang w:val="en-US" w:eastAsia="zh-CN"/>
              </w:rPr>
              <w:t>。</w:t>
            </w:r>
          </w:p>
          <w:p w14:paraId="0FC4C06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中垦牧（陕西）牧业有限公司大荔</w:t>
            </w:r>
            <w:r>
              <w:rPr>
                <w:rFonts w:hint="eastAsia" w:eastAsia="方正仿宋_GBK" w:cs="Times New Roman"/>
                <w:color w:val="000000"/>
                <w:sz w:val="24"/>
                <w:szCs w:val="24"/>
                <w:highlight w:val="none"/>
                <w:lang w:val="en-US" w:eastAsia="zh-CN"/>
              </w:rPr>
              <w:t>牧场</w:t>
            </w:r>
            <w:r>
              <w:rPr>
                <w:rFonts w:hint="eastAsia" w:ascii="Times New Roman" w:hAnsi="Times New Roman" w:eastAsia="方正仿宋_GBK" w:cs="Times New Roman"/>
                <w:color w:val="000000"/>
                <w:sz w:val="24"/>
                <w:szCs w:val="24"/>
                <w:highlight w:val="none"/>
                <w:lang w:val="en-US" w:eastAsia="zh-CN"/>
              </w:rPr>
              <w:t>的</w:t>
            </w:r>
            <w:r>
              <w:rPr>
                <w:rFonts w:hint="default" w:ascii="Times New Roman" w:hAnsi="Times New Roman" w:eastAsia="方正仿宋_GBK" w:cs="Times New Roman"/>
                <w:color w:val="000000"/>
                <w:sz w:val="24"/>
                <w:szCs w:val="24"/>
                <w:highlight w:val="none"/>
                <w:lang w:val="en-US" w:eastAsia="zh-CN"/>
              </w:rPr>
              <w:t>供货地址为陕西省大荔县韦林镇果园</w:t>
            </w:r>
            <w:r>
              <w:rPr>
                <w:rFonts w:hint="eastAsia" w:ascii="Times New Roman" w:hAnsi="Times New Roman" w:eastAsia="方正仿宋_GBK" w:cs="Times New Roman"/>
                <w:color w:val="000000"/>
                <w:sz w:val="24"/>
                <w:szCs w:val="24"/>
                <w:highlight w:val="none"/>
                <w:lang w:val="en-US" w:eastAsia="zh-CN"/>
              </w:rPr>
              <w:t>大荔牧场青贮窖</w:t>
            </w:r>
            <w:r>
              <w:rPr>
                <w:rFonts w:hint="default" w:ascii="Times New Roman" w:hAnsi="Times New Roman" w:eastAsia="方正仿宋_GBK" w:cs="Times New Roman"/>
                <w:color w:val="000000"/>
                <w:sz w:val="24"/>
                <w:szCs w:val="24"/>
                <w:highlight w:val="none"/>
                <w:lang w:val="en-US" w:eastAsia="zh-CN"/>
              </w:rPr>
              <w:t>。</w:t>
            </w:r>
          </w:p>
          <w:p w14:paraId="52CEDDF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w:t>
            </w:r>
            <w:r>
              <w:rPr>
                <w:rFonts w:hint="eastAsia" w:ascii="Times New Roman" w:hAnsi="Times New Roman" w:eastAsia="方正仿宋_GBK" w:cs="Times New Roman"/>
                <w:color w:val="000000"/>
                <w:sz w:val="24"/>
                <w:szCs w:val="24"/>
                <w:highlight w:val="none"/>
                <w:lang w:val="en-US" w:eastAsia="zh-CN"/>
              </w:rPr>
              <w:t>中垦牧（陕西）牧业有限公司定边</w:t>
            </w:r>
            <w:r>
              <w:rPr>
                <w:rFonts w:hint="eastAsia" w:eastAsia="方正仿宋_GBK" w:cs="Times New Roman"/>
                <w:color w:val="000000"/>
                <w:sz w:val="24"/>
                <w:szCs w:val="24"/>
                <w:highlight w:val="none"/>
                <w:lang w:val="en-US" w:eastAsia="zh-CN"/>
              </w:rPr>
              <w:t>牧场</w:t>
            </w:r>
            <w:r>
              <w:rPr>
                <w:rFonts w:hint="eastAsia" w:ascii="Times New Roman" w:hAnsi="Times New Roman" w:eastAsia="方正仿宋_GBK" w:cs="Times New Roman"/>
                <w:color w:val="000000"/>
                <w:sz w:val="24"/>
                <w:szCs w:val="24"/>
                <w:highlight w:val="none"/>
                <w:lang w:val="en-US" w:eastAsia="zh-CN"/>
              </w:rPr>
              <w:t>的</w:t>
            </w:r>
            <w:r>
              <w:rPr>
                <w:rFonts w:hint="default" w:ascii="Times New Roman" w:hAnsi="Times New Roman" w:eastAsia="方正仿宋_GBK" w:cs="Times New Roman"/>
                <w:color w:val="000000"/>
                <w:sz w:val="24"/>
                <w:szCs w:val="24"/>
                <w:highlight w:val="none"/>
                <w:lang w:val="en-US" w:eastAsia="zh-CN"/>
              </w:rPr>
              <w:t>供货地址为陕西省榆林市定边县贺圈镇红庄村</w:t>
            </w:r>
            <w:r>
              <w:rPr>
                <w:rFonts w:hint="eastAsia" w:ascii="Times New Roman" w:hAnsi="Times New Roman" w:eastAsia="方正仿宋_GBK" w:cs="Times New Roman"/>
                <w:color w:val="000000"/>
                <w:sz w:val="24"/>
                <w:szCs w:val="24"/>
                <w:highlight w:val="none"/>
                <w:lang w:val="en-US" w:eastAsia="zh-CN"/>
              </w:rPr>
              <w:t>定边牧场青贮窖</w:t>
            </w:r>
            <w:r>
              <w:rPr>
                <w:rFonts w:hint="default" w:ascii="Times New Roman" w:hAnsi="Times New Roman" w:eastAsia="方正仿宋_GBK" w:cs="Times New Roman"/>
                <w:color w:val="000000"/>
                <w:sz w:val="24"/>
                <w:szCs w:val="24"/>
                <w:highlight w:val="none"/>
                <w:lang w:val="en-US" w:eastAsia="zh-CN"/>
              </w:rPr>
              <w:t>。</w:t>
            </w:r>
          </w:p>
        </w:tc>
      </w:tr>
      <w:tr w14:paraId="2A661AB0">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7E5F6B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10</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3F5E9C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eastAsia" w:eastAsia="方正仿宋_GBK" w:cs="Times New Roman"/>
                <w:color w:val="000000"/>
                <w:sz w:val="24"/>
                <w:szCs w:val="24"/>
                <w:highlight w:val="none"/>
                <w:lang w:val="en-US" w:eastAsia="zh-CN"/>
              </w:rPr>
              <w:t>供货时间和</w:t>
            </w:r>
            <w:r>
              <w:rPr>
                <w:rFonts w:hint="default" w:ascii="Times New Roman" w:hAnsi="Times New Roman" w:eastAsia="方正仿宋_GBK" w:cs="Times New Roman"/>
                <w:color w:val="000000"/>
                <w:sz w:val="24"/>
                <w:szCs w:val="24"/>
                <w:highlight w:val="none"/>
                <w:lang w:val="en-US" w:eastAsia="zh-CN"/>
              </w:rPr>
              <w:t>入库量要求</w:t>
            </w:r>
          </w:p>
        </w:tc>
        <w:tc>
          <w:tcPr>
            <w:tcW w:w="8075" w:type="dxa"/>
            <w:tcBorders>
              <w:top w:val="nil"/>
              <w:left w:val="nil"/>
              <w:bottom w:val="single" w:color="auto" w:sz="4" w:space="0"/>
              <w:right w:val="single" w:color="auto" w:sz="4" w:space="0"/>
            </w:tcBorders>
            <w:shd w:val="clear" w:color="auto" w:fill="auto"/>
            <w:noWrap w:val="0"/>
            <w:vAlign w:val="center"/>
          </w:tcPr>
          <w:p w14:paraId="19A3A8D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按照</w:t>
            </w:r>
            <w:r>
              <w:rPr>
                <w:rFonts w:hint="default" w:ascii="Times New Roman" w:hAnsi="Times New Roman" w:eastAsia="方正仿宋_GBK" w:cs="Times New Roman"/>
                <w:color w:val="000000"/>
                <w:sz w:val="24"/>
                <w:szCs w:val="24"/>
                <w:highlight w:val="none"/>
                <w:lang w:val="en-US" w:eastAsia="zh-CN"/>
              </w:rPr>
              <w:t>起收</w:t>
            </w:r>
            <w:r>
              <w:rPr>
                <w:rFonts w:hint="eastAsia" w:ascii="Times New Roman" w:hAnsi="Times New Roman" w:eastAsia="方正仿宋_GBK" w:cs="Times New Roman"/>
                <w:color w:val="000000"/>
                <w:sz w:val="24"/>
                <w:szCs w:val="24"/>
                <w:highlight w:val="none"/>
                <w:lang w:val="en-US" w:eastAsia="zh-CN"/>
              </w:rPr>
              <w:t>截止</w:t>
            </w:r>
            <w:r>
              <w:rPr>
                <w:rFonts w:hint="default" w:ascii="Times New Roman" w:hAnsi="Times New Roman" w:eastAsia="方正仿宋_GBK" w:cs="Times New Roman"/>
                <w:color w:val="000000"/>
                <w:sz w:val="24"/>
                <w:szCs w:val="24"/>
                <w:highlight w:val="none"/>
                <w:lang w:val="en-US" w:eastAsia="zh-CN"/>
              </w:rPr>
              <w:t>时间，具体以实施牧场现场抽样、检测并确认其符合质量标准后，通知供方的交货时间为准。开始供货后需保证平均每天入窖数量不低于500吨，如果连续3天每天的入库量低于500吨，实施牧场有权终止合同且按要求扣除履约保证金。剩余最后一个供方送货时，需满足日送量不低于1000吨，如果日送量低于1000吨，实施牧场有权终止合同且按照要求扣除履约保证金。</w:t>
            </w:r>
          </w:p>
        </w:tc>
      </w:tr>
      <w:tr w14:paraId="0BB9D33B">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235C06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11</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7227E9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运输要求</w:t>
            </w:r>
          </w:p>
        </w:tc>
        <w:tc>
          <w:tcPr>
            <w:tcW w:w="8075" w:type="dxa"/>
            <w:tcBorders>
              <w:top w:val="nil"/>
              <w:left w:val="nil"/>
              <w:bottom w:val="single" w:color="auto" w:sz="4" w:space="0"/>
              <w:right w:val="single" w:color="auto" w:sz="4" w:space="0"/>
            </w:tcBorders>
            <w:shd w:val="clear" w:color="auto" w:fill="auto"/>
            <w:noWrap w:val="0"/>
            <w:vAlign w:val="center"/>
          </w:tcPr>
          <w:p w14:paraId="34D40EE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必须采用自卸车辆进行运输。</w:t>
            </w:r>
          </w:p>
        </w:tc>
      </w:tr>
      <w:tr w14:paraId="14C1C7FA">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4C6A97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12</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44BF6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rPr>
              <w:t>合同有效期</w:t>
            </w:r>
          </w:p>
        </w:tc>
        <w:tc>
          <w:tcPr>
            <w:tcW w:w="8075" w:type="dxa"/>
            <w:tcBorders>
              <w:top w:val="nil"/>
              <w:left w:val="nil"/>
              <w:bottom w:val="single" w:color="auto" w:sz="4" w:space="0"/>
              <w:right w:val="single" w:color="auto" w:sz="4" w:space="0"/>
            </w:tcBorders>
            <w:shd w:val="clear" w:color="auto" w:fill="auto"/>
            <w:noWrap w:val="0"/>
            <w:vAlign w:val="center"/>
          </w:tcPr>
          <w:p w14:paraId="386E935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一标段合同生效之日起至202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年10月5日止。</w:t>
            </w:r>
          </w:p>
          <w:p w14:paraId="2B2B9BD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w:t>
            </w:r>
            <w:r>
              <w:rPr>
                <w:rFonts w:hint="default" w:ascii="Times New Roman" w:hAnsi="Times New Roman" w:eastAsia="方正仿宋_GBK" w:cs="Times New Roman"/>
                <w:color w:val="000000"/>
                <w:sz w:val="24"/>
                <w:szCs w:val="24"/>
                <w:highlight w:val="none"/>
                <w:lang w:val="en-US" w:eastAsia="zh-CN"/>
              </w:rPr>
              <w:t>标段合同生效之日起至202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月</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日止。</w:t>
            </w:r>
          </w:p>
          <w:p w14:paraId="5E963F1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lang w:val="en-US" w:eastAsia="zh-CN"/>
              </w:rPr>
              <w:t>标段合同生效之日起至202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日止。</w:t>
            </w:r>
          </w:p>
          <w:p w14:paraId="75739EA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lang w:val="en-US" w:eastAsia="zh-CN"/>
              </w:rPr>
              <w:t>标段合同生效之日起至202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年10月10日止。</w:t>
            </w:r>
          </w:p>
        </w:tc>
      </w:tr>
      <w:tr w14:paraId="51F74B88">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DD5BC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115C6E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付款方式</w:t>
            </w:r>
          </w:p>
        </w:tc>
        <w:tc>
          <w:tcPr>
            <w:tcW w:w="8075" w:type="dxa"/>
            <w:tcBorders>
              <w:top w:val="nil"/>
              <w:left w:val="nil"/>
              <w:bottom w:val="single" w:color="auto" w:sz="4" w:space="0"/>
              <w:right w:val="single" w:color="auto" w:sz="4" w:space="0"/>
            </w:tcBorders>
            <w:noWrap w:val="0"/>
            <w:vAlign w:val="center"/>
          </w:tcPr>
          <w:p w14:paraId="1F74EA8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供货方交售每达到3000吨时，收到开具的发票后，5日内支付3000吨*中标单价*80%货款，当</w:t>
            </w:r>
            <w:r>
              <w:rPr>
                <w:rFonts w:hint="eastAsia" w:ascii="Times New Roman" w:hAnsi="Times New Roman" w:eastAsia="方正仿宋_GBK" w:cs="Times New Roman"/>
                <w:color w:val="000000"/>
                <w:sz w:val="24"/>
                <w:szCs w:val="24"/>
                <w:highlight w:val="none"/>
                <w:lang w:val="en-US" w:eastAsia="zh-CN"/>
              </w:rPr>
              <w:t>该标段收储工作</w:t>
            </w:r>
            <w:r>
              <w:rPr>
                <w:rFonts w:hint="default" w:ascii="Times New Roman" w:hAnsi="Times New Roman" w:eastAsia="方正仿宋_GBK" w:cs="Times New Roman"/>
                <w:color w:val="000000"/>
                <w:sz w:val="24"/>
                <w:szCs w:val="24"/>
                <w:highlight w:val="none"/>
                <w:lang w:val="en-US" w:eastAsia="zh-CN"/>
              </w:rPr>
              <w:t>完成且收到供方的全额发票后，在10个工作日内结清货款。</w:t>
            </w:r>
          </w:p>
        </w:tc>
      </w:tr>
      <w:tr w14:paraId="40036E34">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5AE14C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246C358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投标保证金缴纳</w:t>
            </w:r>
          </w:p>
          <w:p w14:paraId="067F68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p>
        </w:tc>
        <w:tc>
          <w:tcPr>
            <w:tcW w:w="8075" w:type="dxa"/>
            <w:tcBorders>
              <w:top w:val="nil"/>
              <w:left w:val="nil"/>
              <w:bottom w:val="single" w:color="auto" w:sz="4" w:space="0"/>
              <w:right w:val="single" w:color="auto" w:sz="4" w:space="0"/>
            </w:tcBorders>
            <w:noWrap w:val="0"/>
            <w:vAlign w:val="center"/>
          </w:tcPr>
          <w:p w14:paraId="0D2C5E7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投标方根据选择的标段和投标数量缴纳保证金。需备注</w:t>
            </w:r>
            <w:r>
              <w:rPr>
                <w:rFonts w:hint="default" w:ascii="Times New Roman" w:hAnsi="Times New Roman" w:eastAsia="方正仿宋_GBK" w:cs="Times New Roman"/>
                <w:b/>
                <w:bCs/>
                <w:color w:val="000000"/>
                <w:sz w:val="24"/>
                <w:szCs w:val="24"/>
                <w:highlight w:val="none"/>
                <w:lang w:val="en-US" w:eastAsia="zh-CN"/>
              </w:rPr>
              <w:t>2025年全株青贮玉米</w:t>
            </w:r>
            <w:r>
              <w:rPr>
                <w:rFonts w:hint="eastAsia" w:eastAsia="方正仿宋_GBK" w:cs="Times New Roman"/>
                <w:b/>
                <w:bCs/>
                <w:color w:val="000000"/>
                <w:sz w:val="24"/>
                <w:szCs w:val="24"/>
                <w:highlight w:val="none"/>
                <w:lang w:val="en-US" w:eastAsia="zh-CN"/>
              </w:rPr>
              <w:t>X</w:t>
            </w:r>
            <w:r>
              <w:rPr>
                <w:rFonts w:hint="default" w:ascii="Times New Roman" w:hAnsi="Times New Roman" w:eastAsia="方正仿宋_GBK" w:cs="Times New Roman"/>
                <w:b/>
                <w:bCs/>
                <w:color w:val="000000"/>
                <w:sz w:val="24"/>
                <w:szCs w:val="24"/>
                <w:highlight w:val="none"/>
                <w:lang w:val="en-US" w:eastAsia="zh-CN"/>
              </w:rPr>
              <w:t>标段的投标保证金</w:t>
            </w:r>
            <w:r>
              <w:rPr>
                <w:rFonts w:hint="default" w:ascii="Times New Roman" w:hAnsi="Times New Roman" w:eastAsia="方正仿宋_GBK" w:cs="Times New Roman"/>
                <w:color w:val="000000"/>
                <w:sz w:val="24"/>
                <w:szCs w:val="24"/>
                <w:highlight w:val="none"/>
                <w:lang w:val="en-US" w:eastAsia="zh-CN"/>
              </w:rPr>
              <w:t>。以银行电汇或转账形式递交投标保证金。各标段缴纳截止时间如下：</w:t>
            </w:r>
          </w:p>
          <w:p w14:paraId="4CF2291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年8月18日1</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：00</w:t>
            </w:r>
          </w:p>
          <w:p w14:paraId="5595A23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二标段：</w:t>
            </w:r>
            <w:r>
              <w:rPr>
                <w:rFonts w:hint="default" w:ascii="Times New Roman" w:hAnsi="Times New Roman" w:eastAsia="方正仿宋_GBK" w:cs="Times New Roman"/>
                <w:color w:val="000000"/>
                <w:sz w:val="24"/>
                <w:szCs w:val="24"/>
                <w:highlight w:val="none"/>
                <w:lang w:val="en-US" w:eastAsia="zh-CN"/>
              </w:rPr>
              <w:t>202</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年8月1</w:t>
            </w:r>
            <w:r>
              <w:rPr>
                <w:rFonts w:hint="eastAsia"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日1</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：00</w:t>
            </w:r>
          </w:p>
          <w:p w14:paraId="584AE01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日1</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：00</w:t>
            </w:r>
          </w:p>
          <w:p w14:paraId="067C1B8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日1</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：00</w:t>
            </w:r>
          </w:p>
          <w:p w14:paraId="0A12DAEA">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2.各标段的</w:t>
            </w:r>
            <w:r>
              <w:rPr>
                <w:rFonts w:hint="default" w:ascii="Times New Roman" w:hAnsi="Times New Roman" w:eastAsia="方正仿宋_GBK" w:cs="Times New Roman"/>
                <w:color w:val="000000"/>
                <w:sz w:val="24"/>
                <w:szCs w:val="24"/>
                <w:highlight w:val="none"/>
                <w:lang w:val="en-US" w:eastAsia="zh-CN"/>
              </w:rPr>
              <w:t>投标保证金金额：</w:t>
            </w:r>
          </w:p>
          <w:p w14:paraId="0EFF050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投标数量≤5000吨，投标保证金为</w:t>
            </w: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万元。</w:t>
            </w:r>
          </w:p>
          <w:p w14:paraId="3161682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5000吨＜投标数量≤10000吨，投标保证金为</w:t>
            </w:r>
            <w:r>
              <w:rPr>
                <w:rFonts w:hint="eastAsia"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万元。</w:t>
            </w:r>
          </w:p>
          <w:p w14:paraId="0A3C7CA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10000吨＜投标数量≤15000吨，投标保证金为</w:t>
            </w:r>
            <w:r>
              <w:rPr>
                <w:rFonts w:hint="eastAsia"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val="en-US" w:eastAsia="zh-CN"/>
              </w:rPr>
              <w:t>万元。</w:t>
            </w:r>
          </w:p>
          <w:p w14:paraId="1180091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3.投标保证金电汇地址：</w:t>
            </w:r>
          </w:p>
          <w:p w14:paraId="5B3EAC7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名</w:t>
            </w:r>
            <w:r>
              <w:rPr>
                <w:rFonts w:hint="eastAsia"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highlight w:val="none"/>
                <w:lang w:val="en-US" w:eastAsia="zh-CN"/>
              </w:rPr>
              <w:t>称：中垦牧（陕西）牧业有限公司</w:t>
            </w:r>
          </w:p>
          <w:p w14:paraId="049DD43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账    号：26515701040004955</w:t>
            </w:r>
          </w:p>
          <w:p w14:paraId="5D712F6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 户 行：中国农业银行股份有限公司华阴市岳庙支行</w:t>
            </w:r>
          </w:p>
          <w:p w14:paraId="2101F0C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税号:91610825MA70CMPQ7L </w:t>
            </w:r>
          </w:p>
          <w:p w14:paraId="4E10684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投标保证金缴存凭证（复印件加盖公章附投标文件内）。</w:t>
            </w:r>
          </w:p>
        </w:tc>
      </w:tr>
      <w:tr w14:paraId="69E886AA">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46F9EB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5739602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投标保证金退还</w:t>
            </w:r>
          </w:p>
        </w:tc>
        <w:tc>
          <w:tcPr>
            <w:tcW w:w="8075" w:type="dxa"/>
            <w:tcBorders>
              <w:top w:val="nil"/>
              <w:left w:val="nil"/>
              <w:bottom w:val="single" w:color="auto" w:sz="4" w:space="0"/>
              <w:right w:val="single" w:color="auto" w:sz="4" w:space="0"/>
            </w:tcBorders>
            <w:noWrap w:val="0"/>
            <w:vAlign w:val="center"/>
          </w:tcPr>
          <w:p w14:paraId="248687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1.未中标的投标方，投标保证金在下发中标通知书后5个工作日内无息退还。</w:t>
            </w:r>
          </w:p>
          <w:p w14:paraId="6DE2634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2.中标的投标方，投标保证金在下发中标通知书且缴纳合同履约保证金后5个工作日内无息退还。若中标后弃标，如拒签合同，拒缴纳合同履约保证金的，我方有权没收中标方投标保证金。</w:t>
            </w:r>
          </w:p>
        </w:tc>
      </w:tr>
      <w:tr w14:paraId="588772CD">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6A892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EA5FE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合同履约保证金缴纳</w:t>
            </w:r>
          </w:p>
        </w:tc>
        <w:tc>
          <w:tcPr>
            <w:tcW w:w="8075" w:type="dxa"/>
            <w:tcBorders>
              <w:top w:val="single" w:color="auto" w:sz="4" w:space="0"/>
              <w:left w:val="nil"/>
              <w:bottom w:val="single" w:color="auto" w:sz="4" w:space="0"/>
              <w:right w:val="single" w:color="auto" w:sz="4" w:space="0"/>
            </w:tcBorders>
            <w:noWrap w:val="0"/>
            <w:vAlign w:val="center"/>
          </w:tcPr>
          <w:p w14:paraId="3021A8D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中标数量*50元/吨，需在收到中标通知书5日内缴纳至实施牧场。</w:t>
            </w:r>
          </w:p>
        </w:tc>
      </w:tr>
      <w:tr w14:paraId="0D5610A7">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AF2EC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4D22E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合同履约保证金退还</w:t>
            </w:r>
          </w:p>
        </w:tc>
        <w:tc>
          <w:tcPr>
            <w:tcW w:w="8075" w:type="dxa"/>
            <w:tcBorders>
              <w:top w:val="single" w:color="auto" w:sz="4" w:space="0"/>
              <w:left w:val="nil"/>
              <w:bottom w:val="single" w:color="auto" w:sz="4" w:space="0"/>
              <w:right w:val="single" w:color="auto" w:sz="4" w:space="0"/>
            </w:tcBorders>
            <w:noWrap w:val="0"/>
            <w:vAlign w:val="center"/>
          </w:tcPr>
          <w:p w14:paraId="5C9EB93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交售未达到合同数量的90%，按照（合同数量-入库数量）*50元/吨的金额从合同履约保证金里面扣除。履约保证金在当</w:t>
            </w:r>
            <w:r>
              <w:rPr>
                <w:rFonts w:hint="eastAsia" w:ascii="Times New Roman" w:hAnsi="Times New Roman" w:eastAsia="方正仿宋_GBK" w:cs="Times New Roman"/>
                <w:color w:val="000000"/>
                <w:sz w:val="24"/>
                <w:szCs w:val="24"/>
                <w:highlight w:val="none"/>
                <w:lang w:val="en-US" w:eastAsia="zh-CN"/>
              </w:rPr>
              <w:t>该标段收储工作</w:t>
            </w:r>
            <w:r>
              <w:rPr>
                <w:rFonts w:hint="default" w:ascii="Times New Roman" w:hAnsi="Times New Roman" w:eastAsia="方正仿宋_GBK" w:cs="Times New Roman"/>
                <w:color w:val="000000"/>
                <w:sz w:val="24"/>
                <w:szCs w:val="24"/>
                <w:highlight w:val="none"/>
                <w:lang w:val="en-US" w:eastAsia="zh-CN"/>
              </w:rPr>
              <w:t>完成后10个工作日内无息退还。</w:t>
            </w:r>
          </w:p>
        </w:tc>
      </w:tr>
      <w:tr w14:paraId="3EB61528">
        <w:tblPrEx>
          <w:tblCellMar>
            <w:top w:w="0" w:type="dxa"/>
            <w:left w:w="108" w:type="dxa"/>
            <w:bottom w:w="0" w:type="dxa"/>
            <w:right w:w="108" w:type="dxa"/>
          </w:tblCellMar>
        </w:tblPrEx>
        <w:trPr>
          <w:trHeight w:val="63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18D2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2A46F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资金来源</w:t>
            </w:r>
          </w:p>
        </w:tc>
        <w:tc>
          <w:tcPr>
            <w:tcW w:w="8075" w:type="dxa"/>
            <w:tcBorders>
              <w:top w:val="single" w:color="auto" w:sz="4" w:space="0"/>
              <w:left w:val="nil"/>
              <w:bottom w:val="single" w:color="auto" w:sz="4" w:space="0"/>
              <w:right w:val="single" w:color="auto" w:sz="4" w:space="0"/>
            </w:tcBorders>
            <w:noWrap w:val="0"/>
            <w:vAlign w:val="center"/>
          </w:tcPr>
          <w:p w14:paraId="65D1093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企业自筹。</w:t>
            </w:r>
          </w:p>
        </w:tc>
      </w:tr>
      <w:tr w14:paraId="7BC442A6">
        <w:tblPrEx>
          <w:tblCellMar>
            <w:top w:w="0" w:type="dxa"/>
            <w:left w:w="108" w:type="dxa"/>
            <w:bottom w:w="0" w:type="dxa"/>
            <w:right w:w="108" w:type="dxa"/>
          </w:tblCellMar>
        </w:tblPrEx>
        <w:trPr>
          <w:cantSplit/>
          <w:trHeight w:val="67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84B15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9</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9C85D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投标人资质要求</w:t>
            </w:r>
          </w:p>
        </w:tc>
        <w:tc>
          <w:tcPr>
            <w:tcW w:w="8075" w:type="dxa"/>
            <w:tcBorders>
              <w:top w:val="single" w:color="auto" w:sz="4" w:space="0"/>
              <w:left w:val="nil"/>
              <w:bottom w:val="single" w:color="auto" w:sz="4" w:space="0"/>
              <w:right w:val="single" w:color="auto" w:sz="4" w:space="0"/>
            </w:tcBorders>
            <w:noWrap w:val="0"/>
            <w:vAlign w:val="center"/>
          </w:tcPr>
          <w:p w14:paraId="06505C2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1.投标方须为中华人民共和国境内注册，具有独立企业法人资格的公司或合作社，营业执照的经营范围包含相关业务内容，可开具正规经营发票。</w:t>
            </w:r>
          </w:p>
          <w:p w14:paraId="4847E13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2.具有良好的商业信誉，未被列入国家企业信用信息公示系统（http://www.gsxt.gov.cn/index.html）经营异常状态。</w:t>
            </w:r>
          </w:p>
          <w:p w14:paraId="66F8ABD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3.本项目不接受联合体，不允许分包或转包，不接受关联企业投标，一经发现，投标无效，且3年内取消投标资格。</w:t>
            </w:r>
          </w:p>
        </w:tc>
      </w:tr>
      <w:tr w14:paraId="47188BD4">
        <w:tblPrEx>
          <w:tblCellMar>
            <w:top w:w="0" w:type="dxa"/>
            <w:left w:w="108" w:type="dxa"/>
            <w:bottom w:w="0" w:type="dxa"/>
            <w:right w:w="108" w:type="dxa"/>
          </w:tblCellMar>
        </w:tblPrEx>
        <w:trPr>
          <w:cantSplit/>
          <w:trHeight w:val="11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208F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kern w:val="0"/>
                <w:sz w:val="24"/>
                <w:szCs w:val="24"/>
                <w:highlight w:val="none"/>
                <w:lang w:val="en-US" w:eastAsia="zh-CN"/>
              </w:rPr>
              <w:t>20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F1BC8F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比选文件份数及要求</w:t>
            </w:r>
          </w:p>
        </w:tc>
        <w:tc>
          <w:tcPr>
            <w:tcW w:w="8075" w:type="dxa"/>
            <w:tcBorders>
              <w:top w:val="single" w:color="auto" w:sz="4" w:space="0"/>
              <w:left w:val="nil"/>
              <w:bottom w:val="single" w:color="auto" w:sz="4" w:space="0"/>
              <w:right w:val="single" w:color="auto" w:sz="4" w:space="0"/>
            </w:tcBorders>
            <w:noWrap w:val="0"/>
            <w:vAlign w:val="center"/>
          </w:tcPr>
          <w:p w14:paraId="229BAE0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1.投标为文字标书，不进行实物投标。</w:t>
            </w:r>
          </w:p>
          <w:p w14:paraId="7C8D2B6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2.比选响应文件正本一份，副本一份，均密封在文件袋中。                                                                                       </w:t>
            </w:r>
          </w:p>
          <w:p w14:paraId="3BDE1E6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3.所有文件要求逐页加盖公章并盖骑缝章。</w:t>
            </w:r>
          </w:p>
          <w:p w14:paraId="0CF36B8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4.不按要求提供的投标无效。</w:t>
            </w:r>
          </w:p>
        </w:tc>
      </w:tr>
      <w:tr w14:paraId="41921B6F">
        <w:tblPrEx>
          <w:tblCellMar>
            <w:top w:w="0" w:type="dxa"/>
            <w:left w:w="108" w:type="dxa"/>
            <w:bottom w:w="0" w:type="dxa"/>
            <w:right w:w="108" w:type="dxa"/>
          </w:tblCellMar>
        </w:tblPrEx>
        <w:trPr>
          <w:trHeight w:val="108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6194E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1</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73594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响应文件装订及密封要求</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7478743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响应文件要求装订成册。按目录顺序左侧装订，装订要规范。要用封条在比选响应文件袋背面上方开口处密封，加盖投标人公章。文件袋背面写明项目名称和投标人名称，不按要求提供的投标无效。</w:t>
            </w:r>
          </w:p>
        </w:tc>
      </w:tr>
      <w:tr w14:paraId="4812F808">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8B34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74557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投标截止日期</w:t>
            </w:r>
          </w:p>
        </w:tc>
        <w:tc>
          <w:tcPr>
            <w:tcW w:w="8075" w:type="dxa"/>
            <w:tcBorders>
              <w:top w:val="single" w:color="auto" w:sz="4" w:space="0"/>
              <w:left w:val="nil"/>
              <w:bottom w:val="single" w:color="auto" w:sz="4" w:space="0"/>
              <w:right w:val="single" w:color="auto" w:sz="4" w:space="0"/>
            </w:tcBorders>
            <w:noWrap w:val="0"/>
            <w:vAlign w:val="center"/>
          </w:tcPr>
          <w:p w14:paraId="4269F59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年8月1</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日10：00</w:t>
            </w:r>
          </w:p>
          <w:p w14:paraId="387B386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w:t>
            </w:r>
            <w:r>
              <w:rPr>
                <w:rFonts w:hint="eastAsia" w:ascii="Times New Roman" w:hAnsi="Times New Roman" w:eastAsia="方正仿宋_GBK" w:cs="Times New Roman"/>
                <w:color w:val="000000"/>
                <w:sz w:val="24"/>
                <w:szCs w:val="24"/>
                <w:highlight w:val="none"/>
                <w:lang w:val="en-US" w:eastAsia="zh-CN"/>
              </w:rPr>
              <w:t>20</w:t>
            </w:r>
            <w:r>
              <w:rPr>
                <w:rFonts w:hint="default" w:ascii="Times New Roman" w:hAnsi="Times New Roman" w:eastAsia="方正仿宋_GBK" w:cs="Times New Roman"/>
                <w:color w:val="000000"/>
                <w:sz w:val="24"/>
                <w:szCs w:val="24"/>
                <w:highlight w:val="none"/>
                <w:lang w:val="en-US" w:eastAsia="zh-CN"/>
              </w:rPr>
              <w:t>日10：00</w:t>
            </w:r>
          </w:p>
          <w:p w14:paraId="620AA73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日10：00</w:t>
            </w:r>
          </w:p>
          <w:p w14:paraId="4ED4B71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日10：00</w:t>
            </w:r>
          </w:p>
          <w:p w14:paraId="20385C9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未在规定时间送达投标文件的，将不予受理。</w:t>
            </w:r>
          </w:p>
        </w:tc>
      </w:tr>
      <w:tr w14:paraId="05A9D759">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449C2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3</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21D218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开标时间</w:t>
            </w:r>
            <w:r>
              <w:rPr>
                <w:rFonts w:hint="eastAsia" w:eastAsia="方正仿宋_GBK" w:cs="Times New Roman"/>
                <w:color w:val="000000"/>
                <w:sz w:val="24"/>
                <w:szCs w:val="24"/>
                <w:highlight w:val="none"/>
                <w:lang w:val="en-US" w:eastAsia="zh-CN"/>
              </w:rPr>
              <w:t>（北京时间）</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742E36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一标段：202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年8月1</w:t>
            </w:r>
            <w:r>
              <w:rPr>
                <w:rFonts w:hint="eastAsia" w:ascii="Times New Roman" w:hAnsi="Times New Roman"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日10：00</w:t>
            </w:r>
          </w:p>
          <w:p w14:paraId="6A0A589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二</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年8月</w:t>
            </w:r>
            <w:r>
              <w:rPr>
                <w:rFonts w:hint="eastAsia" w:ascii="Times New Roman" w:hAnsi="Times New Roman" w:eastAsia="方正仿宋_GBK" w:cs="Times New Roman"/>
                <w:color w:val="000000"/>
                <w:sz w:val="24"/>
                <w:szCs w:val="24"/>
                <w:highlight w:val="none"/>
                <w:lang w:val="en-US" w:eastAsia="zh-CN"/>
              </w:rPr>
              <w:t>20</w:t>
            </w:r>
            <w:r>
              <w:rPr>
                <w:rFonts w:hint="default" w:ascii="Times New Roman" w:hAnsi="Times New Roman" w:eastAsia="方正仿宋_GBK" w:cs="Times New Roman"/>
                <w:color w:val="000000"/>
                <w:sz w:val="24"/>
                <w:szCs w:val="24"/>
                <w:highlight w:val="none"/>
                <w:lang w:val="en-US" w:eastAsia="zh-CN"/>
              </w:rPr>
              <w:t>日10：00</w:t>
            </w:r>
          </w:p>
          <w:p w14:paraId="0206126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三</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日10：00</w:t>
            </w:r>
          </w:p>
          <w:p w14:paraId="3F168A0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四</w:t>
            </w:r>
            <w:r>
              <w:rPr>
                <w:rFonts w:hint="default" w:ascii="Times New Roman" w:hAnsi="Times New Roman" w:eastAsia="方正仿宋_GBK" w:cs="Times New Roman"/>
                <w:color w:val="000000"/>
                <w:sz w:val="24"/>
                <w:szCs w:val="24"/>
                <w:highlight w:val="none"/>
                <w:lang w:val="en-US" w:eastAsia="zh-CN"/>
              </w:rPr>
              <w:t>标段：202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年9月</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日10：00</w:t>
            </w:r>
          </w:p>
        </w:tc>
      </w:tr>
      <w:tr w14:paraId="39E710D5">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813F4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4</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8258C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开标地点</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7E57D7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陕西省大荔县韦林镇果园</w:t>
            </w:r>
            <w:r>
              <w:rPr>
                <w:rFonts w:hint="default" w:ascii="Times New Roman" w:hAnsi="Times New Roman" w:eastAsia="方正仿宋_GBK" w:cs="Times New Roman"/>
                <w:bCs w:val="0"/>
                <w:color w:val="000000"/>
                <w:kern w:val="2"/>
                <w:sz w:val="24"/>
                <w:szCs w:val="24"/>
                <w:highlight w:val="none"/>
                <w:u w:val="none"/>
              </w:rPr>
              <w:t>中垦</w:t>
            </w:r>
            <w:r>
              <w:rPr>
                <w:rFonts w:hint="default" w:ascii="Times New Roman" w:hAnsi="Times New Roman" w:eastAsia="方正仿宋_GBK" w:cs="Times New Roman"/>
                <w:bCs w:val="0"/>
                <w:color w:val="000000"/>
                <w:kern w:val="2"/>
                <w:sz w:val="24"/>
                <w:szCs w:val="24"/>
                <w:highlight w:val="none"/>
                <w:u w:val="none"/>
                <w:lang w:val="en-US" w:eastAsia="zh-CN"/>
              </w:rPr>
              <w:t>牧（陕西）牧业</w:t>
            </w:r>
            <w:r>
              <w:rPr>
                <w:rFonts w:hint="default" w:ascii="Times New Roman" w:hAnsi="Times New Roman" w:eastAsia="方正仿宋_GBK" w:cs="Times New Roman"/>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二楼会议室（原华山牧场生活区）。</w:t>
            </w:r>
          </w:p>
        </w:tc>
      </w:tr>
      <w:tr w14:paraId="7D1638C4">
        <w:tblPrEx>
          <w:tblCellMar>
            <w:top w:w="0" w:type="dxa"/>
            <w:left w:w="108" w:type="dxa"/>
            <w:bottom w:w="0" w:type="dxa"/>
            <w:right w:w="108" w:type="dxa"/>
          </w:tblCellMar>
        </w:tblPrEx>
        <w:trPr>
          <w:trHeight w:val="703"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4CB35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89E6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评标方式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1F13F1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第二部分。</w:t>
            </w:r>
          </w:p>
        </w:tc>
      </w:tr>
      <w:tr w14:paraId="22C4D6F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B7872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4B31D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投标结果公布方式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914340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开标截止后10日内，以中标通知书形式公布，未收到中标通知书的投标人视为未中标。</w:t>
            </w:r>
          </w:p>
        </w:tc>
      </w:tr>
      <w:tr w14:paraId="2A3882D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61BA9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00488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合同的签订</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2DD2715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中标单位收到中标通知书之日起 5 个工作日内，根据比选文件和中标单位的比选响应文件的约定与招标人订立书面合同。中标单位无正当理由拒签合同的，招标单位取消其中标资格；给招标单位造成的损失中标单位应当予以赔偿。</w:t>
            </w:r>
          </w:p>
        </w:tc>
      </w:tr>
      <w:tr w14:paraId="4B29928A">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164AD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r>
              <w:rPr>
                <w:rFonts w:hint="eastAsia" w:eastAsia="方正仿宋_GBK" w:cs="Times New Roman"/>
                <w:color w:val="000000"/>
                <w:kern w:val="0"/>
                <w:sz w:val="24"/>
                <w:szCs w:val="24"/>
                <w:highlight w:val="none"/>
                <w:lang w:val="en-US" w:eastAsia="zh-CN"/>
              </w:rPr>
              <w:t>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BB66E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投诉</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43279AF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投标人若有异议，可向招标单位监督部门——</w:t>
            </w:r>
            <w:r>
              <w:rPr>
                <w:rFonts w:hint="default" w:ascii="Times New Roman" w:hAnsi="Times New Roman" w:eastAsia="方正仿宋_GBK" w:cs="Times New Roman"/>
                <w:b w:val="0"/>
                <w:bCs w:val="0"/>
                <w:color w:val="auto"/>
                <w:sz w:val="24"/>
                <w:szCs w:val="24"/>
                <w:highlight w:val="none"/>
                <w:lang w:val="en-US" w:eastAsia="zh-CN"/>
              </w:rPr>
              <w:t>中垦牧乳业（集团）股份有限公司</w:t>
            </w:r>
            <w:r>
              <w:rPr>
                <w:rFonts w:hint="default" w:ascii="Times New Roman" w:hAnsi="Times New Roman" w:eastAsia="方正仿宋_GBK" w:cs="Times New Roman"/>
                <w:color w:val="000000"/>
                <w:sz w:val="24"/>
                <w:szCs w:val="24"/>
                <w:highlight w:val="none"/>
                <w:lang w:val="en-US" w:eastAsia="zh-CN"/>
              </w:rPr>
              <w:t>进行投诉。投诉电话：023-67686008</w:t>
            </w:r>
          </w:p>
        </w:tc>
      </w:tr>
    </w:tbl>
    <w:p w14:paraId="7C9C0FF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方正小标宋_GBK" w:cs="Times New Roman"/>
          <w:b w:val="0"/>
          <w:bCs/>
          <w:sz w:val="44"/>
          <w:szCs w:val="44"/>
          <w:highlight w:val="none"/>
        </w:rPr>
        <w:br w:type="page"/>
      </w:r>
      <w:r>
        <w:rPr>
          <w:rFonts w:hint="default" w:ascii="Times New Roman" w:hAnsi="Times New Roman" w:eastAsia="方正黑体_GBK" w:cs="Times New Roman"/>
          <w:b/>
          <w:bCs/>
          <w:sz w:val="32"/>
          <w:szCs w:val="32"/>
          <w:highlight w:val="none"/>
          <w:lang w:val="en-US" w:eastAsia="zh-CN"/>
        </w:rPr>
        <w:t>第二部分：评标方式及定标</w:t>
      </w:r>
    </w:p>
    <w:p w14:paraId="64C3837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一、</w:t>
      </w:r>
      <w:r>
        <w:rPr>
          <w:rFonts w:hint="default" w:ascii="Times New Roman" w:hAnsi="Times New Roman" w:eastAsia="方正仿宋_GBK" w:cs="Times New Roman"/>
          <w:b w:val="0"/>
          <w:bCs w:val="0"/>
          <w:color w:val="auto"/>
          <w:sz w:val="32"/>
          <w:szCs w:val="32"/>
          <w:highlight w:val="none"/>
          <w:lang w:val="en-US" w:eastAsia="zh-CN"/>
        </w:rPr>
        <w:t>评标方式：</w:t>
      </w:r>
    </w:p>
    <w:p w14:paraId="1E2D7E57">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一</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本项目各标段独立评标。</w:t>
      </w:r>
    </w:p>
    <w:p w14:paraId="5C6AD913">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eastAsia" w:eastAsia="方正仿宋_GBK" w:cs="Times New Roman"/>
          <w:color w:val="000000"/>
          <w:kern w:val="0"/>
          <w:sz w:val="32"/>
          <w:szCs w:val="32"/>
          <w:highlight w:val="none"/>
          <w:lang w:val="en-US" w:eastAsia="zh-CN"/>
        </w:rPr>
        <w:t>（二）各标段</w:t>
      </w:r>
      <w:r>
        <w:rPr>
          <w:rFonts w:hint="default" w:ascii="Times New Roman" w:hAnsi="Times New Roman" w:eastAsia="方正仿宋_GBK" w:cs="Times New Roman"/>
          <w:color w:val="000000"/>
          <w:kern w:val="0"/>
          <w:sz w:val="32"/>
          <w:szCs w:val="32"/>
          <w:highlight w:val="none"/>
          <w:lang w:val="en-US" w:eastAsia="zh-CN"/>
        </w:rPr>
        <w:t>符合招标要求的投标方有三家（含三家）以上时，正常开标。</w:t>
      </w:r>
    </w:p>
    <w:p w14:paraId="36E72BAF">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三</w:t>
      </w:r>
      <w:r>
        <w:rPr>
          <w:rFonts w:hint="default" w:ascii="Times New Roman" w:hAnsi="Times New Roman" w:eastAsia="方正仿宋_GBK" w:cs="Times New Roman"/>
          <w:color w:val="000000"/>
          <w:kern w:val="0"/>
          <w:sz w:val="32"/>
          <w:szCs w:val="32"/>
          <w:highlight w:val="none"/>
          <w:lang w:val="en-US" w:eastAsia="zh-CN"/>
        </w:rPr>
        <w:t>）入围投标方评审标准：</w:t>
      </w:r>
    </w:p>
    <w:p w14:paraId="20EF267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1.</w:t>
      </w:r>
      <w:r>
        <w:rPr>
          <w:rFonts w:hint="eastAsia" w:eastAsia="方正仿宋_GBK" w:cs="Times New Roman"/>
          <w:color w:val="000000"/>
          <w:kern w:val="0"/>
          <w:sz w:val="32"/>
          <w:szCs w:val="32"/>
          <w:highlight w:val="none"/>
          <w:lang w:val="en-US" w:eastAsia="zh-CN"/>
        </w:rPr>
        <w:t>各标段的</w:t>
      </w:r>
      <w:r>
        <w:rPr>
          <w:rFonts w:hint="default" w:ascii="Times New Roman" w:hAnsi="Times New Roman" w:eastAsia="方正仿宋_GBK" w:cs="Times New Roman"/>
          <w:color w:val="000000"/>
          <w:kern w:val="0"/>
          <w:sz w:val="32"/>
          <w:szCs w:val="32"/>
          <w:highlight w:val="none"/>
          <w:lang w:val="en-US" w:eastAsia="zh-CN"/>
        </w:rPr>
        <w:t>资质证明文件满足招标资质要求。</w:t>
      </w:r>
    </w:p>
    <w:p w14:paraId="0B4C83A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2.</w:t>
      </w:r>
      <w:r>
        <w:rPr>
          <w:rFonts w:hint="eastAsia" w:eastAsia="方正仿宋_GBK" w:cs="Times New Roman"/>
          <w:color w:val="000000"/>
          <w:kern w:val="0"/>
          <w:sz w:val="32"/>
          <w:szCs w:val="32"/>
          <w:highlight w:val="none"/>
          <w:lang w:val="en-US" w:eastAsia="zh-CN"/>
        </w:rPr>
        <w:t>各标段入围的投标方，</w:t>
      </w:r>
      <w:r>
        <w:rPr>
          <w:rFonts w:hint="default" w:ascii="Times New Roman" w:hAnsi="Times New Roman" w:eastAsia="方正仿宋_GBK" w:cs="Times New Roman"/>
          <w:color w:val="000000"/>
          <w:kern w:val="0"/>
          <w:sz w:val="32"/>
          <w:szCs w:val="32"/>
          <w:highlight w:val="none"/>
          <w:lang w:val="en-US" w:eastAsia="zh-CN"/>
        </w:rPr>
        <w:t>按照</w:t>
      </w:r>
      <w:r>
        <w:rPr>
          <w:rFonts w:hint="eastAsia" w:eastAsia="方正仿宋_GBK" w:cs="Times New Roman"/>
          <w:color w:val="000000"/>
          <w:kern w:val="0"/>
          <w:sz w:val="32"/>
          <w:szCs w:val="32"/>
          <w:highlight w:val="none"/>
          <w:lang w:val="en-US" w:eastAsia="zh-CN"/>
        </w:rPr>
        <w:t>各标段</w:t>
      </w:r>
      <w:r>
        <w:rPr>
          <w:rFonts w:hint="default" w:ascii="Times New Roman" w:hAnsi="Times New Roman" w:eastAsia="方正仿宋_GBK" w:cs="Times New Roman"/>
          <w:color w:val="000000"/>
          <w:kern w:val="0"/>
          <w:sz w:val="32"/>
          <w:szCs w:val="32"/>
          <w:highlight w:val="none"/>
          <w:lang w:val="en-US" w:eastAsia="zh-CN"/>
        </w:rPr>
        <w:t>投标方的一轮报价由低到高进行排序，先入围低价投标数量的投标方，剩余数量再从次低价格中选择入围，以此类推。直到满足该</w:t>
      </w:r>
      <w:r>
        <w:rPr>
          <w:rFonts w:hint="eastAsia" w:eastAsia="方正仿宋_GBK" w:cs="Times New Roman"/>
          <w:color w:val="000000"/>
          <w:kern w:val="0"/>
          <w:sz w:val="32"/>
          <w:szCs w:val="32"/>
          <w:highlight w:val="none"/>
          <w:lang w:val="en-US" w:eastAsia="zh-CN"/>
        </w:rPr>
        <w:t>项目</w:t>
      </w:r>
      <w:r>
        <w:rPr>
          <w:rFonts w:hint="default" w:ascii="Times New Roman" w:hAnsi="Times New Roman" w:eastAsia="方正仿宋_GBK" w:cs="Times New Roman"/>
          <w:color w:val="000000"/>
          <w:kern w:val="0"/>
          <w:sz w:val="32"/>
          <w:szCs w:val="32"/>
          <w:highlight w:val="none"/>
          <w:lang w:val="en-US" w:eastAsia="zh-CN"/>
        </w:rPr>
        <w:t>需求数量的2倍为止。</w:t>
      </w:r>
    </w:p>
    <w:p w14:paraId="62F093A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四</w:t>
      </w:r>
      <w:r>
        <w:rPr>
          <w:rFonts w:hint="default" w:ascii="Times New Roman" w:hAnsi="Times New Roman" w:eastAsia="方正仿宋_GBK" w:cs="Times New Roman"/>
          <w:color w:val="000000"/>
          <w:kern w:val="0"/>
          <w:sz w:val="32"/>
          <w:szCs w:val="32"/>
          <w:highlight w:val="none"/>
          <w:lang w:val="en-US" w:eastAsia="zh-CN"/>
        </w:rPr>
        <w:t>）本项目</w:t>
      </w:r>
      <w:r>
        <w:rPr>
          <w:rFonts w:hint="eastAsia" w:eastAsia="方正仿宋_GBK" w:cs="Times New Roman"/>
          <w:color w:val="000000"/>
          <w:kern w:val="0"/>
          <w:sz w:val="32"/>
          <w:szCs w:val="32"/>
          <w:highlight w:val="none"/>
          <w:lang w:val="en-US" w:eastAsia="zh-CN"/>
        </w:rPr>
        <w:t>各标段</w:t>
      </w:r>
      <w:r>
        <w:rPr>
          <w:rFonts w:hint="default" w:ascii="Times New Roman" w:hAnsi="Times New Roman" w:eastAsia="方正仿宋_GBK" w:cs="Times New Roman"/>
          <w:color w:val="000000"/>
          <w:kern w:val="0"/>
          <w:sz w:val="32"/>
          <w:szCs w:val="32"/>
          <w:highlight w:val="none"/>
          <w:lang w:val="en-US" w:eastAsia="zh-CN"/>
        </w:rPr>
        <w:t>设置</w:t>
      </w:r>
      <w:r>
        <w:rPr>
          <w:rFonts w:hint="eastAsia" w:eastAsia="方正仿宋_GBK" w:cs="Times New Roman"/>
          <w:color w:val="000000"/>
          <w:kern w:val="0"/>
          <w:sz w:val="32"/>
          <w:szCs w:val="32"/>
          <w:highlight w:val="none"/>
          <w:lang w:val="en-US" w:eastAsia="zh-CN"/>
        </w:rPr>
        <w:t>二次报价</w:t>
      </w: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auto"/>
          <w:sz w:val="32"/>
          <w:szCs w:val="32"/>
          <w:highlight w:val="none"/>
          <w:lang w:val="en-US" w:eastAsia="zh-CN"/>
        </w:rPr>
        <w:t>只</w:t>
      </w:r>
      <w:r>
        <w:rPr>
          <w:rFonts w:hint="default" w:ascii="Times New Roman" w:hAnsi="Times New Roman" w:eastAsia="方正仿宋_GBK" w:cs="Times New Roman"/>
          <w:color w:val="auto"/>
          <w:sz w:val="32"/>
          <w:szCs w:val="32"/>
          <w:highlight w:val="none"/>
          <w:lang w:val="en-US" w:eastAsia="zh-CN"/>
        </w:rPr>
        <w:t>对入围投标方进行</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en-US" w:eastAsia="zh-CN"/>
        </w:rPr>
        <w:t>，入围</w:t>
      </w:r>
      <w:r>
        <w:rPr>
          <w:rFonts w:hint="eastAsia"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投标方最终报价</w:t>
      </w:r>
      <w:r>
        <w:rPr>
          <w:rFonts w:hint="default" w:ascii="Times New Roman" w:hAnsi="Times New Roman" w:eastAsia="方正仿宋_GBK" w:cs="Times New Roman"/>
          <w:color w:val="auto"/>
          <w:sz w:val="32"/>
          <w:szCs w:val="32"/>
          <w:highlight w:val="none"/>
          <w:lang w:val="zh-CN" w:eastAsia="zh-CN"/>
        </w:rPr>
        <w:t>按照</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结果执行，</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不能</w:t>
      </w:r>
      <w:r>
        <w:rPr>
          <w:rFonts w:hint="default" w:ascii="Times New Roman" w:hAnsi="Times New Roman" w:eastAsia="方正仿宋_GBK" w:cs="Times New Roman"/>
          <w:color w:val="auto"/>
          <w:sz w:val="32"/>
          <w:szCs w:val="32"/>
          <w:highlight w:val="none"/>
          <w:lang w:val="en-US" w:eastAsia="zh-CN"/>
        </w:rPr>
        <w:t>高于</w:t>
      </w:r>
      <w:r>
        <w:rPr>
          <w:rFonts w:hint="default" w:ascii="Times New Roman" w:hAnsi="Times New Roman" w:eastAsia="方正仿宋_GBK" w:cs="Times New Roman"/>
          <w:color w:val="auto"/>
          <w:sz w:val="32"/>
          <w:szCs w:val="32"/>
          <w:highlight w:val="none"/>
          <w:lang w:val="zh-CN" w:eastAsia="zh-CN"/>
        </w:rPr>
        <w:t>投标</w:t>
      </w:r>
      <w:r>
        <w:rPr>
          <w:rFonts w:hint="eastAsia"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val="zh-CN" w:eastAsia="zh-CN"/>
        </w:rPr>
        <w:t>价，</w:t>
      </w:r>
      <w:r>
        <w:rPr>
          <w:rFonts w:hint="default" w:ascii="Times New Roman" w:hAnsi="Times New Roman" w:eastAsia="方正仿宋_GBK" w:cs="Times New Roman"/>
          <w:color w:val="auto"/>
          <w:sz w:val="32"/>
          <w:szCs w:val="32"/>
          <w:highlight w:val="none"/>
          <w:lang w:val="en-US" w:eastAsia="zh-CN"/>
        </w:rPr>
        <w:t>否则</w:t>
      </w:r>
      <w:r>
        <w:rPr>
          <w:rFonts w:hint="default" w:ascii="Times New Roman" w:hAnsi="Times New Roman" w:eastAsia="方正仿宋_GBK" w:cs="Times New Roman"/>
          <w:color w:val="auto"/>
          <w:sz w:val="32"/>
          <w:szCs w:val="32"/>
          <w:highlight w:val="none"/>
          <w:lang w:val="zh-CN" w:eastAsia="zh-CN"/>
        </w:rPr>
        <w:t>取消投标资格。</w:t>
      </w:r>
    </w:p>
    <w:p w14:paraId="0AF505C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五</w:t>
      </w: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各标段</w:t>
      </w:r>
      <w:r>
        <w:rPr>
          <w:rFonts w:hint="default" w:ascii="Times New Roman" w:hAnsi="Times New Roman" w:eastAsia="方正仿宋_GBK" w:cs="Times New Roman"/>
          <w:color w:val="000000"/>
          <w:kern w:val="0"/>
          <w:sz w:val="32"/>
          <w:szCs w:val="32"/>
          <w:highlight w:val="none"/>
          <w:lang w:val="en-US" w:eastAsia="zh-CN"/>
        </w:rPr>
        <w:t>根据入围</w:t>
      </w:r>
      <w:r>
        <w:rPr>
          <w:rFonts w:hint="eastAsia" w:eastAsia="方正仿宋_GBK" w:cs="Times New Roman"/>
          <w:color w:val="000000"/>
          <w:kern w:val="0"/>
          <w:sz w:val="32"/>
          <w:szCs w:val="32"/>
          <w:highlight w:val="none"/>
          <w:lang w:val="en-US" w:eastAsia="zh-CN"/>
        </w:rPr>
        <w:t>的</w:t>
      </w:r>
      <w:r>
        <w:rPr>
          <w:rFonts w:hint="default" w:ascii="Times New Roman" w:hAnsi="Times New Roman" w:eastAsia="方正仿宋_GBK" w:cs="Times New Roman"/>
          <w:color w:val="000000"/>
          <w:kern w:val="0"/>
          <w:sz w:val="32"/>
          <w:szCs w:val="32"/>
          <w:highlight w:val="none"/>
          <w:lang w:val="en-US" w:eastAsia="zh-CN"/>
        </w:rPr>
        <w:t>投标方</w:t>
      </w:r>
      <w:r>
        <w:rPr>
          <w:rFonts w:hint="eastAsia" w:eastAsia="方正仿宋_GBK" w:cs="Times New Roman"/>
          <w:color w:val="000000"/>
          <w:kern w:val="0"/>
          <w:sz w:val="32"/>
          <w:szCs w:val="32"/>
          <w:highlight w:val="none"/>
          <w:lang w:val="en-US" w:eastAsia="zh-CN"/>
        </w:rPr>
        <w:t>二次报价，与报价</w:t>
      </w:r>
      <w:r>
        <w:rPr>
          <w:rFonts w:hint="default" w:ascii="Times New Roman" w:hAnsi="Times New Roman" w:eastAsia="方正仿宋_GBK" w:cs="Times New Roman"/>
          <w:color w:val="000000"/>
          <w:kern w:val="0"/>
          <w:sz w:val="32"/>
          <w:szCs w:val="32"/>
          <w:highlight w:val="none"/>
          <w:lang w:val="en-US" w:eastAsia="zh-CN"/>
        </w:rPr>
        <w:t>由低到高</w:t>
      </w:r>
      <w:r>
        <w:rPr>
          <w:rFonts w:hint="eastAsia" w:eastAsia="方正仿宋_GBK" w:cs="Times New Roman"/>
          <w:color w:val="000000"/>
          <w:kern w:val="0"/>
          <w:sz w:val="32"/>
          <w:szCs w:val="32"/>
          <w:highlight w:val="none"/>
          <w:lang w:val="en-US" w:eastAsia="zh-CN"/>
        </w:rPr>
        <w:t>的投标方</w:t>
      </w:r>
      <w:r>
        <w:rPr>
          <w:rFonts w:hint="default" w:ascii="Times New Roman" w:hAnsi="Times New Roman" w:eastAsia="方正仿宋_GBK" w:cs="Times New Roman"/>
          <w:color w:val="000000"/>
          <w:kern w:val="0"/>
          <w:sz w:val="32"/>
          <w:szCs w:val="32"/>
          <w:highlight w:val="none"/>
          <w:lang w:val="en-US" w:eastAsia="zh-CN"/>
        </w:rPr>
        <w:t>签订合同，</w:t>
      </w:r>
      <w:r>
        <w:rPr>
          <w:rFonts w:hint="default" w:ascii="Times New Roman" w:hAnsi="Times New Roman" w:eastAsia="方正仿宋_GBK" w:cs="Times New Roman"/>
          <w:color w:val="auto"/>
          <w:sz w:val="32"/>
          <w:szCs w:val="32"/>
          <w:highlight w:val="none"/>
          <w:lang w:val="en-US" w:eastAsia="zh-CN"/>
        </w:rPr>
        <w:t>最低</w:t>
      </w:r>
      <w:r>
        <w:rPr>
          <w:rFonts w:hint="eastAsia"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val="en-US" w:eastAsia="zh-CN"/>
        </w:rPr>
        <w:t>价</w:t>
      </w:r>
      <w:r>
        <w:rPr>
          <w:rFonts w:hint="eastAsia" w:eastAsia="方正仿宋_GBK" w:cs="Times New Roman"/>
          <w:color w:val="auto"/>
          <w:sz w:val="32"/>
          <w:szCs w:val="32"/>
          <w:highlight w:val="none"/>
          <w:lang w:val="en-US" w:eastAsia="zh-CN"/>
        </w:rPr>
        <w:t>的投标方</w:t>
      </w:r>
      <w:r>
        <w:rPr>
          <w:rFonts w:hint="default" w:ascii="Times New Roman" w:hAnsi="Times New Roman" w:eastAsia="方正仿宋_GBK" w:cs="Times New Roman"/>
          <w:color w:val="auto"/>
          <w:sz w:val="32"/>
          <w:szCs w:val="32"/>
          <w:highlight w:val="none"/>
          <w:lang w:val="en-US" w:eastAsia="zh-CN"/>
        </w:rPr>
        <w:t>无法满足所需数量，先</w:t>
      </w:r>
      <w:r>
        <w:rPr>
          <w:rFonts w:hint="eastAsia"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低价投标</w:t>
      </w:r>
      <w:r>
        <w:rPr>
          <w:rFonts w:hint="eastAsia" w:eastAsia="方正仿宋_GBK" w:cs="Times New Roman"/>
          <w:color w:val="auto"/>
          <w:sz w:val="32"/>
          <w:szCs w:val="32"/>
          <w:highlight w:val="none"/>
          <w:lang w:val="en-US" w:eastAsia="zh-CN"/>
        </w:rPr>
        <w:t>方签订合同</w:t>
      </w:r>
      <w:r>
        <w:rPr>
          <w:rFonts w:hint="default" w:ascii="Times New Roman" w:hAnsi="Times New Roman" w:eastAsia="方正仿宋_GBK" w:cs="Times New Roman"/>
          <w:color w:val="auto"/>
          <w:sz w:val="32"/>
          <w:szCs w:val="32"/>
          <w:highlight w:val="none"/>
          <w:lang w:val="en-US" w:eastAsia="zh-CN"/>
        </w:rPr>
        <w:t>，剩余数量再从次低价格</w:t>
      </w:r>
      <w:r>
        <w:rPr>
          <w:rFonts w:hint="eastAsia" w:eastAsia="方正仿宋_GBK" w:cs="Times New Roman"/>
          <w:color w:val="auto"/>
          <w:sz w:val="32"/>
          <w:szCs w:val="32"/>
          <w:highlight w:val="none"/>
          <w:lang w:val="en-US" w:eastAsia="zh-CN"/>
        </w:rPr>
        <w:t>的投标方</w:t>
      </w:r>
      <w:r>
        <w:rPr>
          <w:rFonts w:hint="default" w:ascii="Times New Roman" w:hAnsi="Times New Roman" w:eastAsia="方正仿宋_GBK" w:cs="Times New Roman"/>
          <w:color w:val="auto"/>
          <w:sz w:val="32"/>
          <w:szCs w:val="32"/>
          <w:highlight w:val="none"/>
          <w:lang w:val="en-US" w:eastAsia="zh-CN"/>
        </w:rPr>
        <w:t>中签订，以此类推。出现相同价格时，中标数量均分</w:t>
      </w:r>
      <w:r>
        <w:rPr>
          <w:rFonts w:hint="eastAsia" w:eastAsia="方正仿宋_GBK" w:cs="Times New Roman"/>
          <w:color w:val="auto"/>
          <w:sz w:val="32"/>
          <w:szCs w:val="32"/>
          <w:highlight w:val="none"/>
          <w:lang w:val="en-US" w:eastAsia="zh-CN"/>
        </w:rPr>
        <w:t>，直到满足该项目的需求数量为止</w:t>
      </w:r>
      <w:r>
        <w:rPr>
          <w:rFonts w:hint="default" w:ascii="Times New Roman" w:hAnsi="Times New Roman" w:eastAsia="方正仿宋_GBK" w:cs="Times New Roman"/>
          <w:color w:val="auto"/>
          <w:sz w:val="32"/>
          <w:szCs w:val="32"/>
          <w:highlight w:val="none"/>
          <w:lang w:val="en-US" w:eastAsia="zh-CN"/>
        </w:rPr>
        <w:t>。</w:t>
      </w:r>
    </w:p>
    <w:p w14:paraId="66408AC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六</w:t>
      </w: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CN"/>
        </w:rPr>
        <w:t>各标段</w:t>
      </w:r>
      <w:r>
        <w:rPr>
          <w:rFonts w:hint="default" w:ascii="Times New Roman" w:hAnsi="Times New Roman" w:eastAsia="方正仿宋_GBK" w:cs="Times New Roman"/>
          <w:color w:val="000000"/>
          <w:kern w:val="0"/>
          <w:sz w:val="32"/>
          <w:szCs w:val="32"/>
          <w:highlight w:val="none"/>
          <w:lang w:val="en-US" w:eastAsia="zh-CN"/>
        </w:rPr>
        <w:t>单合同入库数量不能低于合同数量的90%，不能高于合同数量</w:t>
      </w:r>
      <w:r>
        <w:rPr>
          <w:rFonts w:hint="default" w:ascii="Times New Roman" w:hAnsi="Times New Roman" w:eastAsia="方正仿宋_GBK" w:cs="Times New Roman"/>
          <w:color w:val="auto"/>
          <w:sz w:val="32"/>
          <w:szCs w:val="32"/>
          <w:highlight w:val="none"/>
          <w:lang w:val="en-US" w:eastAsia="zh-CN"/>
        </w:rPr>
        <w:t>的110%。</w:t>
      </w:r>
    </w:p>
    <w:p w14:paraId="31134E2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七</w:t>
      </w:r>
      <w:r>
        <w:rPr>
          <w:rFonts w:hint="default" w:ascii="Times New Roman" w:hAnsi="Times New Roman" w:eastAsia="方正仿宋_GBK" w:cs="Times New Roman"/>
          <w:color w:val="auto"/>
          <w:sz w:val="32"/>
          <w:szCs w:val="32"/>
          <w:highlight w:val="none"/>
          <w:lang w:val="en-US" w:eastAsia="zh-CN"/>
        </w:rPr>
        <w:t>）最终由评选小组形成比选评审意见，参评成员予此签字确认生效。</w:t>
      </w:r>
    </w:p>
    <w:p w14:paraId="3BE5227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二、定标通知：</w:t>
      </w:r>
    </w:p>
    <w:p w14:paraId="300E214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w:t>
      </w:r>
      <w:r>
        <w:rPr>
          <w:rFonts w:hint="eastAsia" w:eastAsia="方正仿宋_GBK" w:cs="Times New Roman"/>
          <w:color w:val="auto"/>
          <w:sz w:val="32"/>
          <w:szCs w:val="32"/>
          <w:highlight w:val="none"/>
          <w:lang w:val="en-US" w:eastAsia="zh-CN"/>
        </w:rPr>
        <w:t>开标</w:t>
      </w:r>
      <w:r>
        <w:rPr>
          <w:rFonts w:hint="default" w:ascii="Times New Roman" w:hAnsi="Times New Roman" w:eastAsia="方正仿宋_GBK" w:cs="Times New Roman"/>
          <w:color w:val="auto"/>
          <w:sz w:val="32"/>
          <w:szCs w:val="32"/>
          <w:highlight w:val="none"/>
          <w:lang w:val="en-US" w:eastAsia="zh-CN"/>
        </w:rPr>
        <w:t>截止10日内，以中标通知书形式公布。</w:t>
      </w:r>
    </w:p>
    <w:p w14:paraId="2356616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（二）对未中标的原因招标方可不予解释。</w:t>
      </w:r>
    </w:p>
    <w:p w14:paraId="484CC572">
      <w:pPr>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br w:type="page"/>
      </w:r>
    </w:p>
    <w:p w14:paraId="3EA6B1EA">
      <w:pPr>
        <w:jc w:val="center"/>
        <w:rPr>
          <w:rFonts w:hint="default" w:ascii="Times New Roman" w:hAnsi="Times New Roman" w:eastAsia="宋体" w:cs="Times New Roman"/>
          <w:b/>
          <w:bCs/>
          <w:sz w:val="44"/>
          <w:szCs w:val="44"/>
          <w:highlight w:val="none"/>
          <w:lang w:val="en-US" w:eastAsia="zh-CN"/>
        </w:rPr>
      </w:pPr>
      <w:r>
        <w:rPr>
          <w:rFonts w:hint="default" w:ascii="Times New Roman" w:hAnsi="Times New Roman" w:eastAsia="方正黑体_GBK" w:cs="Times New Roman"/>
          <w:b/>
          <w:bCs/>
          <w:sz w:val="32"/>
          <w:szCs w:val="32"/>
          <w:highlight w:val="none"/>
          <w:lang w:val="en-US" w:eastAsia="zh-CN"/>
        </w:rPr>
        <w:t>第三部分：全株青贮玉米质量及计价标准</w:t>
      </w:r>
    </w:p>
    <w:p w14:paraId="1B00AC2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一、全株青贮玉米散料质量要求</w:t>
      </w:r>
    </w:p>
    <w:p w14:paraId="410A2C3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（一）品种要求:</w:t>
      </w:r>
      <w:r>
        <w:rPr>
          <w:rFonts w:hint="default" w:ascii="Times New Roman" w:hAnsi="Times New Roman" w:eastAsia="方正仿宋_GBK" w:cs="Times New Roman"/>
          <w:b w:val="0"/>
          <w:bCs w:val="0"/>
          <w:sz w:val="32"/>
          <w:szCs w:val="32"/>
          <w:highlight w:val="none"/>
          <w:lang w:val="en-US" w:eastAsia="zh-CN"/>
        </w:rPr>
        <w:t>商品玉米品种。</w:t>
      </w:r>
    </w:p>
    <w:p w14:paraId="297E793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（二）种植要求：</w:t>
      </w:r>
    </w:p>
    <w:p w14:paraId="5424FDF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1.种植密度合理，保证玉米穗质量和籽粒饱满度，防止玉米株过高</w:t>
      </w:r>
      <w:r>
        <w:rPr>
          <w:rFonts w:hint="default" w:ascii="Times New Roman" w:hAnsi="Times New Roman" w:eastAsia="方正仿宋_GBK" w:cs="Times New Roman"/>
          <w:sz w:val="32"/>
          <w:szCs w:val="32"/>
          <w:highlight w:val="none"/>
          <w:lang w:val="en-US" w:eastAsia="zh-CN"/>
        </w:rPr>
        <w:t>及穗位过高造成倒伏。</w:t>
      </w:r>
    </w:p>
    <w:p w14:paraId="6C18EAC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2.玉米倒伏、病虫害、坏死等比例不得超过整个地块的20%。</w:t>
      </w:r>
    </w:p>
    <w:p w14:paraId="6FD0BD4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3.全株青贮玉米收割前一个月内，不得喷洒任何农药，检测结果符合国家饲料农药残留相关标准，下属分支机构留样3个月备检，如果导致出现食品安全问题，将追究其法律责任。</w:t>
      </w:r>
    </w:p>
    <w:p w14:paraId="4F3C061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（三）干物质及淀粉含量：</w:t>
      </w:r>
    </w:p>
    <w:p w14:paraId="2A77BD4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1.干物质：在30%—40%之间，即玉米达到乳熟至蜡熟期（果穗苞叶开始发黄，籽粒刨面呈蜂蜡状，没有乳浆汁液，籽粒尚未变硬），收割期从玉米蜡熟期开始到蜡熟期结束，籽粒乳线在1/2至2/3之间，最佳为1/2处。</w:t>
      </w:r>
    </w:p>
    <w:p w14:paraId="712222D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2.淀粉含量＞29%。</w:t>
      </w:r>
    </w:p>
    <w:p w14:paraId="6F5BC3E0">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（四）杂质：</w:t>
      </w:r>
      <w:r>
        <w:rPr>
          <w:rFonts w:hint="default" w:ascii="Times New Roman" w:hAnsi="Times New Roman" w:eastAsia="方正仿宋_GBK" w:cs="Times New Roman"/>
          <w:b w:val="0"/>
          <w:bCs w:val="0"/>
          <w:sz w:val="32"/>
          <w:szCs w:val="32"/>
          <w:highlight w:val="none"/>
          <w:lang w:val="en-US" w:eastAsia="zh-CN"/>
        </w:rPr>
        <w:t>全株玉米散料中不得加水、夹带泥沙、煤渣、滴灌带、薄膜等其它杂质，无霉变、腐烂及有毒有害物质。</w:t>
      </w:r>
    </w:p>
    <w:p w14:paraId="045084BF">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（五）杂草率：</w:t>
      </w:r>
      <w:bookmarkStart w:id="0" w:name="OLE_LINK1"/>
      <w:r>
        <w:rPr>
          <w:rFonts w:hint="default" w:ascii="Times New Roman" w:hAnsi="Times New Roman" w:eastAsia="方正仿宋_GBK" w:cs="Times New Roman"/>
          <w:b w:val="0"/>
          <w:bCs w:val="0"/>
          <w:sz w:val="32"/>
          <w:szCs w:val="32"/>
          <w:highlight w:val="none"/>
          <w:lang w:val="en-US" w:eastAsia="zh-CN"/>
        </w:rPr>
        <w:t>≤3%</w:t>
      </w:r>
      <w:bookmarkEnd w:id="0"/>
      <w:r>
        <w:rPr>
          <w:rFonts w:hint="default" w:ascii="Times New Roman" w:hAnsi="Times New Roman" w:eastAsia="方正仿宋_GBK" w:cs="Times New Roman"/>
          <w:b w:val="0"/>
          <w:bCs w:val="0"/>
          <w:sz w:val="32"/>
          <w:szCs w:val="32"/>
          <w:highlight w:val="none"/>
          <w:lang w:val="en-US" w:eastAsia="zh-CN"/>
        </w:rPr>
        <w:t>。</w:t>
      </w:r>
    </w:p>
    <w:p w14:paraId="68E6343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（六）到场感官：</w:t>
      </w:r>
      <w:r>
        <w:rPr>
          <w:rFonts w:hint="default" w:ascii="Times New Roman" w:hAnsi="Times New Roman" w:eastAsia="方正仿宋_GBK" w:cs="Times New Roman"/>
          <w:b w:val="0"/>
          <w:bCs w:val="0"/>
          <w:sz w:val="32"/>
          <w:szCs w:val="32"/>
          <w:highlight w:val="none"/>
          <w:lang w:val="en-US" w:eastAsia="zh-CN"/>
        </w:rPr>
        <w:t>须颜色鲜亮一致、含有新鲜全株玉米散料固有的鲜味，不得出现霉变、因发酵导致的酸味、颜色变化或每车的平均温度超过38℃的情况。</w:t>
      </w:r>
    </w:p>
    <w:p w14:paraId="3731A7F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（七）留茬高度：</w:t>
      </w:r>
      <w:r>
        <w:rPr>
          <w:rFonts w:hint="default" w:ascii="Times New Roman" w:hAnsi="Times New Roman" w:eastAsia="方正仿宋_GBK" w:cs="Times New Roman"/>
          <w:b w:val="0"/>
          <w:bCs w:val="0"/>
          <w:sz w:val="32"/>
          <w:szCs w:val="32"/>
          <w:highlight w:val="none"/>
          <w:lang w:val="en-US" w:eastAsia="zh-CN"/>
        </w:rPr>
        <w:t>≥20cm。</w:t>
      </w:r>
    </w:p>
    <w:p w14:paraId="6AA23B0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（八）卫生指标：</w:t>
      </w:r>
      <w:r>
        <w:rPr>
          <w:rFonts w:hint="default" w:ascii="Times New Roman" w:hAnsi="Times New Roman" w:eastAsia="方正仿宋_GBK" w:cs="Times New Roman"/>
          <w:b w:val="0"/>
          <w:bCs w:val="0"/>
          <w:sz w:val="32"/>
          <w:szCs w:val="32"/>
          <w:highlight w:val="none"/>
          <w:lang w:val="en-US" w:eastAsia="zh-CN"/>
        </w:rPr>
        <w:t>黄曲霉B1</w:t>
      </w:r>
      <w:bookmarkStart w:id="1" w:name="OLE_LINK2"/>
      <w:r>
        <w:rPr>
          <w:rFonts w:hint="default" w:ascii="Times New Roman" w:hAnsi="Times New Roman" w:eastAsia="方正仿宋_GBK" w:cs="Times New Roman"/>
          <w:b w:val="0"/>
          <w:bCs w:val="0"/>
          <w:sz w:val="32"/>
          <w:szCs w:val="32"/>
          <w:highlight w:val="none"/>
          <w:lang w:val="en-US" w:eastAsia="zh-CN"/>
        </w:rPr>
        <w:t>≤5ug/kg</w:t>
      </w:r>
      <w:bookmarkEnd w:id="1"/>
      <w:r>
        <w:rPr>
          <w:rFonts w:hint="default" w:ascii="Times New Roman" w:hAnsi="Times New Roman" w:eastAsia="方正仿宋_GBK" w:cs="Times New Roman"/>
          <w:b w:val="0"/>
          <w:bCs w:val="0"/>
          <w:sz w:val="32"/>
          <w:szCs w:val="32"/>
          <w:highlight w:val="none"/>
          <w:lang w:val="en-US" w:eastAsia="zh-CN"/>
        </w:rPr>
        <w:t>,呕吐毒素≤5000ug/kg，玉米赤霉烯酮≤500ug/kg，赭曲毒素≤100ug/kg，三聚氰胺≤500ug/kg，农药残留根据调查使用情况进行随机抽测。</w:t>
      </w:r>
    </w:p>
    <w:p w14:paraId="60072385">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二、</w:t>
      </w:r>
      <w:r>
        <w:rPr>
          <w:rFonts w:hint="default" w:ascii="Times New Roman" w:hAnsi="Times New Roman" w:eastAsia="方正黑体_GBK" w:cs="Times New Roman"/>
          <w:b w:val="0"/>
          <w:bCs w:val="0"/>
          <w:color w:val="auto"/>
          <w:kern w:val="2"/>
          <w:sz w:val="32"/>
          <w:szCs w:val="32"/>
          <w:highlight w:val="none"/>
          <w:lang w:val="en-US" w:eastAsia="zh-CN" w:bidi="ar-SA"/>
        </w:rPr>
        <w:t>切割长度</w:t>
      </w:r>
    </w:p>
    <w:p w14:paraId="426FA9F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收割及粉碎方式：统一采用进口收割机收割、粉碎，收割设备必须带有籽粒破碎功能，其玉米秸秆粉碎成丝状或经揉搓，青贮长度为12-24mm，籽粒破碎是以每一个玉米粒至少一破三为合格粒，要求大于1/2完整粒的数量小于4粒/2L。玉米籽粒灌浆硬化部分（乳线到籽粒钝端）未破皮裂缝，或者已破皮裂缝但未裂开分离，均算未破碎籽粒。</w:t>
      </w:r>
    </w:p>
    <w:p w14:paraId="4674A38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val="en-US" w:eastAsia="zh-CN"/>
        </w:rPr>
        <w:t>全株青贮玉米根据干物质不同，设定不同的切割长度：</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2747"/>
        <w:gridCol w:w="3871"/>
      </w:tblGrid>
      <w:tr w14:paraId="397A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3989F0D0">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干物质含量(%)</w:t>
            </w:r>
          </w:p>
        </w:tc>
        <w:tc>
          <w:tcPr>
            <w:tcW w:w="1488" w:type="pct"/>
            <w:vAlign w:val="center"/>
          </w:tcPr>
          <w:p w14:paraId="377327B5">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切割长度(</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m)</w:t>
            </w:r>
          </w:p>
        </w:tc>
        <w:tc>
          <w:tcPr>
            <w:tcW w:w="2097" w:type="pct"/>
            <w:vAlign w:val="center"/>
          </w:tcPr>
          <w:p w14:paraId="13493BA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柔丝青贮</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切割长度(</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m)</w:t>
            </w:r>
          </w:p>
        </w:tc>
      </w:tr>
      <w:tr w14:paraId="28C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4D1E134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＜30</w:t>
            </w:r>
          </w:p>
        </w:tc>
        <w:tc>
          <w:tcPr>
            <w:tcW w:w="1488" w:type="pct"/>
            <w:vAlign w:val="center"/>
          </w:tcPr>
          <w:p w14:paraId="710277F7">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2097" w:type="pct"/>
            <w:vAlign w:val="center"/>
          </w:tcPr>
          <w:p w14:paraId="46948D9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r>
      <w:tr w14:paraId="0D4F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09D9668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30-33</w:t>
            </w:r>
          </w:p>
        </w:tc>
        <w:tc>
          <w:tcPr>
            <w:tcW w:w="1488" w:type="pct"/>
            <w:vAlign w:val="center"/>
          </w:tcPr>
          <w:p w14:paraId="4261EEC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2097" w:type="pct"/>
            <w:vAlign w:val="center"/>
          </w:tcPr>
          <w:p w14:paraId="2775FFD2">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r>
      <w:tr w14:paraId="7A56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6DE29CBB">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33-36</w:t>
            </w:r>
          </w:p>
        </w:tc>
        <w:tc>
          <w:tcPr>
            <w:tcW w:w="1488" w:type="pct"/>
            <w:vAlign w:val="center"/>
          </w:tcPr>
          <w:p w14:paraId="0E6DDDC0">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2097" w:type="pct"/>
            <w:vAlign w:val="center"/>
          </w:tcPr>
          <w:p w14:paraId="1CF10D24">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r>
      <w:tr w14:paraId="7F91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75478C1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36-40</w:t>
            </w:r>
          </w:p>
        </w:tc>
        <w:tc>
          <w:tcPr>
            <w:tcW w:w="1488" w:type="pct"/>
            <w:vAlign w:val="center"/>
          </w:tcPr>
          <w:p w14:paraId="2D9A055B">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2097" w:type="pct"/>
            <w:vAlign w:val="center"/>
          </w:tcPr>
          <w:p w14:paraId="68A126E2">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r>
    </w:tbl>
    <w:p w14:paraId="3283545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color w:val="auto"/>
          <w:kern w:val="2"/>
          <w:sz w:val="32"/>
          <w:szCs w:val="32"/>
          <w:highlight w:val="none"/>
          <w:lang w:val="en-US" w:eastAsia="zh-CN" w:bidi="ar-SA"/>
        </w:rPr>
        <w:t>按质论价规则</w:t>
      </w:r>
    </w:p>
    <w:p w14:paraId="29405B9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根据青贮实际到货质量，以签字确认的检测结果做为干物质、淀粉、玉米籽粒破碎数量、切割长度四项指标的计价依据，实际结算单价为基础价与四项计价之和。</w:t>
      </w:r>
    </w:p>
    <w:p w14:paraId="78F4537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val="en-US" w:eastAsia="zh-CN"/>
        </w:rPr>
        <w:t>基础单价上进行如下考核：</w:t>
      </w:r>
    </w:p>
    <w:p w14:paraId="282655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1.干物质计价考核（感官不合格的进行手持近红外检测，</w:t>
      </w:r>
      <w:r>
        <w:rPr>
          <w:rFonts w:hint="default" w:ascii="Times New Roman" w:hAnsi="Times New Roman" w:eastAsia="方正仿宋_GBK" w:cs="Times New Roman"/>
          <w:sz w:val="32"/>
          <w:szCs w:val="32"/>
          <w:highlight w:val="none"/>
          <w:vertAlign w:val="baseline"/>
          <w:lang w:val="en-US" w:eastAsia="zh-CN"/>
        </w:rPr>
        <w:t>手持近红外初检干物质＜30%或＞40%，每车进行采样；30%≤实际干物质≤40%同一供应商连续3车当中至少随机抽取其中1车样品，干物质检测方法按照国标执行</w:t>
      </w:r>
      <w:r>
        <w:rPr>
          <w:rFonts w:hint="default" w:ascii="Times New Roman" w:hAnsi="Times New Roman" w:eastAsia="方正仿宋_GBK" w:cs="Times New Roman"/>
          <w:sz w:val="32"/>
          <w:szCs w:val="32"/>
          <w:highlight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908"/>
        <w:gridCol w:w="3143"/>
      </w:tblGrid>
      <w:tr w14:paraId="78DE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6CA46CE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bidi="ar"/>
              </w:rPr>
              <w:t>干物质含量（%）</w:t>
            </w:r>
          </w:p>
        </w:tc>
        <w:tc>
          <w:tcPr>
            <w:tcW w:w="1576" w:type="pct"/>
            <w:vAlign w:val="center"/>
          </w:tcPr>
          <w:p w14:paraId="3DF528F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干物质计价增减（元/吨）</w:t>
            </w:r>
          </w:p>
        </w:tc>
        <w:tc>
          <w:tcPr>
            <w:tcW w:w="1703" w:type="pct"/>
            <w:vAlign w:val="center"/>
          </w:tcPr>
          <w:p w14:paraId="55A5D05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备注</w:t>
            </w:r>
          </w:p>
        </w:tc>
      </w:tr>
      <w:tr w14:paraId="6EE6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5F2B7A3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26</w:t>
            </w:r>
          </w:p>
        </w:tc>
        <w:tc>
          <w:tcPr>
            <w:tcW w:w="1576" w:type="pct"/>
            <w:vAlign w:val="center"/>
          </w:tcPr>
          <w:p w14:paraId="23D906E5">
            <w:pPr>
              <w:keepNext w:val="0"/>
              <w:keepLines w:val="0"/>
              <w:widowControl/>
              <w:suppressLineNumbers w:val="0"/>
              <w:jc w:val="center"/>
              <w:textAlignment w:val="center"/>
              <w:rPr>
                <w:rFonts w:hint="default" w:ascii="Times New Roman" w:hAnsi="Times New Roman" w:eastAsia="等线" w:cs="Times New Roman"/>
                <w:i w:val="0"/>
                <w:color w:val="000000"/>
                <w:kern w:val="2"/>
                <w:sz w:val="22"/>
                <w:szCs w:val="22"/>
                <w:highlight w:val="none"/>
                <w:u w:val="none"/>
                <w:lang w:val="en-US" w:eastAsia="zh-CN" w:bidi="ar-SA"/>
              </w:rPr>
            </w:pPr>
            <w:r>
              <w:rPr>
                <w:rFonts w:hint="default" w:ascii="Times New Roman" w:hAnsi="Times New Roman" w:eastAsia="方正仿宋_GBK" w:cs="Times New Roman"/>
                <w:color w:val="auto"/>
                <w:sz w:val="24"/>
                <w:szCs w:val="24"/>
                <w:highlight w:val="none"/>
                <w:lang w:val="en-US" w:eastAsia="zh-CN"/>
              </w:rPr>
              <w:t>基础价格-300</w:t>
            </w:r>
          </w:p>
        </w:tc>
        <w:tc>
          <w:tcPr>
            <w:tcW w:w="1703" w:type="pct"/>
            <w:vMerge w:val="restart"/>
            <w:vAlign w:val="center"/>
          </w:tcPr>
          <w:p w14:paraId="037A7ADB">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4EB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02D081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30</w:t>
            </w:r>
          </w:p>
        </w:tc>
        <w:tc>
          <w:tcPr>
            <w:tcW w:w="1576" w:type="pct"/>
            <w:shd w:val="clear" w:color="auto" w:fill="auto"/>
            <w:vAlign w:val="center"/>
          </w:tcPr>
          <w:p w14:paraId="1BADF20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bidi="ar"/>
              </w:rPr>
              <w:t>（干物质实际检测值-3</w:t>
            </w:r>
            <w:r>
              <w:rPr>
                <w:rFonts w:hint="default" w:ascii="Times New Roman" w:hAnsi="Times New Roman" w:eastAsia="方正仿宋_GBK" w:cs="Times New Roman"/>
                <w:color w:val="000000"/>
                <w:kern w:val="0"/>
                <w:sz w:val="24"/>
                <w:szCs w:val="24"/>
                <w:highlight w:val="none"/>
                <w:lang w:val="en-US" w:eastAsia="zh-CN" w:bidi="ar"/>
              </w:rPr>
              <w:t>0</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25</w:t>
            </w:r>
          </w:p>
        </w:tc>
        <w:tc>
          <w:tcPr>
            <w:tcW w:w="1703" w:type="pct"/>
            <w:vMerge w:val="continue"/>
            <w:vAlign w:val="center"/>
          </w:tcPr>
          <w:p w14:paraId="3FB2E48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14:paraId="409F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EF38B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32</w:t>
            </w:r>
          </w:p>
        </w:tc>
        <w:tc>
          <w:tcPr>
            <w:tcW w:w="1576" w:type="pct"/>
            <w:vAlign w:val="center"/>
          </w:tcPr>
          <w:p w14:paraId="5B62FAF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
              </w:rPr>
              <w:t>0</w:t>
            </w:r>
          </w:p>
        </w:tc>
        <w:tc>
          <w:tcPr>
            <w:tcW w:w="1703" w:type="pct"/>
            <w:vMerge w:val="restart"/>
            <w:vAlign w:val="center"/>
          </w:tcPr>
          <w:p w14:paraId="3F895A6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1.检测频次：同一供应商连续3车当中至少随机抽取其中1车样品；</w:t>
            </w:r>
          </w:p>
          <w:p w14:paraId="69992AE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2.同一供应商取样检测的车次按照检测结果单车结算，未进行取样检测的车次按照当日（以车辆出场过磅回皮时间为准）到场抽测实际干物质30%-40%所有未抽样样品的检测结果的平均值进行结算。</w:t>
            </w:r>
          </w:p>
          <w:p w14:paraId="7433A34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3.淀粉含量＞30%时，对干物质进行奖励，淀粉含量≤30%时，即使干物质≥32%也不予以奖励。</w:t>
            </w:r>
          </w:p>
        </w:tc>
      </w:tr>
      <w:tr w14:paraId="70C8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9A5076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36</w:t>
            </w:r>
          </w:p>
        </w:tc>
        <w:tc>
          <w:tcPr>
            <w:tcW w:w="1576" w:type="pct"/>
            <w:vAlign w:val="center"/>
          </w:tcPr>
          <w:p w14:paraId="319CD36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（干物质实际检测值-3</w:t>
            </w:r>
            <w:r>
              <w:rPr>
                <w:rFonts w:hint="default" w:ascii="Times New Roman" w:hAnsi="Times New Roman" w:eastAsia="方正仿宋_GBK" w:cs="Times New Roman"/>
                <w:color w:val="000000"/>
                <w:kern w:val="0"/>
                <w:sz w:val="24"/>
                <w:szCs w:val="24"/>
                <w:highlight w:val="none"/>
                <w:lang w:val="en-US" w:eastAsia="zh-CN" w:bidi="ar"/>
              </w:rPr>
              <w:t>2</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5</w:t>
            </w:r>
          </w:p>
        </w:tc>
        <w:tc>
          <w:tcPr>
            <w:tcW w:w="1703" w:type="pct"/>
            <w:vMerge w:val="continue"/>
            <w:vAlign w:val="center"/>
          </w:tcPr>
          <w:p w14:paraId="562D511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12A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5F19C91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≤40</w:t>
            </w:r>
          </w:p>
        </w:tc>
        <w:tc>
          <w:tcPr>
            <w:tcW w:w="1576" w:type="pct"/>
            <w:vAlign w:val="center"/>
          </w:tcPr>
          <w:p w14:paraId="63D8B26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基础价+20</w:t>
            </w:r>
          </w:p>
        </w:tc>
        <w:tc>
          <w:tcPr>
            <w:tcW w:w="1703" w:type="pct"/>
            <w:vMerge w:val="continue"/>
            <w:vAlign w:val="center"/>
          </w:tcPr>
          <w:p w14:paraId="3482D2A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22A6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7B0033E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lang w:val="en-US" w:eastAsia="zh-CN"/>
              </w:rPr>
              <w:t>40＜</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0ADC6CE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
              </w:rPr>
              <w:t>基础价-20</w:t>
            </w:r>
          </w:p>
        </w:tc>
        <w:tc>
          <w:tcPr>
            <w:tcW w:w="1703" w:type="pct"/>
            <w:vMerge w:val="restart"/>
            <w:vAlign w:val="center"/>
          </w:tcPr>
          <w:p w14:paraId="5831C8C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16C9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69C770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实际</w:t>
            </w:r>
            <w:r>
              <w:rPr>
                <w:rFonts w:hint="default" w:ascii="Times New Roman" w:hAnsi="Times New Roman" w:eastAsia="方正仿宋_GBK" w:cs="Times New Roman"/>
                <w:color w:val="auto"/>
                <w:sz w:val="24"/>
                <w:szCs w:val="24"/>
                <w:highlight w:val="none"/>
              </w:rPr>
              <w:t>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7C72E60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基础价-50</w:t>
            </w:r>
          </w:p>
        </w:tc>
        <w:tc>
          <w:tcPr>
            <w:tcW w:w="1703" w:type="pct"/>
            <w:vMerge w:val="continue"/>
            <w:vAlign w:val="center"/>
          </w:tcPr>
          <w:p w14:paraId="606A097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5A2FDA6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2.淀粉计价考核（干物质检测对应样品进行淀粉检测，</w:t>
      </w:r>
      <w:r>
        <w:rPr>
          <w:rFonts w:hint="default" w:ascii="Times New Roman" w:hAnsi="Times New Roman" w:eastAsia="方正仿宋_GBK" w:cs="Times New Roman"/>
          <w:sz w:val="32"/>
          <w:szCs w:val="32"/>
          <w:highlight w:val="none"/>
          <w:vertAlign w:val="baseline"/>
          <w:lang w:val="en-US" w:eastAsia="zh-CN"/>
        </w:rPr>
        <w:t>以台式近红外分析仪-福斯DS2500检测结果为准</w:t>
      </w:r>
      <w:r>
        <w:rPr>
          <w:rFonts w:hint="default" w:ascii="Times New Roman" w:hAnsi="Times New Roman" w:eastAsia="方正仿宋_GBK" w:cs="Times New Roman"/>
          <w:sz w:val="32"/>
          <w:szCs w:val="32"/>
          <w:highlight w:val="none"/>
          <w:lang w:val="en-US" w:eastAsia="zh-CN"/>
        </w:rPr>
        <w:t>）：</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07"/>
        <w:gridCol w:w="3795"/>
      </w:tblGrid>
      <w:tr w14:paraId="064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0AA8F1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highlight w:val="none"/>
                <w:vertAlign w:val="baseline"/>
                <w:lang w:val="en-US" w:eastAsia="zh-CN"/>
              </w:rPr>
            </w:pPr>
            <w:r>
              <w:rPr>
                <w:rFonts w:hint="default" w:ascii="Times New Roman" w:hAnsi="Times New Roman" w:eastAsia="方正仿宋_GBK" w:cs="Times New Roman"/>
                <w:b w:val="0"/>
                <w:bCs/>
                <w:color w:val="000000" w:themeColor="text1"/>
                <w:sz w:val="24"/>
                <w:szCs w:val="24"/>
                <w:highlight w:val="none"/>
                <w14:textFill>
                  <w14:solidFill>
                    <w14:schemeClr w14:val="tx1"/>
                  </w14:solidFill>
                </w14:textFill>
              </w:rPr>
              <w:t>淀粉含量</w:t>
            </w:r>
            <w:r>
              <w:rPr>
                <w:rFonts w:hint="default" w:ascii="Times New Roman" w:hAnsi="Times New Roman" w:eastAsia="方正仿宋_GBK"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t>%）</w:t>
            </w:r>
          </w:p>
        </w:tc>
        <w:tc>
          <w:tcPr>
            <w:tcW w:w="1467" w:type="pct"/>
            <w:vAlign w:val="center"/>
          </w:tcPr>
          <w:p w14:paraId="288E4C1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highlight w:val="none"/>
                <w:vertAlign w:val="baseline"/>
                <w:lang w:val="en-US" w:eastAsia="zh-CN"/>
              </w:rPr>
            </w:pPr>
            <w:r>
              <w:rPr>
                <w:rFonts w:hint="default" w:ascii="Times New Roman" w:hAnsi="Times New Roman" w:eastAsia="方正仿宋_GBK" w:cs="Times New Roman"/>
                <w:b w:val="0"/>
                <w:bCs/>
                <w:color w:val="000000" w:themeColor="text1"/>
                <w:sz w:val="24"/>
                <w:szCs w:val="24"/>
                <w:highlight w:val="none"/>
                <w14:textFill>
                  <w14:solidFill>
                    <w14:schemeClr w14:val="tx1"/>
                  </w14:solidFill>
                </w14:textFill>
              </w:rPr>
              <w:t>淀粉计价增减（元/吨）</w:t>
            </w:r>
          </w:p>
        </w:tc>
        <w:tc>
          <w:tcPr>
            <w:tcW w:w="2056" w:type="pct"/>
            <w:vAlign w:val="center"/>
          </w:tcPr>
          <w:p w14:paraId="38E2545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t>备注</w:t>
            </w:r>
          </w:p>
        </w:tc>
      </w:tr>
      <w:tr w14:paraId="23A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4AA2F85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手持近红外检测淀粉</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p>
        </w:tc>
        <w:tc>
          <w:tcPr>
            <w:tcW w:w="1467" w:type="pct"/>
            <w:vAlign w:val="center"/>
          </w:tcPr>
          <w:p w14:paraId="6F0ECD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拒收</w:t>
            </w:r>
          </w:p>
        </w:tc>
        <w:tc>
          <w:tcPr>
            <w:tcW w:w="2056" w:type="pct"/>
            <w:vAlign w:val="center"/>
          </w:tcPr>
          <w:p w14:paraId="5E8E777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r w14:paraId="0AB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1247F9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w:t>
            </w:r>
          </w:p>
        </w:tc>
        <w:tc>
          <w:tcPr>
            <w:tcW w:w="1467" w:type="pct"/>
            <w:vAlign w:val="center"/>
          </w:tcPr>
          <w:p w14:paraId="6C35F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w:t>
            </w:r>
            <w:r>
              <w:rPr>
                <w:rFonts w:hint="default" w:ascii="Times New Roman" w:hAnsi="Times New Roman" w:eastAsia="方正仿宋_GBK" w:cs="Times New Roman"/>
                <w:color w:val="000000"/>
                <w:kern w:val="0"/>
                <w:sz w:val="24"/>
                <w:szCs w:val="24"/>
                <w:highlight w:val="none"/>
                <w:lang w:val="en-US" w:eastAsia="zh-CN" w:bidi="ar"/>
              </w:rPr>
              <w:t>淀粉</w:t>
            </w:r>
            <w:r>
              <w:rPr>
                <w:rFonts w:hint="default" w:ascii="Times New Roman" w:hAnsi="Times New Roman" w:eastAsia="方正仿宋_GBK" w:cs="Times New Roman"/>
                <w:color w:val="000000"/>
                <w:kern w:val="0"/>
                <w:sz w:val="24"/>
                <w:szCs w:val="24"/>
                <w:highlight w:val="none"/>
                <w:lang w:bidi="ar"/>
              </w:rPr>
              <w:t>实际检测值-</w:t>
            </w:r>
            <w:r>
              <w:rPr>
                <w:rFonts w:hint="default" w:ascii="Times New Roman" w:hAnsi="Times New Roman" w:eastAsia="方正仿宋_GBK" w:cs="Times New Roman"/>
                <w:color w:val="000000"/>
                <w:kern w:val="0"/>
                <w:sz w:val="24"/>
                <w:szCs w:val="24"/>
                <w:highlight w:val="none"/>
                <w:lang w:val="en-US" w:eastAsia="zh-CN" w:bidi="ar"/>
              </w:rPr>
              <w:t>29</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30</w:t>
            </w:r>
          </w:p>
        </w:tc>
        <w:tc>
          <w:tcPr>
            <w:tcW w:w="2056" w:type="pct"/>
            <w:vMerge w:val="restart"/>
            <w:vAlign w:val="center"/>
          </w:tcPr>
          <w:p w14:paraId="51022A2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1.干物质检测对应样品进行淀粉检测，取样检测的样品按照检测结果单车结算，未进行取样检测的车次按照当日（以车辆出场过磅回皮时间为准）到场抽测干物质30%-40%样品的检测结果的平均值进行结算；</w:t>
            </w:r>
          </w:p>
          <w:p w14:paraId="67BCC51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2.感官不合格的进行手持近红外检测，手持近红外检测淀粉含量≤29%的每车单独进行检测。</w:t>
            </w:r>
          </w:p>
        </w:tc>
      </w:tr>
      <w:tr w14:paraId="6BFC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74638BE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31</w:t>
            </w:r>
          </w:p>
        </w:tc>
        <w:tc>
          <w:tcPr>
            <w:tcW w:w="1467" w:type="pct"/>
            <w:vAlign w:val="center"/>
          </w:tcPr>
          <w:p w14:paraId="05A8D39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val="en-US" w:eastAsia="zh-CN" w:bidi="ar"/>
              </w:rPr>
              <w:t>0</w:t>
            </w:r>
          </w:p>
        </w:tc>
        <w:tc>
          <w:tcPr>
            <w:tcW w:w="2056" w:type="pct"/>
            <w:vMerge w:val="continue"/>
            <w:vAlign w:val="center"/>
          </w:tcPr>
          <w:p w14:paraId="612266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70A2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4CBCC1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p>
        </w:tc>
        <w:tc>
          <w:tcPr>
            <w:tcW w:w="1467" w:type="pct"/>
            <w:vAlign w:val="center"/>
          </w:tcPr>
          <w:p w14:paraId="6B26461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w:t>
            </w:r>
            <w:r>
              <w:rPr>
                <w:rFonts w:hint="default" w:ascii="Times New Roman" w:hAnsi="Times New Roman" w:eastAsia="方正仿宋_GBK" w:cs="Times New Roman"/>
                <w:color w:val="000000"/>
                <w:kern w:val="0"/>
                <w:sz w:val="24"/>
                <w:szCs w:val="24"/>
                <w:highlight w:val="none"/>
                <w:lang w:val="en-US" w:eastAsia="zh-CN" w:bidi="ar"/>
              </w:rPr>
              <w:t>淀粉</w:t>
            </w:r>
            <w:r>
              <w:rPr>
                <w:rFonts w:hint="default" w:ascii="Times New Roman" w:hAnsi="Times New Roman" w:eastAsia="方正仿宋_GBK" w:cs="Times New Roman"/>
                <w:color w:val="000000"/>
                <w:kern w:val="0"/>
                <w:sz w:val="24"/>
                <w:szCs w:val="24"/>
                <w:highlight w:val="none"/>
                <w:lang w:bidi="ar"/>
              </w:rPr>
              <w:t>实际检测值-3</w:t>
            </w:r>
            <w:r>
              <w:rPr>
                <w:rFonts w:hint="default" w:ascii="Times New Roman" w:hAnsi="Times New Roman" w:eastAsia="方正仿宋_GBK" w:cs="Times New Roman"/>
                <w:color w:val="000000"/>
                <w:kern w:val="0"/>
                <w:sz w:val="24"/>
                <w:szCs w:val="24"/>
                <w:highlight w:val="none"/>
                <w:lang w:val="en-US" w:eastAsia="zh-CN" w:bidi="ar"/>
              </w:rPr>
              <w:t>1</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12</w:t>
            </w:r>
          </w:p>
        </w:tc>
        <w:tc>
          <w:tcPr>
            <w:tcW w:w="2056" w:type="pct"/>
            <w:vMerge w:val="continue"/>
            <w:vAlign w:val="center"/>
          </w:tcPr>
          <w:p w14:paraId="0FF77C3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1BB9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5C1707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p>
        </w:tc>
        <w:tc>
          <w:tcPr>
            <w:tcW w:w="1467" w:type="pct"/>
            <w:vAlign w:val="center"/>
          </w:tcPr>
          <w:p w14:paraId="1472289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val="en-US" w:eastAsia="zh-CN" w:bidi="ar"/>
              </w:rPr>
              <w:t>+36</w:t>
            </w:r>
          </w:p>
        </w:tc>
        <w:tc>
          <w:tcPr>
            <w:tcW w:w="2056" w:type="pct"/>
            <w:vMerge w:val="continue"/>
            <w:vAlign w:val="center"/>
          </w:tcPr>
          <w:p w14:paraId="633F4A8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2B23C86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籽粒破碎计价考核：</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585"/>
        <w:gridCol w:w="3736"/>
      </w:tblGrid>
      <w:tr w14:paraId="6999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4B9F19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未破碎玉米籽粒数量</w:t>
            </w:r>
            <w:r>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2L）</w:t>
            </w:r>
          </w:p>
        </w:tc>
        <w:tc>
          <w:tcPr>
            <w:tcW w:w="1401" w:type="pct"/>
            <w:vAlign w:val="center"/>
          </w:tcPr>
          <w:p w14:paraId="14F6D4C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计价增减（元/吨）</w:t>
            </w:r>
          </w:p>
        </w:tc>
        <w:tc>
          <w:tcPr>
            <w:tcW w:w="2025" w:type="pct"/>
            <w:vAlign w:val="center"/>
          </w:tcPr>
          <w:p w14:paraId="2CBE7B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备注</w:t>
            </w:r>
          </w:p>
        </w:tc>
      </w:tr>
      <w:tr w14:paraId="6037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6ADE7F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0—4</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7AC316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w:t>
            </w:r>
          </w:p>
        </w:tc>
        <w:tc>
          <w:tcPr>
            <w:tcW w:w="2025" w:type="pct"/>
            <w:vMerge w:val="restart"/>
            <w:vAlign w:val="center"/>
          </w:tcPr>
          <w:p w14:paraId="3BA225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1.感官不合格的进行手持近红外检测，手持近红外检测干物质＞40%每车进行籽粒破碎检测；</w:t>
            </w:r>
          </w:p>
          <w:p w14:paraId="3F3A764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sz w:val="24"/>
                <w:szCs w:val="24"/>
                <w:highlight w:val="none"/>
                <w:vertAlign w:val="baseline"/>
                <w:lang w:val="en-US" w:eastAsia="zh-CN"/>
              </w:rPr>
              <w:t>2.同一供应商连续3车当中至少随机抽取其中1车样品，取样检测的车次按照检测结果单车结算，未进行取样检测的车次按照当日（以车辆出场过磅回皮时间为准）到场抽测所有样品的检测结果的平均值进行结算。</w:t>
            </w:r>
          </w:p>
        </w:tc>
      </w:tr>
      <w:tr w14:paraId="3BB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C2A960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E06A79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w:t>
            </w:r>
          </w:p>
        </w:tc>
        <w:tc>
          <w:tcPr>
            <w:tcW w:w="2025" w:type="pct"/>
            <w:vMerge w:val="continue"/>
            <w:vAlign w:val="center"/>
          </w:tcPr>
          <w:p w14:paraId="2D91F7B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0D39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2726D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9—10</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44D00FA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15</w:t>
            </w:r>
          </w:p>
        </w:tc>
        <w:tc>
          <w:tcPr>
            <w:tcW w:w="2025" w:type="pct"/>
            <w:vMerge w:val="continue"/>
            <w:vAlign w:val="center"/>
          </w:tcPr>
          <w:p w14:paraId="3843E06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7C2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FF90C5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11—15</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72A9DED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-25</w:t>
            </w:r>
          </w:p>
        </w:tc>
        <w:tc>
          <w:tcPr>
            <w:tcW w:w="2025" w:type="pct"/>
            <w:vMerge w:val="continue"/>
            <w:vAlign w:val="center"/>
          </w:tcPr>
          <w:p w14:paraId="505754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r w14:paraId="379B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70C715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16-25粒</w:t>
            </w:r>
          </w:p>
        </w:tc>
        <w:tc>
          <w:tcPr>
            <w:tcW w:w="1401" w:type="pct"/>
            <w:vAlign w:val="center"/>
          </w:tcPr>
          <w:p w14:paraId="5F41833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-50</w:t>
            </w:r>
          </w:p>
        </w:tc>
        <w:tc>
          <w:tcPr>
            <w:tcW w:w="2025" w:type="pct"/>
            <w:vMerge w:val="continue"/>
            <w:vAlign w:val="center"/>
          </w:tcPr>
          <w:p w14:paraId="3ED5CEA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382F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469D910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25</w:t>
            </w:r>
            <w:r>
              <w:rPr>
                <w:rFonts w:hint="default" w:ascii="Times New Roman" w:hAnsi="Times New Roman" w:eastAsia="方正仿宋_GBK" w:cs="Times New Roman"/>
                <w:color w:val="auto"/>
                <w:sz w:val="24"/>
                <w:szCs w:val="24"/>
                <w:highlight w:val="none"/>
              </w:rPr>
              <w:t>粒</w:t>
            </w:r>
          </w:p>
        </w:tc>
        <w:tc>
          <w:tcPr>
            <w:tcW w:w="1401" w:type="pct"/>
            <w:vAlign w:val="center"/>
          </w:tcPr>
          <w:p w14:paraId="0264D4B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-80</w:t>
            </w:r>
          </w:p>
        </w:tc>
        <w:tc>
          <w:tcPr>
            <w:tcW w:w="2025" w:type="pct"/>
            <w:vMerge w:val="continue"/>
            <w:vAlign w:val="center"/>
          </w:tcPr>
          <w:p w14:paraId="2DD763D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bl>
    <w:p w14:paraId="21B3D8F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切割长度计价考核：</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2922"/>
        <w:gridCol w:w="3230"/>
      </w:tblGrid>
      <w:tr w14:paraId="5917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011D1185">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考核标准</w:t>
            </w:r>
          </w:p>
        </w:tc>
        <w:tc>
          <w:tcPr>
            <w:tcW w:w="1583" w:type="pct"/>
            <w:vAlign w:val="center"/>
          </w:tcPr>
          <w:p w14:paraId="328DD28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计价增减（元/吨）</w:t>
            </w:r>
          </w:p>
        </w:tc>
        <w:tc>
          <w:tcPr>
            <w:tcW w:w="1750" w:type="pct"/>
            <w:vAlign w:val="center"/>
          </w:tcPr>
          <w:p w14:paraId="68E8BCC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备注</w:t>
            </w:r>
          </w:p>
        </w:tc>
      </w:tr>
      <w:tr w14:paraId="5199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2CFD79A3">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宾州筛1层占比≥30%</w:t>
            </w:r>
          </w:p>
        </w:tc>
        <w:tc>
          <w:tcPr>
            <w:tcW w:w="1583" w:type="pct"/>
            <w:vAlign w:val="center"/>
          </w:tcPr>
          <w:p w14:paraId="0FBD233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-5</w:t>
            </w:r>
          </w:p>
        </w:tc>
        <w:tc>
          <w:tcPr>
            <w:tcW w:w="1750" w:type="pct"/>
            <w:vMerge w:val="restart"/>
            <w:vAlign w:val="center"/>
          </w:tcPr>
          <w:p w14:paraId="55CF02F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1.感官不合格的车次进行取样测宾州筛；折扣按照抽检单车扣款。</w:t>
            </w:r>
          </w:p>
          <w:p w14:paraId="0602BD66">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2.柔丝青贮对应比例增</w:t>
            </w:r>
          </w:p>
          <w:p w14:paraId="54F5D122">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加10%。</w:t>
            </w:r>
          </w:p>
        </w:tc>
      </w:tr>
      <w:tr w14:paraId="6DA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1C84ADD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宾州筛1层占比≥35%</w:t>
            </w:r>
          </w:p>
        </w:tc>
        <w:tc>
          <w:tcPr>
            <w:tcW w:w="1583" w:type="pct"/>
            <w:vAlign w:val="center"/>
          </w:tcPr>
          <w:p w14:paraId="70CCAB5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-10</w:t>
            </w:r>
          </w:p>
        </w:tc>
        <w:tc>
          <w:tcPr>
            <w:tcW w:w="1750" w:type="pct"/>
            <w:vMerge w:val="continue"/>
            <w:vAlign w:val="center"/>
          </w:tcPr>
          <w:p w14:paraId="652A62C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p>
        </w:tc>
      </w:tr>
      <w:tr w14:paraId="659A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628FF9F2">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宾州筛1层占比≥40%</w:t>
            </w:r>
          </w:p>
        </w:tc>
        <w:tc>
          <w:tcPr>
            <w:tcW w:w="1583" w:type="pct"/>
            <w:vAlign w:val="center"/>
          </w:tcPr>
          <w:p w14:paraId="009B2FCE">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-20</w:t>
            </w:r>
          </w:p>
        </w:tc>
        <w:tc>
          <w:tcPr>
            <w:tcW w:w="1750" w:type="pct"/>
            <w:vMerge w:val="continue"/>
            <w:vAlign w:val="center"/>
          </w:tcPr>
          <w:p w14:paraId="6643C7B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p>
        </w:tc>
      </w:tr>
    </w:tbl>
    <w:p w14:paraId="716B20A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四、</w:t>
      </w:r>
      <w:r>
        <w:rPr>
          <w:rFonts w:hint="default" w:ascii="Times New Roman" w:hAnsi="Times New Roman" w:eastAsia="方正黑体_GBK" w:cs="Times New Roman"/>
          <w:b w:val="0"/>
          <w:bCs w:val="0"/>
          <w:color w:val="000000" w:themeColor="text1"/>
          <w:sz w:val="32"/>
          <w:szCs w:val="32"/>
          <w:highlight w:val="none"/>
          <w14:textFill>
            <w14:solidFill>
              <w14:schemeClr w14:val="tx1"/>
            </w14:solidFill>
          </w14:textFill>
        </w:rPr>
        <w:t>取样与质检</w:t>
      </w:r>
    </w:p>
    <w:p w14:paraId="3345A1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参照《中垦牧（陕西）牧业有限公司青贮采样、检测操作规范》执行。</w:t>
      </w:r>
    </w:p>
    <w:p w14:paraId="77E73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五、拒收标准</w:t>
      </w:r>
    </w:p>
    <w:p w14:paraId="2F9FC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w:t>
      </w:r>
      <w:r>
        <w:rPr>
          <w:rFonts w:hint="default" w:ascii="Times New Roman" w:hAnsi="Times New Roman" w:eastAsia="方正仿宋_GBK" w:cs="Times New Roman"/>
          <w:b w:val="0"/>
          <w:bCs w:val="0"/>
          <w:sz w:val="32"/>
          <w:szCs w:val="32"/>
          <w:highlight w:val="none"/>
          <w:lang w:val="en-US" w:eastAsia="zh-CN"/>
        </w:rPr>
        <w:t>运输车辆车未清洗干净，厢内外有粪便残留、煤渣、石子、泥沙等（如拉运石料、煤炭、粪便后未清洗车厢，车厢残留可脱落煤灰、泥沙等杂质）。</w:t>
      </w:r>
    </w:p>
    <w:p w14:paraId="56D082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仿宋_GBK" w:cs="Times New Roman"/>
          <w:b w:val="0"/>
          <w:bCs w:val="0"/>
          <w:sz w:val="32"/>
          <w:szCs w:val="32"/>
          <w:highlight w:val="none"/>
          <w:lang w:val="en-US" w:eastAsia="zh-CN"/>
        </w:rPr>
        <w:t>未使用约定设备收割，切割不整齐、长短不一、拉丝明显、籽粒破碎超标准的且多次沟通不予调整的。</w:t>
      </w:r>
    </w:p>
    <w:p w14:paraId="501D73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w:t>
      </w:r>
      <w:r>
        <w:rPr>
          <w:rFonts w:hint="default" w:ascii="Times New Roman" w:hAnsi="Times New Roman" w:eastAsia="方正仿宋_GBK" w:cs="Times New Roman"/>
          <w:b w:val="0"/>
          <w:bCs w:val="0"/>
          <w:sz w:val="32"/>
          <w:szCs w:val="32"/>
          <w:highlight w:val="none"/>
          <w:lang w:val="en-US" w:eastAsia="zh-CN"/>
        </w:rPr>
        <w:t>泥沙、石块、土块、树枝等杂物较多，无法挑选或拒不挑选的。</w:t>
      </w:r>
    </w:p>
    <w:p w14:paraId="3305C0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lang w:val="en-US" w:eastAsia="zh-CN"/>
        </w:rPr>
        <w:t>滴灌带卸车后不积极配合挑拣的，半小时内未完成挑拣的。</w:t>
      </w:r>
    </w:p>
    <w:p w14:paraId="29318A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（五）</w:t>
      </w:r>
      <w:r>
        <w:rPr>
          <w:rFonts w:hint="default" w:ascii="Times New Roman" w:hAnsi="Times New Roman" w:eastAsia="方正仿宋_GBK" w:cs="Times New Roman"/>
          <w:b w:val="0"/>
          <w:bCs w:val="0"/>
          <w:sz w:val="32"/>
          <w:szCs w:val="32"/>
          <w:highlight w:val="none"/>
          <w:lang w:val="en-US" w:eastAsia="zh-CN"/>
        </w:rPr>
        <w:t>超出各分支机构规定的收储日期送货的。</w:t>
      </w:r>
    </w:p>
    <w:p w14:paraId="299FE96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kern w:val="2"/>
          <w:sz w:val="32"/>
          <w:szCs w:val="32"/>
          <w:highlight w:val="none"/>
          <w:lang w:val="en-US" w:eastAsia="zh-CN" w:bidi="ar-SA"/>
        </w:rPr>
        <w:t>（六）</w:t>
      </w:r>
      <w:r>
        <w:rPr>
          <w:rFonts w:hint="default" w:ascii="Times New Roman" w:hAnsi="Times New Roman" w:eastAsia="方正仿宋_GBK" w:cs="Times New Roman"/>
          <w:b w:val="0"/>
          <w:bCs w:val="0"/>
          <w:sz w:val="32"/>
          <w:szCs w:val="32"/>
          <w:highlight w:val="none"/>
          <w:lang w:val="en-US" w:eastAsia="zh-CN"/>
        </w:rPr>
        <w:t>出现因发酵导致的酸味、颜色变化。</w:t>
      </w:r>
    </w:p>
    <w:p w14:paraId="17B89AA0">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kern w:val="2"/>
          <w:sz w:val="32"/>
          <w:szCs w:val="32"/>
          <w:highlight w:val="none"/>
          <w:lang w:val="en-US" w:eastAsia="zh-CN" w:bidi="ar-SA"/>
        </w:rPr>
        <w:t>（七）</w:t>
      </w:r>
      <w:r>
        <w:rPr>
          <w:rFonts w:hint="default" w:ascii="Times New Roman" w:hAnsi="Times New Roman" w:eastAsia="方正仿宋_GBK" w:cs="Times New Roman"/>
          <w:b w:val="0"/>
          <w:bCs w:val="0"/>
          <w:sz w:val="32"/>
          <w:szCs w:val="32"/>
          <w:highlight w:val="none"/>
          <w:lang w:val="en-US" w:eastAsia="zh-CN"/>
        </w:rPr>
        <w:t>到场单车抽测平均温度超过38℃的情况或单个抽测点位温度超过43℃。</w:t>
      </w:r>
    </w:p>
    <w:p w14:paraId="3FF29963">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（八）</w:t>
      </w:r>
      <w:r>
        <w:rPr>
          <w:rFonts w:hint="default" w:ascii="Times New Roman" w:hAnsi="Times New Roman" w:eastAsia="方正仿宋_GBK" w:cs="Times New Roman"/>
          <w:b w:val="0"/>
          <w:bCs w:val="0"/>
          <w:kern w:val="2"/>
          <w:sz w:val="32"/>
          <w:szCs w:val="32"/>
          <w:highlight w:val="none"/>
          <w:lang w:val="en-US" w:eastAsia="zh-CN" w:bidi="ar-SA"/>
        </w:rPr>
        <w:t>卫生指标应在收储前对各供货区域地块随机抽样进行检测，掌握质量情况。</w:t>
      </w:r>
    </w:p>
    <w:p w14:paraId="462092E7">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b/>
          <w:bCs/>
          <w:sz w:val="44"/>
          <w:szCs w:val="44"/>
          <w:highlight w:val="none"/>
          <w:lang w:val="en-US" w:eastAsia="zh-CN"/>
        </w:rPr>
      </w:pPr>
      <w:r>
        <w:rPr>
          <w:rFonts w:hint="default" w:ascii="Times New Roman" w:hAnsi="Times New Roman" w:eastAsia="方正楷体_GBK" w:cs="Times New Roman"/>
          <w:b w:val="0"/>
          <w:bCs w:val="0"/>
          <w:sz w:val="32"/>
          <w:szCs w:val="32"/>
          <w:highlight w:val="none"/>
          <w:lang w:val="en-US" w:eastAsia="zh-CN"/>
        </w:rPr>
        <w:t>（九）</w:t>
      </w:r>
      <w:r>
        <w:rPr>
          <w:rFonts w:hint="default" w:ascii="Times New Roman" w:hAnsi="Times New Roman" w:eastAsia="方正仿宋_GBK" w:cs="Times New Roman"/>
          <w:sz w:val="32"/>
          <w:szCs w:val="32"/>
          <w:highlight w:val="none"/>
          <w:lang w:val="en-US" w:eastAsia="zh-CN"/>
        </w:rPr>
        <w:t>因本地自然灾害导致本年度收储计划无法完成，需从外地拉运青贮，下属分支机构可将到货温度根据运距做适当调整，上报牧业公司审批后实施。</w:t>
      </w:r>
    </w:p>
    <w:p w14:paraId="6874A606">
      <w:pPr>
        <w:rPr>
          <w:rFonts w:hint="default" w:ascii="Times New Roman" w:hAnsi="Times New Roman" w:cs="Times New Roman"/>
          <w:highlight w:val="none"/>
          <w:lang w:val="en-US" w:eastAsia="zh-CN"/>
        </w:rPr>
      </w:pPr>
      <w:r>
        <w:rPr>
          <w:rFonts w:hint="default" w:ascii="Times New Roman" w:hAnsi="Times New Roman" w:eastAsia="方正黑体_GBK" w:cs="Times New Roman"/>
          <w:b/>
          <w:bCs/>
          <w:sz w:val="32"/>
          <w:szCs w:val="32"/>
          <w:highlight w:val="none"/>
          <w:lang w:val="en-US" w:eastAsia="zh-CN"/>
        </w:rPr>
        <w:br w:type="page"/>
      </w:r>
    </w:p>
    <w:p w14:paraId="632CE28F">
      <w:pPr>
        <w:ind w:firstLine="3213" w:firstLineChars="1000"/>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第四部分：合同条款</w:t>
      </w:r>
    </w:p>
    <w:p w14:paraId="139FD8C6">
      <w:pPr>
        <w:spacing w:before="156" w:beforeLines="50" w:after="156" w:afterLines="50" w:line="600" w:lineRule="exact"/>
        <w:jc w:val="center"/>
        <w:rPr>
          <w:rFonts w:hint="default" w:ascii="Times New Roman" w:hAnsi="Times New Roman" w:eastAsia="方正小标宋_GBK" w:cs="Times New Roman"/>
          <w:sz w:val="44"/>
          <w:szCs w:val="44"/>
          <w:highlight w:val="none"/>
        </w:rPr>
      </w:pPr>
      <w:r>
        <w:rPr>
          <w:rFonts w:hint="default" w:eastAsia="方正小标宋_GBK"/>
          <w:bCs w:val="0"/>
          <w:kern w:val="2"/>
          <w:sz w:val="44"/>
          <w:szCs w:val="44"/>
          <w:highlight w:val="none"/>
          <w:u w:val="none"/>
          <w:lang w:val="en-US" w:eastAsia="zh-CN"/>
        </w:rPr>
        <w:t>2025年</w:t>
      </w:r>
      <w:r>
        <w:rPr>
          <w:rFonts w:hint="eastAsia" w:eastAsia="方正小标宋_GBK"/>
          <w:bCs w:val="0"/>
          <w:kern w:val="2"/>
          <w:sz w:val="44"/>
          <w:szCs w:val="44"/>
          <w:highlight w:val="none"/>
          <w:u w:val="none"/>
          <w:lang w:val="en-US" w:eastAsia="zh-CN"/>
        </w:rPr>
        <w:t>全株青贮玉米</w:t>
      </w:r>
      <w:r>
        <w:rPr>
          <w:rFonts w:hint="default" w:ascii="Times New Roman" w:hAnsi="Times New Roman" w:eastAsia="方正小标宋_GBK" w:cs="Times New Roman"/>
          <w:sz w:val="44"/>
          <w:szCs w:val="44"/>
          <w:highlight w:val="none"/>
        </w:rPr>
        <w:t>订购合同</w:t>
      </w:r>
    </w:p>
    <w:p w14:paraId="0023D50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需方</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中垦牧（陕西）牧业有限公司</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（以下简称甲方）</w:t>
      </w:r>
    </w:p>
    <w:p w14:paraId="13DF2D2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供方</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中标方</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（以下简称乙方）</w:t>
      </w:r>
    </w:p>
    <w:p w14:paraId="3BD21667">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甲、乙双方本着平等自愿、互惠互利的原则，就甲方向乙方订购全株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散料有关事宜，经双方协商一致，特签订该合同。</w:t>
      </w:r>
    </w:p>
    <w:p w14:paraId="5B9F41C1">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一、订购数量</w:t>
      </w:r>
    </w:p>
    <w:p w14:paraId="2107E05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（一）</w:t>
      </w:r>
      <w:r>
        <w:rPr>
          <w:rFonts w:hint="default" w:ascii="Times New Roman" w:hAnsi="Times New Roman" w:eastAsia="方正仿宋_GBK" w:cs="Times New Roman"/>
          <w:sz w:val="32"/>
          <w:szCs w:val="32"/>
          <w:highlight w:val="none"/>
        </w:rPr>
        <w:t>甲方向乙方订购且乙方自愿交售符合本合同第四条中所表述质量标准的全株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吨，基准价</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元/吨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基准价为达到30≤实际干物质＜32、29＜实际淀粉≤31、每2L未破碎玉米籽粒数量≤4的青贮玉米散料，含收割、运输、装卸、保险、税费等全包到场的总费用</w:t>
      </w:r>
      <w:r>
        <w:rPr>
          <w:rFonts w:hint="default" w:ascii="Times New Roman" w:hAnsi="Times New Roman" w:eastAsia="方正仿宋_GBK" w:cs="Times New Roman"/>
          <w:sz w:val="32"/>
          <w:szCs w:val="32"/>
          <w:highlight w:val="none"/>
        </w:rPr>
        <w:t>。</w:t>
      </w:r>
    </w:p>
    <w:p w14:paraId="089B75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eastAsia="方正仿宋_GBK" w:cs="Times New Roman"/>
          <w:sz w:val="32"/>
          <w:szCs w:val="32"/>
          <w:highlight w:val="none"/>
          <w:lang w:eastAsia="zh-CN"/>
        </w:rPr>
        <w:t>（二）</w:t>
      </w:r>
      <w:r>
        <w:rPr>
          <w:rFonts w:hint="eastAsia" w:ascii="Times New Roman" w:hAnsi="Times New Roman" w:eastAsia="方正仿宋_GBK" w:cs="Times New Roman"/>
          <w:sz w:val="32"/>
          <w:szCs w:val="32"/>
          <w:highlight w:val="none"/>
          <w:lang w:val="en-US" w:eastAsia="zh-CN"/>
        </w:rPr>
        <w:t>收贮</w:t>
      </w:r>
      <w:r>
        <w:rPr>
          <w:rFonts w:hint="default" w:ascii="Times New Roman" w:hAnsi="Times New Roman" w:eastAsia="方正仿宋_GBK" w:cs="Times New Roman"/>
          <w:sz w:val="32"/>
          <w:szCs w:val="32"/>
          <w:highlight w:val="none"/>
          <w:lang w:eastAsia="zh-CN"/>
        </w:rPr>
        <w:t>时间：</w:t>
      </w:r>
      <w:r>
        <w:rPr>
          <w:rFonts w:hint="eastAsia" w:eastAsia="方正仿宋_GBK" w:cs="Times New Roman"/>
          <w:sz w:val="32"/>
          <w:szCs w:val="32"/>
          <w:highlight w:val="none"/>
          <w:lang w:val="en-US" w:eastAsia="zh-CN"/>
        </w:rPr>
        <w:t>各标段以比选文件要求为准。</w:t>
      </w:r>
    </w:p>
    <w:p w14:paraId="27A538AD">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二、运输要求</w:t>
      </w:r>
    </w:p>
    <w:p w14:paraId="275B3D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必须采用自卸车辆进行运输。</w:t>
      </w:r>
    </w:p>
    <w:p w14:paraId="68E5DF87">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三、计重数量</w:t>
      </w:r>
    </w:p>
    <w:p w14:paraId="09166B18">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以</w:t>
      </w:r>
      <w:r>
        <w:rPr>
          <w:rFonts w:hint="eastAsia" w:eastAsia="方正仿宋_GBK" w:cs="Times New Roman"/>
          <w:sz w:val="32"/>
          <w:szCs w:val="32"/>
          <w:highlight w:val="none"/>
          <w:lang w:val="en-US" w:eastAsia="zh-CN"/>
        </w:rPr>
        <w:t>实施牧场</w:t>
      </w:r>
      <w:r>
        <w:rPr>
          <w:rFonts w:hint="default" w:ascii="Times New Roman" w:hAnsi="Times New Roman" w:eastAsia="方正仿宋_GBK" w:cs="Times New Roman"/>
          <w:sz w:val="32"/>
          <w:szCs w:val="32"/>
          <w:highlight w:val="none"/>
        </w:rPr>
        <w:t>地磅计量为准。</w:t>
      </w:r>
    </w:p>
    <w:p w14:paraId="70CED400">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四、全株青贮玉米质量及计价标准</w:t>
      </w:r>
    </w:p>
    <w:p w14:paraId="6813A5B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（一）品种要求:</w:t>
      </w:r>
      <w:r>
        <w:rPr>
          <w:rFonts w:hint="default" w:ascii="Times New Roman" w:hAnsi="Times New Roman" w:eastAsia="方正仿宋_GBK" w:cs="Times New Roman"/>
          <w:b w:val="0"/>
          <w:bCs w:val="0"/>
          <w:sz w:val="32"/>
          <w:szCs w:val="32"/>
          <w:highlight w:val="none"/>
          <w:lang w:val="en-US" w:eastAsia="zh-CN"/>
        </w:rPr>
        <w:t>商品玉米品种。</w:t>
      </w:r>
    </w:p>
    <w:p w14:paraId="0B7B61FF">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（二）种植要求：</w:t>
      </w:r>
    </w:p>
    <w:p w14:paraId="0B521D8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1.种植密度合理，保证玉米穗质量和籽粒饱满度，防止玉米株过高</w:t>
      </w:r>
      <w:r>
        <w:rPr>
          <w:rFonts w:hint="default" w:ascii="Times New Roman" w:hAnsi="Times New Roman" w:eastAsia="方正仿宋_GBK" w:cs="Times New Roman"/>
          <w:sz w:val="32"/>
          <w:szCs w:val="32"/>
          <w:highlight w:val="none"/>
          <w:lang w:val="en-US" w:eastAsia="zh-CN"/>
        </w:rPr>
        <w:t>及穗位过高造成倒伏。</w:t>
      </w:r>
    </w:p>
    <w:p w14:paraId="4F4E7A4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2.玉米倒伏、病虫害、坏死等比例不得超过整个地块的20%。</w:t>
      </w:r>
    </w:p>
    <w:p w14:paraId="5F3CFDB9">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3.全株青贮玉米收割前一个月内，不得喷洒任何农药，检测结果符合国家饲料农药残留相关标准，下属分支机构留样3个月备检，如果导致出现食品安全问题，将追究其法律责任。</w:t>
      </w:r>
    </w:p>
    <w:p w14:paraId="7D71EB1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（三）干物质及淀粉含量：</w:t>
      </w:r>
    </w:p>
    <w:p w14:paraId="76E9214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1.干物质：在30%—40%之间，即玉米达到乳熟至蜡熟期（果穗苞叶开始发黄，籽粒刨面呈蜂蜡状，没有乳浆汁液，籽粒尚未变硬），收割期从玉米蜡熟期开始到蜡熟期结束，籽粒乳线在1/2至2/3之间，最佳为1/2处。</w:t>
      </w:r>
    </w:p>
    <w:p w14:paraId="0404417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2.淀粉含量＞29%。</w:t>
      </w:r>
    </w:p>
    <w:p w14:paraId="5F630B4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（四）杂质：</w:t>
      </w:r>
      <w:r>
        <w:rPr>
          <w:rFonts w:hint="default" w:ascii="Times New Roman" w:hAnsi="Times New Roman" w:eastAsia="方正仿宋_GBK" w:cs="Times New Roman"/>
          <w:b w:val="0"/>
          <w:bCs w:val="0"/>
          <w:sz w:val="32"/>
          <w:szCs w:val="32"/>
          <w:highlight w:val="none"/>
          <w:lang w:val="en-US" w:eastAsia="zh-CN"/>
        </w:rPr>
        <w:t>全株玉米散料中不得加水、夹带泥沙、煤渣、滴灌带、薄膜等其它杂质，无霉变、腐烂及有毒有害物质。</w:t>
      </w:r>
    </w:p>
    <w:p w14:paraId="594CF14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（五）杂草率：</w:t>
      </w:r>
      <w:r>
        <w:rPr>
          <w:rFonts w:hint="default" w:ascii="Times New Roman" w:hAnsi="Times New Roman" w:eastAsia="方正仿宋_GBK" w:cs="Times New Roman"/>
          <w:b w:val="0"/>
          <w:bCs w:val="0"/>
          <w:sz w:val="32"/>
          <w:szCs w:val="32"/>
          <w:highlight w:val="none"/>
          <w:lang w:val="en-US" w:eastAsia="zh-CN"/>
        </w:rPr>
        <w:t>≤3%。</w:t>
      </w:r>
    </w:p>
    <w:p w14:paraId="4D877F8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（六）到场感官：</w:t>
      </w:r>
      <w:r>
        <w:rPr>
          <w:rFonts w:hint="default" w:ascii="Times New Roman" w:hAnsi="Times New Roman" w:eastAsia="方正仿宋_GBK" w:cs="Times New Roman"/>
          <w:b w:val="0"/>
          <w:bCs w:val="0"/>
          <w:sz w:val="32"/>
          <w:szCs w:val="32"/>
          <w:highlight w:val="none"/>
          <w:lang w:val="en-US" w:eastAsia="zh-CN"/>
        </w:rPr>
        <w:t>须颜色鲜亮一致、含有新鲜全株玉米散料固有的鲜味，不得出现霉变、因发酵导致的酸味、颜色变化或每车的平均温度超过38℃的情况。</w:t>
      </w:r>
    </w:p>
    <w:p w14:paraId="4EE91FC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（七）留茬高度：</w:t>
      </w:r>
      <w:r>
        <w:rPr>
          <w:rFonts w:hint="default" w:ascii="Times New Roman" w:hAnsi="Times New Roman" w:eastAsia="方正仿宋_GBK" w:cs="Times New Roman"/>
          <w:b w:val="0"/>
          <w:bCs w:val="0"/>
          <w:sz w:val="32"/>
          <w:szCs w:val="32"/>
          <w:highlight w:val="none"/>
          <w:lang w:val="en-US" w:eastAsia="zh-CN"/>
        </w:rPr>
        <w:t>≥20cm。</w:t>
      </w:r>
    </w:p>
    <w:p w14:paraId="61F4F514">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（八）卫生指标：</w:t>
      </w:r>
      <w:r>
        <w:rPr>
          <w:rFonts w:hint="default" w:ascii="Times New Roman" w:hAnsi="Times New Roman" w:eastAsia="方正仿宋_GBK" w:cs="Times New Roman"/>
          <w:b w:val="0"/>
          <w:bCs w:val="0"/>
          <w:sz w:val="32"/>
          <w:szCs w:val="32"/>
          <w:highlight w:val="none"/>
          <w:lang w:val="en-US" w:eastAsia="zh-CN"/>
        </w:rPr>
        <w:t>黄曲霉B1≤5ug/kg,呕吐毒素≤5000ug/kg，玉米赤霉烯酮≤500ug/kg，赭曲毒素≤100ug/kg，三聚氰胺≤500ug/kg，农药残留根据调查使用情况进行随机抽测。</w:t>
      </w:r>
    </w:p>
    <w:p w14:paraId="3CC87D9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五、</w:t>
      </w:r>
      <w:r>
        <w:rPr>
          <w:rFonts w:hint="default" w:ascii="Times New Roman" w:hAnsi="Times New Roman" w:eastAsia="方正黑体_GBK" w:cs="Times New Roman"/>
          <w:b w:val="0"/>
          <w:bCs w:val="0"/>
          <w:color w:val="auto"/>
          <w:kern w:val="2"/>
          <w:sz w:val="32"/>
          <w:szCs w:val="32"/>
          <w:highlight w:val="none"/>
          <w:lang w:val="en-US" w:eastAsia="zh-CN" w:bidi="ar-SA"/>
        </w:rPr>
        <w:t>切割长度</w:t>
      </w:r>
    </w:p>
    <w:p w14:paraId="6143D2A9">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收割及粉碎方式：统一采用进口收割机收割、粉碎，收割设备必须带有籽粒破碎功能，其玉米秸秆粉碎成丝状或经揉搓，青贮长度为12-24mm，籽粒破碎是以每一个玉米粒至少一破三为合格粒，要求大于1/2完整粒的数量小于4粒/2L。玉米籽粒灌浆硬化部分（乳线到籽粒钝端）未破皮裂缝，或者已破皮裂缝但未裂开分离，均算未破碎籽粒。</w:t>
      </w:r>
    </w:p>
    <w:p w14:paraId="5435288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val="en-US" w:eastAsia="zh-CN"/>
        </w:rPr>
        <w:t>全株青贮玉米根据干物质不同，设定不同的切割长度：</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2747"/>
        <w:gridCol w:w="3871"/>
      </w:tblGrid>
      <w:tr w14:paraId="4251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6A523D4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干物质含量(%)</w:t>
            </w:r>
          </w:p>
        </w:tc>
        <w:tc>
          <w:tcPr>
            <w:tcW w:w="1488" w:type="pct"/>
            <w:vAlign w:val="center"/>
          </w:tcPr>
          <w:p w14:paraId="66D224D8">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切割长度(</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m)</w:t>
            </w:r>
          </w:p>
        </w:tc>
        <w:tc>
          <w:tcPr>
            <w:tcW w:w="2097" w:type="pct"/>
            <w:vAlign w:val="center"/>
          </w:tcPr>
          <w:p w14:paraId="6A06FF42">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柔丝青贮</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切割长度(</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m)</w:t>
            </w:r>
          </w:p>
        </w:tc>
      </w:tr>
      <w:tr w14:paraId="157E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50B07FBC">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＜30</w:t>
            </w:r>
          </w:p>
        </w:tc>
        <w:tc>
          <w:tcPr>
            <w:tcW w:w="1488" w:type="pct"/>
            <w:vAlign w:val="center"/>
          </w:tcPr>
          <w:p w14:paraId="10CB358F">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2097" w:type="pct"/>
            <w:vAlign w:val="center"/>
          </w:tcPr>
          <w:p w14:paraId="7929CDC6">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r>
      <w:tr w14:paraId="186B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7B256719">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30-33</w:t>
            </w:r>
          </w:p>
        </w:tc>
        <w:tc>
          <w:tcPr>
            <w:tcW w:w="1488" w:type="pct"/>
            <w:vAlign w:val="center"/>
          </w:tcPr>
          <w:p w14:paraId="4A988A44">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2097" w:type="pct"/>
            <w:vAlign w:val="center"/>
          </w:tcPr>
          <w:p w14:paraId="68BBAF73">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r>
      <w:tr w14:paraId="5A6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490E23E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33-36</w:t>
            </w:r>
          </w:p>
        </w:tc>
        <w:tc>
          <w:tcPr>
            <w:tcW w:w="1488" w:type="pct"/>
            <w:vAlign w:val="center"/>
          </w:tcPr>
          <w:p w14:paraId="1C432D07">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2097" w:type="pct"/>
            <w:vAlign w:val="center"/>
          </w:tcPr>
          <w:p w14:paraId="2C6EDF4F">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r>
      <w:tr w14:paraId="16AC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5428ADF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36-40</w:t>
            </w:r>
          </w:p>
        </w:tc>
        <w:tc>
          <w:tcPr>
            <w:tcW w:w="1488" w:type="pct"/>
            <w:vAlign w:val="center"/>
          </w:tcPr>
          <w:p w14:paraId="1F811C71">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2097" w:type="pct"/>
            <w:vAlign w:val="center"/>
          </w:tcPr>
          <w:p w14:paraId="489A6FA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r>
    </w:tbl>
    <w:p w14:paraId="0707701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六、</w:t>
      </w:r>
      <w:r>
        <w:rPr>
          <w:rFonts w:hint="default" w:ascii="Times New Roman" w:hAnsi="Times New Roman" w:eastAsia="方正黑体_GBK" w:cs="Times New Roman"/>
          <w:b w:val="0"/>
          <w:bCs w:val="0"/>
          <w:color w:val="auto"/>
          <w:kern w:val="2"/>
          <w:sz w:val="32"/>
          <w:szCs w:val="32"/>
          <w:highlight w:val="none"/>
          <w:lang w:val="en-US" w:eastAsia="zh-CN" w:bidi="ar-SA"/>
        </w:rPr>
        <w:t>按质论价规则</w:t>
      </w:r>
    </w:p>
    <w:p w14:paraId="1E1D16E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根据青贮实际到货质量，以签字确认的检测结果做为干物质、淀粉、玉米籽粒破碎数量、切割长度四项指标的计价依据，实际结算单价为基础价与四项计价之和。</w:t>
      </w:r>
    </w:p>
    <w:p w14:paraId="38F43EC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val="en-US" w:eastAsia="zh-CN"/>
        </w:rPr>
        <w:t>基础单价上进行如下考核：</w:t>
      </w:r>
    </w:p>
    <w:p w14:paraId="3E2CC8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1.干物质计价考核（感官不合格的进行手持近红外检测，</w:t>
      </w:r>
      <w:r>
        <w:rPr>
          <w:rFonts w:hint="default" w:ascii="Times New Roman" w:hAnsi="Times New Roman" w:eastAsia="方正仿宋_GBK" w:cs="Times New Roman"/>
          <w:sz w:val="32"/>
          <w:szCs w:val="32"/>
          <w:highlight w:val="none"/>
          <w:vertAlign w:val="baseline"/>
          <w:lang w:val="en-US" w:eastAsia="zh-CN"/>
        </w:rPr>
        <w:t>手持近红外初检干物质＜30%或＞40%，每车进行采样；30%≤实际干物质≤40%同一供应商连续3车当中至少随机抽取其中1车样品，干物质检测方法按照国标执行</w:t>
      </w:r>
      <w:r>
        <w:rPr>
          <w:rFonts w:hint="default" w:ascii="Times New Roman" w:hAnsi="Times New Roman" w:eastAsia="方正仿宋_GBK" w:cs="Times New Roman"/>
          <w:sz w:val="32"/>
          <w:szCs w:val="32"/>
          <w:highlight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908"/>
        <w:gridCol w:w="3143"/>
      </w:tblGrid>
      <w:tr w14:paraId="795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14059E73">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bidi="ar"/>
              </w:rPr>
              <w:t>干物质含量（%）</w:t>
            </w:r>
          </w:p>
        </w:tc>
        <w:tc>
          <w:tcPr>
            <w:tcW w:w="1576" w:type="pct"/>
            <w:vAlign w:val="center"/>
          </w:tcPr>
          <w:p w14:paraId="76EAA3C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干物质计价增减（元/吨）</w:t>
            </w:r>
          </w:p>
        </w:tc>
        <w:tc>
          <w:tcPr>
            <w:tcW w:w="1703" w:type="pct"/>
            <w:vAlign w:val="center"/>
          </w:tcPr>
          <w:p w14:paraId="4CC26D3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备注</w:t>
            </w:r>
          </w:p>
        </w:tc>
      </w:tr>
      <w:tr w14:paraId="630C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6E742B4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26</w:t>
            </w:r>
          </w:p>
        </w:tc>
        <w:tc>
          <w:tcPr>
            <w:tcW w:w="1576" w:type="pct"/>
            <w:vAlign w:val="center"/>
          </w:tcPr>
          <w:p w14:paraId="7F2915CB">
            <w:pPr>
              <w:keepNext w:val="0"/>
              <w:keepLines w:val="0"/>
              <w:widowControl/>
              <w:suppressLineNumbers w:val="0"/>
              <w:jc w:val="center"/>
              <w:textAlignment w:val="center"/>
              <w:rPr>
                <w:rFonts w:hint="default" w:ascii="Times New Roman" w:hAnsi="Times New Roman" w:eastAsia="等线" w:cs="Times New Roman"/>
                <w:i w:val="0"/>
                <w:color w:val="000000"/>
                <w:kern w:val="2"/>
                <w:sz w:val="22"/>
                <w:szCs w:val="22"/>
                <w:highlight w:val="none"/>
                <w:u w:val="none"/>
                <w:lang w:val="en-US" w:eastAsia="zh-CN" w:bidi="ar-SA"/>
              </w:rPr>
            </w:pPr>
            <w:r>
              <w:rPr>
                <w:rFonts w:hint="default" w:ascii="Times New Roman" w:hAnsi="Times New Roman" w:eastAsia="方正仿宋_GBK" w:cs="Times New Roman"/>
                <w:color w:val="auto"/>
                <w:sz w:val="24"/>
                <w:szCs w:val="24"/>
                <w:highlight w:val="none"/>
                <w:lang w:val="en-US" w:eastAsia="zh-CN"/>
              </w:rPr>
              <w:t>基础价格-300</w:t>
            </w:r>
          </w:p>
        </w:tc>
        <w:tc>
          <w:tcPr>
            <w:tcW w:w="1703" w:type="pct"/>
            <w:vMerge w:val="restart"/>
            <w:vAlign w:val="center"/>
          </w:tcPr>
          <w:p w14:paraId="3C851786">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1D1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4A0361B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30</w:t>
            </w:r>
          </w:p>
        </w:tc>
        <w:tc>
          <w:tcPr>
            <w:tcW w:w="1576" w:type="pct"/>
            <w:shd w:val="clear" w:color="auto" w:fill="auto"/>
            <w:vAlign w:val="center"/>
          </w:tcPr>
          <w:p w14:paraId="264B5D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bidi="ar"/>
              </w:rPr>
              <w:t>（干物质实际检测值-3</w:t>
            </w:r>
            <w:r>
              <w:rPr>
                <w:rFonts w:hint="default" w:ascii="Times New Roman" w:hAnsi="Times New Roman" w:eastAsia="方正仿宋_GBK" w:cs="Times New Roman"/>
                <w:color w:val="000000"/>
                <w:kern w:val="0"/>
                <w:sz w:val="24"/>
                <w:szCs w:val="24"/>
                <w:highlight w:val="none"/>
                <w:lang w:val="en-US" w:eastAsia="zh-CN" w:bidi="ar"/>
              </w:rPr>
              <w:t>0</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25</w:t>
            </w:r>
          </w:p>
        </w:tc>
        <w:tc>
          <w:tcPr>
            <w:tcW w:w="1703" w:type="pct"/>
            <w:vMerge w:val="continue"/>
            <w:vAlign w:val="center"/>
          </w:tcPr>
          <w:p w14:paraId="069D3EA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14:paraId="67E7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65423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32</w:t>
            </w:r>
          </w:p>
        </w:tc>
        <w:tc>
          <w:tcPr>
            <w:tcW w:w="1576" w:type="pct"/>
            <w:vAlign w:val="center"/>
          </w:tcPr>
          <w:p w14:paraId="7CD1E80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
              </w:rPr>
              <w:t>0</w:t>
            </w:r>
          </w:p>
        </w:tc>
        <w:tc>
          <w:tcPr>
            <w:tcW w:w="1703" w:type="pct"/>
            <w:vMerge w:val="restart"/>
            <w:vAlign w:val="center"/>
          </w:tcPr>
          <w:p w14:paraId="0C1751A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1.检测频次：同一供应商连续3车当中至少随机抽取其中1车样品；</w:t>
            </w:r>
          </w:p>
          <w:p w14:paraId="7BBCABB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2.同一供应商取样检测的车次按照检测结果单车结算，未进行取样检测的车次按照当日（以车辆出场过磅回皮时间为准）到场抽测实际干物质30%-40%所有未抽样样品的检测结果的平均值进行结算。</w:t>
            </w:r>
          </w:p>
          <w:p w14:paraId="71C9B96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3.淀粉含量＞30%时，对干物质进行奖励，淀粉含量≤30%时，即使干物质≥32%也不予以奖励。</w:t>
            </w:r>
          </w:p>
        </w:tc>
      </w:tr>
      <w:tr w14:paraId="2AA1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3C49075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36</w:t>
            </w:r>
          </w:p>
        </w:tc>
        <w:tc>
          <w:tcPr>
            <w:tcW w:w="1576" w:type="pct"/>
            <w:vAlign w:val="center"/>
          </w:tcPr>
          <w:p w14:paraId="5C23B4E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（干物质实际检测值-3</w:t>
            </w:r>
            <w:r>
              <w:rPr>
                <w:rFonts w:hint="default" w:ascii="Times New Roman" w:hAnsi="Times New Roman" w:eastAsia="方正仿宋_GBK" w:cs="Times New Roman"/>
                <w:color w:val="000000"/>
                <w:kern w:val="0"/>
                <w:sz w:val="24"/>
                <w:szCs w:val="24"/>
                <w:highlight w:val="none"/>
                <w:lang w:val="en-US" w:eastAsia="zh-CN" w:bidi="ar"/>
              </w:rPr>
              <w:t>2</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5</w:t>
            </w:r>
          </w:p>
        </w:tc>
        <w:tc>
          <w:tcPr>
            <w:tcW w:w="1703" w:type="pct"/>
            <w:vMerge w:val="continue"/>
            <w:vAlign w:val="center"/>
          </w:tcPr>
          <w:p w14:paraId="41E3F6B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6A3B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4B3D148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≤40</w:t>
            </w:r>
          </w:p>
        </w:tc>
        <w:tc>
          <w:tcPr>
            <w:tcW w:w="1576" w:type="pct"/>
            <w:vAlign w:val="center"/>
          </w:tcPr>
          <w:p w14:paraId="3F9204E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基础价+20</w:t>
            </w:r>
          </w:p>
        </w:tc>
        <w:tc>
          <w:tcPr>
            <w:tcW w:w="1703" w:type="pct"/>
            <w:vMerge w:val="continue"/>
            <w:vAlign w:val="center"/>
          </w:tcPr>
          <w:p w14:paraId="07181E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48C1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415F57F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lang w:val="en-US" w:eastAsia="zh-CN"/>
              </w:rPr>
              <w:t>40＜</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1F1DE33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
              </w:rPr>
              <w:t>基础价-20</w:t>
            </w:r>
          </w:p>
        </w:tc>
        <w:tc>
          <w:tcPr>
            <w:tcW w:w="1703" w:type="pct"/>
            <w:vMerge w:val="restart"/>
            <w:vAlign w:val="center"/>
          </w:tcPr>
          <w:p w14:paraId="4677C80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3B62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3F766E17">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实际</w:t>
            </w:r>
            <w:r>
              <w:rPr>
                <w:rFonts w:hint="default" w:ascii="Times New Roman" w:hAnsi="Times New Roman" w:eastAsia="方正仿宋_GBK" w:cs="Times New Roman"/>
                <w:color w:val="auto"/>
                <w:sz w:val="24"/>
                <w:szCs w:val="24"/>
                <w:highlight w:val="none"/>
              </w:rPr>
              <w:t>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7E24BE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
              </w:rPr>
            </w:pPr>
            <w:r>
              <w:rPr>
                <w:rFonts w:hint="default" w:ascii="Times New Roman" w:hAnsi="Times New Roman" w:eastAsia="方正仿宋_GBK" w:cs="Times New Roman"/>
                <w:color w:val="000000"/>
                <w:kern w:val="0"/>
                <w:sz w:val="24"/>
                <w:szCs w:val="24"/>
                <w:highlight w:val="none"/>
                <w:lang w:val="en-US" w:eastAsia="zh-CN" w:bidi="ar"/>
              </w:rPr>
              <w:t>基础价-50</w:t>
            </w:r>
          </w:p>
        </w:tc>
        <w:tc>
          <w:tcPr>
            <w:tcW w:w="1703" w:type="pct"/>
            <w:vMerge w:val="continue"/>
            <w:vAlign w:val="center"/>
          </w:tcPr>
          <w:p w14:paraId="792A101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062430C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2.淀粉计价考核（干物质检测对应样品进行淀粉检测，</w:t>
      </w:r>
      <w:r>
        <w:rPr>
          <w:rFonts w:hint="default" w:ascii="Times New Roman" w:hAnsi="Times New Roman" w:eastAsia="方正仿宋_GBK" w:cs="Times New Roman"/>
          <w:sz w:val="32"/>
          <w:szCs w:val="32"/>
          <w:highlight w:val="none"/>
          <w:vertAlign w:val="baseline"/>
          <w:lang w:val="en-US" w:eastAsia="zh-CN"/>
        </w:rPr>
        <w:t>以台式近红外分析仪-福斯DS2500检测结果为准</w:t>
      </w:r>
      <w:r>
        <w:rPr>
          <w:rFonts w:hint="default" w:ascii="Times New Roman" w:hAnsi="Times New Roman" w:eastAsia="方正仿宋_GBK" w:cs="Times New Roman"/>
          <w:sz w:val="32"/>
          <w:szCs w:val="32"/>
          <w:highlight w:val="none"/>
          <w:lang w:val="en-US" w:eastAsia="zh-CN"/>
        </w:rPr>
        <w:t>）：</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07"/>
        <w:gridCol w:w="3795"/>
      </w:tblGrid>
      <w:tr w14:paraId="060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47F106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highlight w:val="none"/>
                <w:vertAlign w:val="baseline"/>
                <w:lang w:val="en-US" w:eastAsia="zh-CN"/>
              </w:rPr>
            </w:pPr>
            <w:r>
              <w:rPr>
                <w:rFonts w:hint="default" w:ascii="Times New Roman" w:hAnsi="Times New Roman" w:eastAsia="方正仿宋_GBK" w:cs="Times New Roman"/>
                <w:b w:val="0"/>
                <w:bCs/>
                <w:color w:val="000000" w:themeColor="text1"/>
                <w:sz w:val="24"/>
                <w:szCs w:val="24"/>
                <w:highlight w:val="none"/>
                <w14:textFill>
                  <w14:solidFill>
                    <w14:schemeClr w14:val="tx1"/>
                  </w14:solidFill>
                </w14:textFill>
              </w:rPr>
              <w:t>淀粉含量</w:t>
            </w:r>
            <w:r>
              <w:rPr>
                <w:rFonts w:hint="default" w:ascii="Times New Roman" w:hAnsi="Times New Roman" w:eastAsia="方正仿宋_GBK"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t>%）</w:t>
            </w:r>
          </w:p>
        </w:tc>
        <w:tc>
          <w:tcPr>
            <w:tcW w:w="1467" w:type="pct"/>
            <w:vAlign w:val="center"/>
          </w:tcPr>
          <w:p w14:paraId="53B5338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highlight w:val="none"/>
                <w:vertAlign w:val="baseline"/>
                <w:lang w:val="en-US" w:eastAsia="zh-CN"/>
              </w:rPr>
            </w:pPr>
            <w:r>
              <w:rPr>
                <w:rFonts w:hint="default" w:ascii="Times New Roman" w:hAnsi="Times New Roman" w:eastAsia="方正仿宋_GBK" w:cs="Times New Roman"/>
                <w:b w:val="0"/>
                <w:bCs/>
                <w:color w:val="000000" w:themeColor="text1"/>
                <w:sz w:val="24"/>
                <w:szCs w:val="24"/>
                <w:highlight w:val="none"/>
                <w14:textFill>
                  <w14:solidFill>
                    <w14:schemeClr w14:val="tx1"/>
                  </w14:solidFill>
                </w14:textFill>
              </w:rPr>
              <w:t>淀粉计价增减（元/吨）</w:t>
            </w:r>
          </w:p>
        </w:tc>
        <w:tc>
          <w:tcPr>
            <w:tcW w:w="2056" w:type="pct"/>
            <w:vAlign w:val="center"/>
          </w:tcPr>
          <w:p w14:paraId="00A36EF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4"/>
                <w:szCs w:val="24"/>
                <w:highlight w:val="none"/>
                <w:lang w:val="en-US" w:eastAsia="zh-CN"/>
                <w14:textFill>
                  <w14:solidFill>
                    <w14:schemeClr w14:val="tx1"/>
                  </w14:solidFill>
                </w14:textFill>
              </w:rPr>
              <w:t>备注</w:t>
            </w:r>
          </w:p>
        </w:tc>
      </w:tr>
      <w:tr w14:paraId="4B73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0D17667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手持近红外检测淀粉</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p>
        </w:tc>
        <w:tc>
          <w:tcPr>
            <w:tcW w:w="1467" w:type="pct"/>
            <w:vAlign w:val="center"/>
          </w:tcPr>
          <w:p w14:paraId="2DE5BB2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拒收</w:t>
            </w:r>
          </w:p>
        </w:tc>
        <w:tc>
          <w:tcPr>
            <w:tcW w:w="2056" w:type="pct"/>
            <w:vAlign w:val="center"/>
          </w:tcPr>
          <w:p w14:paraId="31F1D35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r w14:paraId="4A3E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198F49A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w:t>
            </w:r>
          </w:p>
        </w:tc>
        <w:tc>
          <w:tcPr>
            <w:tcW w:w="1467" w:type="pct"/>
            <w:vAlign w:val="center"/>
          </w:tcPr>
          <w:p w14:paraId="1C5191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w:t>
            </w:r>
            <w:r>
              <w:rPr>
                <w:rFonts w:hint="default" w:ascii="Times New Roman" w:hAnsi="Times New Roman" w:eastAsia="方正仿宋_GBK" w:cs="Times New Roman"/>
                <w:color w:val="000000"/>
                <w:kern w:val="0"/>
                <w:sz w:val="24"/>
                <w:szCs w:val="24"/>
                <w:highlight w:val="none"/>
                <w:lang w:val="en-US" w:eastAsia="zh-CN" w:bidi="ar"/>
              </w:rPr>
              <w:t>淀粉</w:t>
            </w:r>
            <w:r>
              <w:rPr>
                <w:rFonts w:hint="default" w:ascii="Times New Roman" w:hAnsi="Times New Roman" w:eastAsia="方正仿宋_GBK" w:cs="Times New Roman"/>
                <w:color w:val="000000"/>
                <w:kern w:val="0"/>
                <w:sz w:val="24"/>
                <w:szCs w:val="24"/>
                <w:highlight w:val="none"/>
                <w:lang w:bidi="ar"/>
              </w:rPr>
              <w:t>实际检测值-</w:t>
            </w:r>
            <w:r>
              <w:rPr>
                <w:rFonts w:hint="default" w:ascii="Times New Roman" w:hAnsi="Times New Roman" w:eastAsia="方正仿宋_GBK" w:cs="Times New Roman"/>
                <w:color w:val="000000"/>
                <w:kern w:val="0"/>
                <w:sz w:val="24"/>
                <w:szCs w:val="24"/>
                <w:highlight w:val="none"/>
                <w:lang w:val="en-US" w:eastAsia="zh-CN" w:bidi="ar"/>
              </w:rPr>
              <w:t>29</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30</w:t>
            </w:r>
          </w:p>
        </w:tc>
        <w:tc>
          <w:tcPr>
            <w:tcW w:w="2056" w:type="pct"/>
            <w:vMerge w:val="restart"/>
            <w:vAlign w:val="center"/>
          </w:tcPr>
          <w:p w14:paraId="19D119A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1.干物质检测对应样品进行淀粉检测，取样检测的样品按照检测结果单车结算，未进行取样检测的车次按照当日（以车辆出场过磅回皮时间为准）到场抽测干物质30%-40%样品的检测结果的平均值进行结算；</w:t>
            </w:r>
          </w:p>
          <w:p w14:paraId="0E7714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2.感官不合格的进行手持近红外检测，手持近红外检测淀粉含量≤29%的每车单独进行检测。</w:t>
            </w:r>
          </w:p>
        </w:tc>
      </w:tr>
      <w:tr w14:paraId="4510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382E98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31</w:t>
            </w:r>
          </w:p>
        </w:tc>
        <w:tc>
          <w:tcPr>
            <w:tcW w:w="1467" w:type="pct"/>
            <w:vAlign w:val="center"/>
          </w:tcPr>
          <w:p w14:paraId="6DCF47E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val="en-US" w:eastAsia="zh-CN" w:bidi="ar"/>
              </w:rPr>
              <w:t>0</w:t>
            </w:r>
          </w:p>
        </w:tc>
        <w:tc>
          <w:tcPr>
            <w:tcW w:w="2056" w:type="pct"/>
            <w:vMerge w:val="continue"/>
            <w:vAlign w:val="center"/>
          </w:tcPr>
          <w:p w14:paraId="41611FD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0B64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DA84A9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p>
        </w:tc>
        <w:tc>
          <w:tcPr>
            <w:tcW w:w="1467" w:type="pct"/>
            <w:vAlign w:val="center"/>
          </w:tcPr>
          <w:p w14:paraId="4CAF553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bidi="ar"/>
              </w:rPr>
              <w:t>（</w:t>
            </w:r>
            <w:r>
              <w:rPr>
                <w:rFonts w:hint="default" w:ascii="Times New Roman" w:hAnsi="Times New Roman" w:eastAsia="方正仿宋_GBK" w:cs="Times New Roman"/>
                <w:color w:val="000000"/>
                <w:kern w:val="0"/>
                <w:sz w:val="24"/>
                <w:szCs w:val="24"/>
                <w:highlight w:val="none"/>
                <w:lang w:val="en-US" w:eastAsia="zh-CN" w:bidi="ar"/>
              </w:rPr>
              <w:t>淀粉</w:t>
            </w:r>
            <w:r>
              <w:rPr>
                <w:rFonts w:hint="default" w:ascii="Times New Roman" w:hAnsi="Times New Roman" w:eastAsia="方正仿宋_GBK" w:cs="Times New Roman"/>
                <w:color w:val="000000"/>
                <w:kern w:val="0"/>
                <w:sz w:val="24"/>
                <w:szCs w:val="24"/>
                <w:highlight w:val="none"/>
                <w:lang w:bidi="ar"/>
              </w:rPr>
              <w:t>实际检测值-3</w:t>
            </w:r>
            <w:r>
              <w:rPr>
                <w:rFonts w:hint="default" w:ascii="Times New Roman" w:hAnsi="Times New Roman" w:eastAsia="方正仿宋_GBK" w:cs="Times New Roman"/>
                <w:color w:val="000000"/>
                <w:kern w:val="0"/>
                <w:sz w:val="24"/>
                <w:szCs w:val="24"/>
                <w:highlight w:val="none"/>
                <w:lang w:val="en-US" w:eastAsia="zh-CN" w:bidi="ar"/>
              </w:rPr>
              <w:t>1</w:t>
            </w:r>
            <w:r>
              <w:rPr>
                <w:rFonts w:hint="default" w:ascii="Times New Roman" w:hAnsi="Times New Roman" w:eastAsia="方正仿宋_GBK" w:cs="Times New Roman"/>
                <w:color w:val="000000"/>
                <w:kern w:val="0"/>
                <w:sz w:val="24"/>
                <w:szCs w:val="24"/>
                <w:highlight w:val="none"/>
                <w:lang w:bidi="ar"/>
              </w:rPr>
              <w:t>%）*100*</w:t>
            </w:r>
            <w:r>
              <w:rPr>
                <w:rFonts w:hint="default" w:ascii="Times New Roman" w:hAnsi="Times New Roman" w:eastAsia="方正仿宋_GBK" w:cs="Times New Roman"/>
                <w:color w:val="000000"/>
                <w:kern w:val="0"/>
                <w:sz w:val="24"/>
                <w:szCs w:val="24"/>
                <w:highlight w:val="none"/>
                <w:lang w:val="en-US" w:eastAsia="zh-CN" w:bidi="ar"/>
              </w:rPr>
              <w:t>12</w:t>
            </w:r>
          </w:p>
        </w:tc>
        <w:tc>
          <w:tcPr>
            <w:tcW w:w="2056" w:type="pct"/>
            <w:vMerge w:val="continue"/>
            <w:vAlign w:val="center"/>
          </w:tcPr>
          <w:p w14:paraId="4A7762F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1C68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BD5D64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实际淀粉＞3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p>
        </w:tc>
        <w:tc>
          <w:tcPr>
            <w:tcW w:w="1467" w:type="pct"/>
            <w:vAlign w:val="center"/>
          </w:tcPr>
          <w:p w14:paraId="096D3B7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highlight w:val="none"/>
                <w:lang w:val="en-US" w:eastAsia="zh-CN" w:bidi="ar"/>
              </w:rPr>
              <w:t>+36</w:t>
            </w:r>
          </w:p>
        </w:tc>
        <w:tc>
          <w:tcPr>
            <w:tcW w:w="2056" w:type="pct"/>
            <w:vMerge w:val="continue"/>
            <w:vAlign w:val="center"/>
          </w:tcPr>
          <w:p w14:paraId="1D2C5B0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7AFE9F6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籽粒破碎计价考核：</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585"/>
        <w:gridCol w:w="3736"/>
      </w:tblGrid>
      <w:tr w14:paraId="78C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3A73ABE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未破碎玉米籽粒数量</w:t>
            </w:r>
            <w:r>
              <w:rPr>
                <w:rFonts w:hint="default" w:ascii="Times New Roman" w:hAnsi="Times New Roman" w:eastAsia="方正仿宋_GBK"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2L）</w:t>
            </w:r>
          </w:p>
        </w:tc>
        <w:tc>
          <w:tcPr>
            <w:tcW w:w="1401" w:type="pct"/>
            <w:vAlign w:val="center"/>
          </w:tcPr>
          <w:p w14:paraId="0BF7E1D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计价增减（元/吨）</w:t>
            </w:r>
          </w:p>
        </w:tc>
        <w:tc>
          <w:tcPr>
            <w:tcW w:w="2025" w:type="pct"/>
            <w:vAlign w:val="center"/>
          </w:tcPr>
          <w:p w14:paraId="04ABAF2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备注</w:t>
            </w:r>
          </w:p>
        </w:tc>
      </w:tr>
      <w:tr w14:paraId="612A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64DEE0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0—4</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5A26C94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w:t>
            </w:r>
          </w:p>
        </w:tc>
        <w:tc>
          <w:tcPr>
            <w:tcW w:w="2025" w:type="pct"/>
            <w:vMerge w:val="restart"/>
            <w:vAlign w:val="center"/>
          </w:tcPr>
          <w:p w14:paraId="31522A3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1.感官不合格的进行手持近红外检测，手持近红外检测干物质＞40%每车进行籽粒破碎检测；</w:t>
            </w:r>
          </w:p>
          <w:p w14:paraId="4B8BD5E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sz w:val="24"/>
                <w:szCs w:val="24"/>
                <w:highlight w:val="none"/>
                <w:vertAlign w:val="baseline"/>
                <w:lang w:val="en-US" w:eastAsia="zh-CN"/>
              </w:rPr>
              <w:t>2.同一供应商连续3车当中至少随机抽取其中1车样品，取样检测的车次按照检测结果单车结算，未进行取样检测的车次按照当日（以车辆出场过磅回皮时间为准）到场抽测所有样品的检测结果的平均值进行结算。</w:t>
            </w:r>
          </w:p>
        </w:tc>
      </w:tr>
      <w:tr w14:paraId="273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1BEF119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2C2C8B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w:t>
            </w:r>
          </w:p>
        </w:tc>
        <w:tc>
          <w:tcPr>
            <w:tcW w:w="2025" w:type="pct"/>
            <w:vMerge w:val="continue"/>
            <w:vAlign w:val="center"/>
          </w:tcPr>
          <w:p w14:paraId="3B00B62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4E50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B44C07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9—10</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3CE03B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15</w:t>
            </w:r>
          </w:p>
        </w:tc>
        <w:tc>
          <w:tcPr>
            <w:tcW w:w="2025" w:type="pct"/>
            <w:vMerge w:val="continue"/>
            <w:vAlign w:val="center"/>
          </w:tcPr>
          <w:p w14:paraId="6C10B64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378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79B50A9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11—15</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2B4079F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-25</w:t>
            </w:r>
          </w:p>
        </w:tc>
        <w:tc>
          <w:tcPr>
            <w:tcW w:w="2025" w:type="pct"/>
            <w:vMerge w:val="continue"/>
            <w:vAlign w:val="center"/>
          </w:tcPr>
          <w:p w14:paraId="22C4CB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r w14:paraId="224F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BC32E9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16-25粒</w:t>
            </w:r>
          </w:p>
        </w:tc>
        <w:tc>
          <w:tcPr>
            <w:tcW w:w="1401" w:type="pct"/>
            <w:vAlign w:val="center"/>
          </w:tcPr>
          <w:p w14:paraId="4A63CD5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-50</w:t>
            </w:r>
          </w:p>
        </w:tc>
        <w:tc>
          <w:tcPr>
            <w:tcW w:w="2025" w:type="pct"/>
            <w:vMerge w:val="continue"/>
            <w:vAlign w:val="center"/>
          </w:tcPr>
          <w:p w14:paraId="34EAA68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5652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90649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25</w:t>
            </w:r>
            <w:r>
              <w:rPr>
                <w:rFonts w:hint="default" w:ascii="Times New Roman" w:hAnsi="Times New Roman" w:eastAsia="方正仿宋_GBK" w:cs="Times New Roman"/>
                <w:color w:val="auto"/>
                <w:sz w:val="24"/>
                <w:szCs w:val="24"/>
                <w:highlight w:val="none"/>
              </w:rPr>
              <w:t>粒</w:t>
            </w:r>
          </w:p>
        </w:tc>
        <w:tc>
          <w:tcPr>
            <w:tcW w:w="1401" w:type="pct"/>
            <w:vAlign w:val="center"/>
          </w:tcPr>
          <w:p w14:paraId="2745F9E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-80</w:t>
            </w:r>
          </w:p>
        </w:tc>
        <w:tc>
          <w:tcPr>
            <w:tcW w:w="2025" w:type="pct"/>
            <w:vMerge w:val="continue"/>
            <w:vAlign w:val="center"/>
          </w:tcPr>
          <w:p w14:paraId="6E03944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bl>
    <w:p w14:paraId="53141DD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切割长度计价考核：</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2922"/>
        <w:gridCol w:w="3230"/>
      </w:tblGrid>
      <w:tr w14:paraId="6889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382654B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考核标准</w:t>
            </w:r>
          </w:p>
        </w:tc>
        <w:tc>
          <w:tcPr>
            <w:tcW w:w="1583" w:type="pct"/>
            <w:vAlign w:val="center"/>
          </w:tcPr>
          <w:p w14:paraId="787EA2F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计价增减（元/吨）</w:t>
            </w:r>
          </w:p>
        </w:tc>
        <w:tc>
          <w:tcPr>
            <w:tcW w:w="1750" w:type="pct"/>
            <w:vAlign w:val="center"/>
          </w:tcPr>
          <w:p w14:paraId="5AF6DB1A">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备注</w:t>
            </w:r>
          </w:p>
        </w:tc>
      </w:tr>
      <w:tr w14:paraId="0922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4441F54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宾州筛1层占比≥30%</w:t>
            </w:r>
          </w:p>
        </w:tc>
        <w:tc>
          <w:tcPr>
            <w:tcW w:w="1583" w:type="pct"/>
            <w:vAlign w:val="center"/>
          </w:tcPr>
          <w:p w14:paraId="748B427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-5</w:t>
            </w:r>
          </w:p>
        </w:tc>
        <w:tc>
          <w:tcPr>
            <w:tcW w:w="1750" w:type="pct"/>
            <w:vMerge w:val="restart"/>
            <w:vAlign w:val="center"/>
          </w:tcPr>
          <w:p w14:paraId="4E0CE935">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1.感官不合格的车次进行取样测宾州筛；折扣按照抽检单车扣款。</w:t>
            </w:r>
          </w:p>
          <w:p w14:paraId="33CC133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2.柔丝青贮对应比例增</w:t>
            </w:r>
          </w:p>
          <w:p w14:paraId="7849E3EE">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加10%。</w:t>
            </w:r>
          </w:p>
        </w:tc>
      </w:tr>
      <w:tr w14:paraId="310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7A671F2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宾州筛1层占比≥35%</w:t>
            </w:r>
          </w:p>
        </w:tc>
        <w:tc>
          <w:tcPr>
            <w:tcW w:w="1583" w:type="pct"/>
            <w:vAlign w:val="center"/>
          </w:tcPr>
          <w:p w14:paraId="6BBCD7A6">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-10</w:t>
            </w:r>
          </w:p>
        </w:tc>
        <w:tc>
          <w:tcPr>
            <w:tcW w:w="1750" w:type="pct"/>
            <w:vMerge w:val="continue"/>
            <w:vAlign w:val="center"/>
          </w:tcPr>
          <w:p w14:paraId="1F618AF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p>
        </w:tc>
      </w:tr>
      <w:tr w14:paraId="624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63C6379C">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宾州筛1层占比≥40%</w:t>
            </w:r>
          </w:p>
        </w:tc>
        <w:tc>
          <w:tcPr>
            <w:tcW w:w="1583" w:type="pct"/>
            <w:vAlign w:val="center"/>
          </w:tcPr>
          <w:p w14:paraId="59C382B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-20</w:t>
            </w:r>
          </w:p>
        </w:tc>
        <w:tc>
          <w:tcPr>
            <w:tcW w:w="1750" w:type="pct"/>
            <w:vMerge w:val="continue"/>
            <w:vAlign w:val="center"/>
          </w:tcPr>
          <w:p w14:paraId="173878B8">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highlight w:val="none"/>
                <w:vertAlign w:val="baseline"/>
                <w:lang w:val="en-US" w:eastAsia="zh-CN"/>
              </w:rPr>
            </w:pPr>
          </w:p>
        </w:tc>
      </w:tr>
    </w:tbl>
    <w:p w14:paraId="37EC2996">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七、</w:t>
      </w:r>
      <w:r>
        <w:rPr>
          <w:rFonts w:hint="default" w:ascii="Times New Roman" w:hAnsi="Times New Roman" w:eastAsia="方正黑体_GBK" w:cs="Times New Roman"/>
          <w:b w:val="0"/>
          <w:bCs w:val="0"/>
          <w:color w:val="000000" w:themeColor="text1"/>
          <w:sz w:val="32"/>
          <w:szCs w:val="32"/>
          <w:highlight w:val="none"/>
          <w14:textFill>
            <w14:solidFill>
              <w14:schemeClr w14:val="tx1"/>
            </w14:solidFill>
          </w14:textFill>
        </w:rPr>
        <w:t>取样与质检</w:t>
      </w:r>
    </w:p>
    <w:p w14:paraId="6CE9AF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eastAsia="方正仿宋_GBK" w:cs="Times New Roman"/>
          <w:color w:val="auto"/>
          <w:sz w:val="32"/>
          <w:szCs w:val="32"/>
          <w:highlight w:val="none"/>
          <w:lang w:val="en-US" w:eastAsia="zh-CN"/>
        </w:rPr>
        <w:t>按照</w:t>
      </w:r>
      <w:r>
        <w:rPr>
          <w:rFonts w:hint="default" w:ascii="Times New Roman" w:hAnsi="Times New Roman" w:eastAsia="方正仿宋_GBK" w:cs="Times New Roman"/>
          <w:color w:val="auto"/>
          <w:sz w:val="32"/>
          <w:szCs w:val="32"/>
          <w:highlight w:val="none"/>
          <w:lang w:val="en-US" w:eastAsia="zh-CN"/>
        </w:rPr>
        <w:t>《中垦牧（陕西）牧业有限公司青贮采样、检测操作规范》执行。</w:t>
      </w:r>
    </w:p>
    <w:p w14:paraId="3B91A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八、拒收标准</w:t>
      </w:r>
    </w:p>
    <w:p w14:paraId="2D9D1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w:t>
      </w:r>
      <w:r>
        <w:rPr>
          <w:rFonts w:hint="default" w:ascii="Times New Roman" w:hAnsi="Times New Roman" w:eastAsia="方正仿宋_GBK" w:cs="Times New Roman"/>
          <w:b w:val="0"/>
          <w:bCs w:val="0"/>
          <w:sz w:val="32"/>
          <w:szCs w:val="32"/>
          <w:highlight w:val="none"/>
          <w:lang w:val="en-US" w:eastAsia="zh-CN"/>
        </w:rPr>
        <w:t>运输车辆车未清洗干净，厢内外有粪便残留、煤渣、石子、泥沙等（如拉运石料、煤炭、粪便后未清洗车厢，车厢残留可脱落煤灰、泥沙等杂质）。</w:t>
      </w:r>
    </w:p>
    <w:p w14:paraId="547FDF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仿宋_GBK" w:cs="Times New Roman"/>
          <w:b w:val="0"/>
          <w:bCs w:val="0"/>
          <w:sz w:val="32"/>
          <w:szCs w:val="32"/>
          <w:highlight w:val="none"/>
          <w:lang w:val="en-US" w:eastAsia="zh-CN"/>
        </w:rPr>
        <w:t>未使用约定设备收割，切割不整齐、长短不一、拉丝明显、籽粒破碎超标准的且多次沟通不予调整的。</w:t>
      </w:r>
    </w:p>
    <w:p w14:paraId="5284FC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w:t>
      </w:r>
      <w:r>
        <w:rPr>
          <w:rFonts w:hint="default" w:ascii="Times New Roman" w:hAnsi="Times New Roman" w:eastAsia="方正仿宋_GBK" w:cs="Times New Roman"/>
          <w:b w:val="0"/>
          <w:bCs w:val="0"/>
          <w:sz w:val="32"/>
          <w:szCs w:val="32"/>
          <w:highlight w:val="none"/>
          <w:lang w:val="en-US" w:eastAsia="zh-CN"/>
        </w:rPr>
        <w:t>泥沙、石块、土块、树枝等杂物较多，无法挑选或拒不挑选的。</w:t>
      </w:r>
    </w:p>
    <w:p w14:paraId="63EF0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lang w:val="en-US" w:eastAsia="zh-CN"/>
        </w:rPr>
        <w:t>滴灌带卸车后不积极配合挑拣的，半小时内未完成挑拣的。</w:t>
      </w:r>
    </w:p>
    <w:p w14:paraId="07F1C1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（五）</w:t>
      </w:r>
      <w:r>
        <w:rPr>
          <w:rFonts w:hint="default" w:ascii="Times New Roman" w:hAnsi="Times New Roman" w:eastAsia="方正仿宋_GBK" w:cs="Times New Roman"/>
          <w:b w:val="0"/>
          <w:bCs w:val="0"/>
          <w:sz w:val="32"/>
          <w:szCs w:val="32"/>
          <w:highlight w:val="none"/>
          <w:lang w:val="en-US" w:eastAsia="zh-CN"/>
        </w:rPr>
        <w:t>超出各分支机构规定的收储日期送货的。</w:t>
      </w:r>
    </w:p>
    <w:p w14:paraId="642E632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kern w:val="2"/>
          <w:sz w:val="32"/>
          <w:szCs w:val="32"/>
          <w:highlight w:val="none"/>
          <w:lang w:val="en-US" w:eastAsia="zh-CN" w:bidi="ar-SA"/>
        </w:rPr>
        <w:t>（六）</w:t>
      </w:r>
      <w:r>
        <w:rPr>
          <w:rFonts w:hint="default" w:ascii="Times New Roman" w:hAnsi="Times New Roman" w:eastAsia="方正仿宋_GBK" w:cs="Times New Roman"/>
          <w:b w:val="0"/>
          <w:bCs w:val="0"/>
          <w:sz w:val="32"/>
          <w:szCs w:val="32"/>
          <w:highlight w:val="none"/>
          <w:lang w:val="en-US" w:eastAsia="zh-CN"/>
        </w:rPr>
        <w:t>出现因发酵导致的酸味、颜色变化。</w:t>
      </w:r>
    </w:p>
    <w:p w14:paraId="15BBBB6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kern w:val="2"/>
          <w:sz w:val="32"/>
          <w:szCs w:val="32"/>
          <w:highlight w:val="none"/>
          <w:lang w:val="en-US" w:eastAsia="zh-CN" w:bidi="ar-SA"/>
        </w:rPr>
        <w:t>（七）</w:t>
      </w:r>
      <w:r>
        <w:rPr>
          <w:rFonts w:hint="default" w:ascii="Times New Roman" w:hAnsi="Times New Roman" w:eastAsia="方正仿宋_GBK" w:cs="Times New Roman"/>
          <w:b w:val="0"/>
          <w:bCs w:val="0"/>
          <w:sz w:val="32"/>
          <w:szCs w:val="32"/>
          <w:highlight w:val="none"/>
          <w:lang w:val="en-US" w:eastAsia="zh-CN"/>
        </w:rPr>
        <w:t>到场单车抽测平均温度超过38℃的情况或单个抽测点位温度超过43℃。</w:t>
      </w:r>
    </w:p>
    <w:p w14:paraId="4014E2D8">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（八）</w:t>
      </w:r>
      <w:r>
        <w:rPr>
          <w:rFonts w:hint="default" w:ascii="Times New Roman" w:hAnsi="Times New Roman" w:eastAsia="方正仿宋_GBK" w:cs="Times New Roman"/>
          <w:b w:val="0"/>
          <w:bCs w:val="0"/>
          <w:kern w:val="2"/>
          <w:sz w:val="32"/>
          <w:szCs w:val="32"/>
          <w:highlight w:val="none"/>
          <w:lang w:val="en-US" w:eastAsia="zh-CN" w:bidi="ar-SA"/>
        </w:rPr>
        <w:t>卫生指标应在收储前对各供货区域地块随机抽样进行检测，掌握质量情况。</w:t>
      </w:r>
    </w:p>
    <w:p w14:paraId="7EEB6949">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8"/>
          <w:w w:val="90"/>
          <w:sz w:val="30"/>
          <w:szCs w:val="30"/>
          <w:highlight w:val="none"/>
        </w:rPr>
      </w:pPr>
      <w:r>
        <w:rPr>
          <w:rFonts w:hint="default" w:ascii="Times New Roman" w:hAnsi="Times New Roman" w:eastAsia="方正楷体_GBK" w:cs="Times New Roman"/>
          <w:b w:val="0"/>
          <w:bCs w:val="0"/>
          <w:sz w:val="32"/>
          <w:szCs w:val="32"/>
          <w:highlight w:val="none"/>
          <w:lang w:val="en-US" w:eastAsia="zh-CN"/>
        </w:rPr>
        <w:t>（九）</w:t>
      </w:r>
      <w:r>
        <w:rPr>
          <w:rFonts w:hint="default" w:ascii="Times New Roman" w:hAnsi="Times New Roman" w:eastAsia="方正仿宋_GBK" w:cs="Times New Roman"/>
          <w:sz w:val="32"/>
          <w:szCs w:val="32"/>
          <w:highlight w:val="none"/>
          <w:lang w:val="en-US" w:eastAsia="zh-CN"/>
        </w:rPr>
        <w:t>因本地自然灾害导致本年度收储计划无法完成，需从外地拉运青贮，下属分支机构可将到货温度根据运距做适当调整，上报牧业公司审批后实施。</w:t>
      </w:r>
    </w:p>
    <w:p w14:paraId="333BE253">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rPr>
        <w:t>、付款方式</w:t>
      </w:r>
    </w:p>
    <w:p w14:paraId="67DED3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val="0"/>
          <w:bCs w:val="0"/>
          <w:color w:val="auto"/>
          <w:sz w:val="32"/>
          <w:szCs w:val="32"/>
          <w:highlight w:val="none"/>
          <w:lang w:val="en-US" w:eastAsia="zh-CN"/>
        </w:rPr>
        <w:t>乙方</w:t>
      </w:r>
      <w:r>
        <w:rPr>
          <w:rFonts w:hint="default" w:ascii="Times New Roman" w:hAnsi="Times New Roman" w:eastAsia="方正仿宋_GBK" w:cs="Times New Roman"/>
          <w:b w:val="0"/>
          <w:bCs w:val="0"/>
          <w:color w:val="auto"/>
          <w:sz w:val="32"/>
          <w:szCs w:val="32"/>
          <w:highlight w:val="none"/>
          <w:lang w:val="en-US" w:eastAsia="zh-CN"/>
        </w:rPr>
        <w:t>交售每达到3000吨时，</w:t>
      </w:r>
      <w:r>
        <w:rPr>
          <w:rFonts w:hint="eastAsia" w:eastAsia="方正仿宋_GBK" w:cs="Times New Roman"/>
          <w:b w:val="0"/>
          <w:bCs w:val="0"/>
          <w:color w:val="auto"/>
          <w:sz w:val="32"/>
          <w:szCs w:val="32"/>
          <w:highlight w:val="none"/>
          <w:lang w:val="en-US" w:eastAsia="zh-CN"/>
        </w:rPr>
        <w:t>甲方牧场</w:t>
      </w:r>
      <w:r>
        <w:rPr>
          <w:rFonts w:hint="default" w:ascii="Times New Roman" w:hAnsi="Times New Roman" w:eastAsia="方正仿宋_GBK" w:cs="Times New Roman"/>
          <w:b w:val="0"/>
          <w:bCs w:val="0"/>
          <w:color w:val="auto"/>
          <w:sz w:val="32"/>
          <w:szCs w:val="32"/>
          <w:highlight w:val="none"/>
          <w:lang w:val="en-US" w:eastAsia="zh-CN"/>
        </w:rPr>
        <w:t>收到开具的发票后，5日内支付3000吨*中标单价*80%货款，当</w:t>
      </w:r>
      <w:r>
        <w:rPr>
          <w:rFonts w:hint="eastAsia" w:ascii="Times New Roman" w:hAnsi="Times New Roman" w:eastAsia="方正仿宋_GBK" w:cs="Times New Roman"/>
          <w:b w:val="0"/>
          <w:bCs w:val="0"/>
          <w:color w:val="auto"/>
          <w:sz w:val="32"/>
          <w:szCs w:val="32"/>
          <w:highlight w:val="none"/>
          <w:lang w:val="en-US" w:eastAsia="zh-CN"/>
        </w:rPr>
        <w:t>该标段收储工作</w:t>
      </w:r>
      <w:r>
        <w:rPr>
          <w:rFonts w:hint="default" w:ascii="Times New Roman" w:hAnsi="Times New Roman" w:eastAsia="方正仿宋_GBK" w:cs="Times New Roman"/>
          <w:b w:val="0"/>
          <w:bCs w:val="0"/>
          <w:color w:val="auto"/>
          <w:sz w:val="32"/>
          <w:szCs w:val="32"/>
          <w:highlight w:val="none"/>
          <w:lang w:val="en-US" w:eastAsia="zh-CN"/>
        </w:rPr>
        <w:t>完成且收到供方的全额发票后，双方结算签字核对后，收到</w:t>
      </w:r>
      <w:r>
        <w:rPr>
          <w:rFonts w:hint="eastAsia" w:ascii="Times New Roman" w:hAnsi="Times New Roman" w:eastAsia="方正仿宋_GBK" w:cs="Times New Roman"/>
          <w:b w:val="0"/>
          <w:bCs w:val="0"/>
          <w:color w:val="auto"/>
          <w:sz w:val="32"/>
          <w:szCs w:val="32"/>
          <w:highlight w:val="none"/>
          <w:lang w:val="en-US" w:eastAsia="zh-CN"/>
        </w:rPr>
        <w:t>乙方</w:t>
      </w:r>
      <w:r>
        <w:rPr>
          <w:rFonts w:hint="default" w:ascii="Times New Roman" w:hAnsi="Times New Roman" w:eastAsia="方正仿宋_GBK" w:cs="Times New Roman"/>
          <w:b w:val="0"/>
          <w:bCs w:val="0"/>
          <w:color w:val="auto"/>
          <w:sz w:val="32"/>
          <w:szCs w:val="32"/>
          <w:highlight w:val="none"/>
          <w:lang w:val="en-US" w:eastAsia="zh-CN"/>
        </w:rPr>
        <w:t>的全额发票后，在10个工作日内结清货款。</w:t>
      </w:r>
    </w:p>
    <w:p w14:paraId="6AF534A7">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rPr>
        <w:t>、合同履约保证金退还</w:t>
      </w:r>
    </w:p>
    <w:p w14:paraId="10EBD8F7">
      <w:pPr>
        <w:spacing w:line="600" w:lineRule="exact"/>
        <w:ind w:firstLine="640" w:firstLineChars="200"/>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乙方缴纳合同履约保证金</w:t>
      </w:r>
      <w:r>
        <w:rPr>
          <w:rFonts w:hint="eastAsia" w:eastAsia="方正仿宋_GBK" w:cs="Times New Roman"/>
          <w:sz w:val="32"/>
          <w:szCs w:val="32"/>
          <w:highlight w:val="none"/>
          <w:u w:val="single"/>
          <w:lang w:val="en-US" w:eastAsia="zh-CN"/>
        </w:rPr>
        <w:t xml:space="preserve">          </w:t>
      </w:r>
      <w:r>
        <w:rPr>
          <w:rFonts w:hint="eastAsia" w:eastAsia="方正仿宋_GBK" w:cs="Times New Roman"/>
          <w:sz w:val="32"/>
          <w:szCs w:val="32"/>
          <w:highlight w:val="none"/>
          <w:lang w:val="en-US" w:eastAsia="zh-CN"/>
        </w:rPr>
        <w:t>元，因乙方的主观原因导致</w:t>
      </w:r>
      <w:r>
        <w:rPr>
          <w:rFonts w:hint="default" w:ascii="Times New Roman" w:hAnsi="Times New Roman" w:eastAsia="方正仿宋_GBK" w:cs="Times New Roman"/>
          <w:sz w:val="32"/>
          <w:szCs w:val="32"/>
          <w:highlight w:val="none"/>
        </w:rPr>
        <w:t>交售未达到合同数量的90%时，按照（合同数量-入库数量）*</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0元/吨的金额从合同履约保证金里面扣除。合同履约保证金在</w:t>
      </w:r>
      <w:r>
        <w:rPr>
          <w:rFonts w:hint="eastAsia" w:eastAsia="方正仿宋_GBK" w:cs="Times New Roman"/>
          <w:b w:val="0"/>
          <w:bCs w:val="0"/>
          <w:color w:val="auto"/>
          <w:sz w:val="32"/>
          <w:szCs w:val="32"/>
          <w:highlight w:val="none"/>
          <w:lang w:val="en-US" w:eastAsia="zh-CN"/>
        </w:rPr>
        <w:t>该标段收储工作</w:t>
      </w:r>
      <w:r>
        <w:rPr>
          <w:rFonts w:hint="default" w:ascii="Times New Roman" w:hAnsi="Times New Roman" w:eastAsia="方正仿宋_GBK" w:cs="Times New Roman"/>
          <w:b w:val="0"/>
          <w:bCs w:val="0"/>
          <w:color w:val="auto"/>
          <w:sz w:val="32"/>
          <w:szCs w:val="32"/>
          <w:highlight w:val="none"/>
          <w:lang w:val="en-US" w:eastAsia="zh-CN"/>
        </w:rPr>
        <w:t>完成</w:t>
      </w:r>
      <w:r>
        <w:rPr>
          <w:rFonts w:hint="default" w:ascii="Times New Roman" w:hAnsi="Times New Roman" w:eastAsia="方正仿宋_GBK" w:cs="Times New Roman"/>
          <w:sz w:val="32"/>
          <w:szCs w:val="32"/>
          <w:highlight w:val="none"/>
        </w:rPr>
        <w:t>后10个工作日内无息退还。</w:t>
      </w:r>
    </w:p>
    <w:p w14:paraId="3A8A91E0">
      <w:pPr>
        <w:spacing w:line="600" w:lineRule="exact"/>
        <w:ind w:firstLine="600" w:firstLineChars="200"/>
        <w:rPr>
          <w:rFonts w:hint="default" w:ascii="Times New Roman" w:hAnsi="Times New Roman" w:eastAsia="方正黑体_GBK" w:cs="Times New Roman"/>
          <w:sz w:val="30"/>
          <w:szCs w:val="30"/>
          <w:highlight w:val="none"/>
        </w:rPr>
      </w:pPr>
      <w:r>
        <w:rPr>
          <w:rFonts w:hint="default" w:ascii="Times New Roman" w:hAnsi="Times New Roman" w:eastAsia="方正黑体_GBK" w:cs="Times New Roman"/>
          <w:sz w:val="30"/>
          <w:szCs w:val="30"/>
          <w:highlight w:val="none"/>
          <w:lang w:val="en-US" w:eastAsia="zh-CN"/>
        </w:rPr>
        <w:t>十一</w:t>
      </w:r>
      <w:r>
        <w:rPr>
          <w:rFonts w:hint="default" w:ascii="Times New Roman" w:hAnsi="Times New Roman" w:eastAsia="方正黑体_GBK" w:cs="Times New Roman"/>
          <w:sz w:val="30"/>
          <w:szCs w:val="30"/>
          <w:highlight w:val="none"/>
        </w:rPr>
        <w:t>、双方权利与义务</w:t>
      </w:r>
    </w:p>
    <w:p w14:paraId="3B298E56">
      <w:pPr>
        <w:spacing w:line="600" w:lineRule="exact"/>
        <w:ind w:firstLine="640" w:firstLineChars="20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（一）甲方权利与义务</w:t>
      </w:r>
    </w:p>
    <w:p w14:paraId="76733A7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1.负责核实乙方全株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散料收割地址一致性。</w:t>
      </w:r>
    </w:p>
    <w:p w14:paraId="5B48DAD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2.检查乙方运送的全株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散料是否符合有关质量标准，包括干物质、淀粉、籽粒破碎度、杂质含量等。</w:t>
      </w:r>
    </w:p>
    <w:p w14:paraId="62886E09">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3.公平公正地为乙方交售的全株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散料计量、测定干物质和淀粉含量、计价，及时结算、支付乙方交售的全株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散料款项。</w:t>
      </w:r>
    </w:p>
    <w:p w14:paraId="6C42DE32">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开始供货后需保证平均每天入窖数量不低于500吨，如果连续3天每天的入库量低于500吨，实施牧场有权终止合同且按要求扣除履约保证金。剩余最后一个供方送货时，需满足日送量不低于1000吨，如果日送量低于1000吨，实施牧场有权终止合同且按要求扣除履约保证金。</w:t>
      </w:r>
    </w:p>
    <w:p w14:paraId="10E33F22">
      <w:pPr>
        <w:spacing w:line="600" w:lineRule="exact"/>
        <w:ind w:firstLine="640" w:firstLineChars="20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（二）乙方权利与义务</w:t>
      </w:r>
    </w:p>
    <w:p w14:paraId="0385CF66">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1.收到中标通知书5日内，乙方需向甲方支付合同履约保证金：</w:t>
      </w:r>
      <w:r>
        <w:rPr>
          <w:rFonts w:hint="default" w:ascii="Times New Roman" w:hAnsi="Times New Roman"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rPr>
        <w:t>元/吨*</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吨=</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元。</w:t>
      </w:r>
    </w:p>
    <w:p w14:paraId="0B7376F3">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合同履约保证金缴纳信息</w:t>
      </w:r>
      <w:r>
        <w:rPr>
          <w:rFonts w:hint="eastAsia" w:eastAsia="方正仿宋_GBK" w:cs="Times New Roman"/>
          <w:sz w:val="32"/>
          <w:szCs w:val="32"/>
          <w:highlight w:val="none"/>
          <w:lang w:val="en-US" w:eastAsia="zh-CN"/>
        </w:rPr>
        <w:t>如下：</w:t>
      </w:r>
    </w:p>
    <w:p w14:paraId="2AC24CD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（1）中宁牧场</w:t>
      </w:r>
    </w:p>
    <w:p w14:paraId="27BCB8E1">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公司名称：中垦牧（陕西）牧业有限公司     </w:t>
      </w:r>
    </w:p>
    <w:p w14:paraId="61C311D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开户行：中国农业银行股份有限公司中宁县支行</w:t>
      </w:r>
    </w:p>
    <w:p w14:paraId="43D7CFE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账号：29362001040016859</w:t>
      </w:r>
    </w:p>
    <w:p w14:paraId="189F1A0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（2）大荔牧场</w:t>
      </w:r>
    </w:p>
    <w:p w14:paraId="665802CD">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公司名称：中垦牧（陕西）牧业有限公司 </w:t>
      </w:r>
    </w:p>
    <w:p w14:paraId="76007A09">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开户行：中国农业银行股份有限公司华阴市支行</w:t>
      </w:r>
    </w:p>
    <w:p w14:paraId="0529B8C4">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账号：26515201040020721</w:t>
      </w:r>
    </w:p>
    <w:p w14:paraId="02181CA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（3）定边牧场</w:t>
      </w:r>
    </w:p>
    <w:p w14:paraId="7F982EBF">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公司名称：中垦牧（陕西）牧业有限公司</w:t>
      </w:r>
    </w:p>
    <w:p w14:paraId="234B0A90">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开户银行：中国农业发展银行定边县支行</w:t>
      </w:r>
    </w:p>
    <w:p w14:paraId="432599D6">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银行账户：20361082500100000357701</w:t>
      </w:r>
    </w:p>
    <w:p w14:paraId="2EFF0164">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2.乙方自主决策全株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散料收割、运送事宜，确保按订购的数量、品种、质量标准等要求交售全株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散料给甲方，承担全株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散料种植过程中的洪涝、干旱、病虫害、风雪、霜冻等自然灾害风险。</w:t>
      </w:r>
    </w:p>
    <w:p w14:paraId="3CB3B5B3">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3.负责青贮收割的设备必须确保收割及粉碎方式满足甲方的质量要求，且收割的青贮也应满足甲方的质量要求。负责组织全株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散料运输，运输车辆必须清洗干净，如车辆拉运过动物粪便、泥土等其他易对车辆造成污染的货物，必须经清理、消毒后方可拉运。同时，负责协调交通、运管等部门，以确保全株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散料运输畅通无阻。青贮运输车辆在拉运过程中应对全株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散料遮盖，作业人员进入甲方场区后必须穿戴反光衣及安全帽，如有违反，每发现一次扣款100元；严禁司乘人员在公司范围内携带烟火、吸烟，发现一次扣罚当事人1000元。</w:t>
      </w:r>
    </w:p>
    <w:p w14:paraId="00B683D2">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4.负责所交售全株</w:t>
      </w:r>
      <w:r>
        <w:rPr>
          <w:rFonts w:hint="eastAsia" w:eastAsia="方正仿宋_GBK" w:cs="Times New Roman"/>
          <w:sz w:val="32"/>
          <w:szCs w:val="32"/>
          <w:highlight w:val="none"/>
          <w:lang w:eastAsia="zh-CN"/>
        </w:rPr>
        <w:t>青贮玉米</w:t>
      </w:r>
      <w:r>
        <w:rPr>
          <w:rFonts w:hint="default" w:ascii="Times New Roman" w:hAnsi="Times New Roman" w:eastAsia="方正仿宋_GBK" w:cs="Times New Roman"/>
          <w:sz w:val="32"/>
          <w:szCs w:val="32"/>
          <w:highlight w:val="none"/>
        </w:rPr>
        <w:t>散料每日的计量、干物质测定等过程的监督，并与甲方人员共同签字确认。</w:t>
      </w:r>
    </w:p>
    <w:p w14:paraId="60C2A26D">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乙方人员信息：</w:t>
      </w:r>
      <w:r>
        <w:rPr>
          <w:rFonts w:hint="default" w:ascii="Times New Roman" w:hAnsi="Times New Roman" w:eastAsia="方正仿宋_GBK" w:cs="Times New Roman"/>
          <w:sz w:val="32"/>
          <w:szCs w:val="32"/>
          <w:highlight w:val="none"/>
          <w:u w:val="single"/>
          <w:lang w:val="en-US" w:eastAsia="zh-CN"/>
        </w:rPr>
        <w:t xml:space="preserve">  </w:t>
      </w:r>
      <w:r>
        <w:rPr>
          <w:rFonts w:hint="eastAsia"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（身份证号：</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w:t>
      </w:r>
    </w:p>
    <w:p w14:paraId="172318E8">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5.不按照甲方要求送货导致的车辆压车、青贮发热变质由乙方自己承担。</w:t>
      </w:r>
    </w:p>
    <w:p w14:paraId="3E99B1C0">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6.乙方在自行组织收贮过程中造成的安全事故，其责任及损失全部由乙方自己承担。</w:t>
      </w:r>
    </w:p>
    <w:p w14:paraId="0A2DB1E5">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7.乙方车辆、人员进入牧场作业应遵守牧场安全防疫规范，办理进场作业手续。对于进场后不遵守牧场安全防疫规范的，一律严惩，包括但不限于罚款、扣除履约保证金直至解除合同。</w:t>
      </w:r>
    </w:p>
    <w:p w14:paraId="210DDBBD">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十</w:t>
      </w: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0"/>
          <w:szCs w:val="30"/>
          <w:highlight w:val="none"/>
        </w:rPr>
        <w:t xml:space="preserve">、违约责任 </w:t>
      </w:r>
    </w:p>
    <w:p w14:paraId="273EA89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（一）本合同签订后乙方擅自违约不履行本合同义务的，甲方有权扣除履约保证金并解除本合同。</w:t>
      </w:r>
    </w:p>
    <w:p w14:paraId="7F71A511">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（二）如乙方在种植过程中，遇到冰雹等不可抗力的天灾原因造成本合同全部或部分不能履行，双方均免除合同履行的全部和部分责任，但要将不可抗力的原因及时通知甲方。</w:t>
      </w:r>
    </w:p>
    <w:p w14:paraId="3691B224">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十</w:t>
      </w: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0"/>
          <w:szCs w:val="30"/>
          <w:highlight w:val="none"/>
        </w:rPr>
        <w:t>、其它</w:t>
      </w:r>
    </w:p>
    <w:p w14:paraId="748993A2">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（一）本合同未尽事宜，以比选文件和投标文件为准，并由甲、乙双方协商完善并签订补充协议。协商不成的，双方均可向甲方所在地人民法院提起诉讼。</w:t>
      </w:r>
    </w:p>
    <w:p w14:paraId="1B195B67">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（二）本合同一式贰份，甲、乙双方各执壹份，经双方签字盖章即生效，具有同等法律效力。</w:t>
      </w:r>
    </w:p>
    <w:p w14:paraId="734F86C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（三）本合同有效期自合同签订之日起至</w:t>
      </w:r>
      <w:r>
        <w:rPr>
          <w:rFonts w:hint="eastAsia" w:ascii="Times New Roman" w:hAnsi="Times New Roman" w:eastAsia="方正仿宋_GBK" w:cs="Times New Roman"/>
          <w:sz w:val="32"/>
          <w:szCs w:val="32"/>
          <w:highlight w:val="none"/>
          <w:lang w:val="en-US" w:eastAsia="zh-CN"/>
        </w:rPr>
        <w:t>根据牧场实际情况终止。</w:t>
      </w:r>
    </w:p>
    <w:p w14:paraId="6ACE2FC2">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（四）本合同双方的材料及文书送达地址如下：</w:t>
      </w:r>
    </w:p>
    <w:p w14:paraId="591FEDB1">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甲方：</w:t>
      </w:r>
    </w:p>
    <w:p w14:paraId="259C5E55">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地址：</w:t>
      </w:r>
    </w:p>
    <w:p w14:paraId="47B46381">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p>
    <w:p w14:paraId="3EEAFFF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乙方：</w:t>
      </w:r>
    </w:p>
    <w:p w14:paraId="5F1645D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地址：</w:t>
      </w:r>
    </w:p>
    <w:p w14:paraId="57121683">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p>
    <w:p w14:paraId="31A4664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双方共同确认：对于因合同争议引起的纠纷，双方及各司法机关可以通过上述约定的地址为来往函件、资料、诉讼法律文书送达地址。邮寄送达的，按照合同约定地址寄出则视为送达。本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3"/>
        <w:gridCol w:w="5017"/>
      </w:tblGrid>
      <w:tr w14:paraId="774A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52886D6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甲方（盖章）：</w:t>
            </w:r>
          </w:p>
        </w:tc>
        <w:tc>
          <w:tcPr>
            <w:tcW w:w="2718" w:type="pct"/>
            <w:tcBorders>
              <w:top w:val="single" w:color="auto" w:sz="4" w:space="0"/>
              <w:left w:val="single" w:color="auto" w:sz="4" w:space="0"/>
              <w:bottom w:val="single" w:color="auto" w:sz="4" w:space="0"/>
              <w:right w:val="single" w:color="auto" w:sz="4" w:space="0"/>
            </w:tcBorders>
            <w:vAlign w:val="center"/>
          </w:tcPr>
          <w:p w14:paraId="14CC4062">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乙方（盖章）：</w:t>
            </w:r>
          </w:p>
        </w:tc>
      </w:tr>
      <w:tr w14:paraId="6AC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69696157">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c>
          <w:tcPr>
            <w:tcW w:w="2718" w:type="pct"/>
            <w:tcBorders>
              <w:top w:val="single" w:color="auto" w:sz="4" w:space="0"/>
              <w:left w:val="single" w:color="auto" w:sz="4" w:space="0"/>
              <w:bottom w:val="single" w:color="auto" w:sz="4" w:space="0"/>
              <w:right w:val="single" w:color="auto" w:sz="4" w:space="0"/>
            </w:tcBorders>
            <w:vAlign w:val="center"/>
          </w:tcPr>
          <w:p w14:paraId="1E0D5DE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r>
      <w:tr w14:paraId="0E9F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40C7FF0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c>
          <w:tcPr>
            <w:tcW w:w="2718" w:type="pct"/>
            <w:tcBorders>
              <w:top w:val="single" w:color="auto" w:sz="4" w:space="0"/>
              <w:left w:val="single" w:color="auto" w:sz="4" w:space="0"/>
              <w:bottom w:val="single" w:color="auto" w:sz="4" w:space="0"/>
              <w:right w:val="single" w:color="auto" w:sz="4" w:space="0"/>
            </w:tcBorders>
            <w:vAlign w:val="center"/>
          </w:tcPr>
          <w:p w14:paraId="3EDB17A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r>
      <w:tr w14:paraId="149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462C4D8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c>
          <w:tcPr>
            <w:tcW w:w="2718" w:type="pct"/>
            <w:tcBorders>
              <w:top w:val="single" w:color="auto" w:sz="4" w:space="0"/>
              <w:left w:val="single" w:color="auto" w:sz="4" w:space="0"/>
              <w:bottom w:val="single" w:color="auto" w:sz="4" w:space="0"/>
              <w:right w:val="single" w:color="auto" w:sz="4" w:space="0"/>
            </w:tcBorders>
            <w:vAlign w:val="center"/>
          </w:tcPr>
          <w:p w14:paraId="3E2F86A6">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r>
      <w:tr w14:paraId="17D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7960550F">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c>
          <w:tcPr>
            <w:tcW w:w="2718" w:type="pct"/>
            <w:tcBorders>
              <w:top w:val="single" w:color="auto" w:sz="4" w:space="0"/>
              <w:left w:val="single" w:color="auto" w:sz="4" w:space="0"/>
              <w:bottom w:val="single" w:color="auto" w:sz="4" w:space="0"/>
              <w:right w:val="single" w:color="auto" w:sz="4" w:space="0"/>
            </w:tcBorders>
            <w:vAlign w:val="center"/>
          </w:tcPr>
          <w:p w14:paraId="273EC63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r>
      <w:tr w14:paraId="39F1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6A1FC2A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c>
          <w:tcPr>
            <w:tcW w:w="2718" w:type="pct"/>
            <w:tcBorders>
              <w:top w:val="single" w:color="auto" w:sz="4" w:space="0"/>
              <w:left w:val="single" w:color="auto" w:sz="4" w:space="0"/>
              <w:bottom w:val="single" w:color="auto" w:sz="4" w:space="0"/>
              <w:right w:val="single" w:color="auto" w:sz="4" w:space="0"/>
            </w:tcBorders>
            <w:vAlign w:val="center"/>
          </w:tcPr>
          <w:p w14:paraId="4B111E1D">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r>
      <w:tr w14:paraId="15A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BB9A8B0">
            <w:pPr>
              <w:spacing w:line="400" w:lineRule="exact"/>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     年    月   日</w:t>
            </w:r>
          </w:p>
        </w:tc>
      </w:tr>
    </w:tbl>
    <w:p w14:paraId="0A68F098">
      <w:pPr>
        <w:snapToGrid w:val="0"/>
        <w:ind w:right="105" w:rightChars="50"/>
        <w:jc w:val="center"/>
        <w:rPr>
          <w:rFonts w:hint="default" w:ascii="Times New Roman" w:hAnsi="Times New Roman" w:eastAsia="方正小标宋_GBK" w:cs="Times New Roman"/>
          <w:bCs/>
          <w:sz w:val="24"/>
          <w:szCs w:val="24"/>
          <w:highlight w:val="none"/>
        </w:rPr>
        <w:sectPr>
          <w:footerReference r:id="rId3" w:type="default"/>
          <w:pgSz w:w="11906" w:h="16838"/>
          <w:pgMar w:top="1984" w:right="1446" w:bottom="1644" w:left="1446" w:header="851" w:footer="992" w:gutter="0"/>
          <w:pgNumType w:fmt="decimal"/>
          <w:cols w:space="0" w:num="1"/>
          <w:docGrid w:type="lines" w:linePitch="312" w:charSpace="0"/>
        </w:sectPr>
      </w:pPr>
    </w:p>
    <w:p w14:paraId="039EBC13">
      <w:pPr>
        <w:ind w:firstLine="3855" w:firstLineChars="1200"/>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阳光协议</w:t>
      </w:r>
    </w:p>
    <w:p w14:paraId="442B133C">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需方</w:t>
      </w:r>
      <w:r>
        <w:rPr>
          <w:rFonts w:hint="default" w:ascii="Times New Roman" w:hAnsi="Times New Roman" w:eastAsia="方正仿宋_GBK" w:cs="Times New Roman"/>
          <w:szCs w:val="21"/>
          <w:highlight w:val="none"/>
        </w:rPr>
        <w:t>：</w:t>
      </w:r>
      <w:r>
        <w:rPr>
          <w:rFonts w:hint="eastAsia" w:eastAsia="方正仿宋_GBK" w:cs="Times New Roman"/>
          <w:szCs w:val="21"/>
          <w:highlight w:val="none"/>
          <w:lang w:val="en-US" w:eastAsia="zh-CN"/>
        </w:rPr>
        <w:t>中垦牧（陕西）牧业有限公司</w:t>
      </w:r>
      <w:r>
        <w:rPr>
          <w:rFonts w:hint="default" w:ascii="Times New Roman" w:hAnsi="Times New Roman" w:eastAsia="方正仿宋_GBK" w:cs="Times New Roman"/>
          <w:szCs w:val="21"/>
          <w:highlight w:val="none"/>
        </w:rPr>
        <w:t xml:space="preserve">      </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（以下简称甲方）</w:t>
      </w:r>
    </w:p>
    <w:p w14:paraId="6A26A44D">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供方</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（以下简称乙方）</w:t>
      </w:r>
    </w:p>
    <w:p w14:paraId="28BB12DB">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38358B4E">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一、双方在</w:t>
      </w:r>
      <w:r>
        <w:rPr>
          <w:rFonts w:hint="eastAsia" w:eastAsia="方正仿宋_GBK" w:cs="Times New Roman"/>
          <w:szCs w:val="21"/>
          <w:highlight w:val="none"/>
          <w:lang w:val="en-US" w:eastAsia="zh-CN"/>
        </w:rPr>
        <w:t>签订</w:t>
      </w:r>
      <w:r>
        <w:rPr>
          <w:rFonts w:hint="default" w:ascii="Times New Roman" w:hAnsi="Times New Roman" w:eastAsia="方正仿宋_GBK" w:cs="Times New Roman"/>
          <w:szCs w:val="21"/>
          <w:highlight w:val="none"/>
        </w:rPr>
        <w:t>业务合同的同时，共同</w:t>
      </w:r>
      <w:r>
        <w:rPr>
          <w:rFonts w:hint="eastAsia" w:eastAsia="方正仿宋_GBK" w:cs="Times New Roman"/>
          <w:szCs w:val="21"/>
          <w:highlight w:val="none"/>
          <w:lang w:val="en-US" w:eastAsia="zh-CN"/>
        </w:rPr>
        <w:t>签订</w:t>
      </w:r>
      <w:r>
        <w:rPr>
          <w:rFonts w:hint="default" w:ascii="Times New Roman" w:hAnsi="Times New Roman" w:eastAsia="方正仿宋_GBK" w:cs="Times New Roman"/>
          <w:szCs w:val="21"/>
          <w:highlight w:val="none"/>
        </w:rPr>
        <w:t>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4111C68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二、为避免上述行为的发生，双方应共同遵守如下承诺：</w:t>
      </w:r>
    </w:p>
    <w:p w14:paraId="64DDDEB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758685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（二）乙方不以实物方式贿赂委托方的合同履行相关人员。实物方式贿赂是指：包括但不限于赠送或出借通讯电子设施、录像摄像设施、家电设施、健身器材、烟酒茶、汽车、住房等实物。</w:t>
      </w:r>
    </w:p>
    <w:p w14:paraId="3F3CC4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（三）乙方不以消费方式贿赂委托方的合同履行相关人员。消费方式贿赂是指：包括但不限于宴请、娱乐消费、旅游、国内或国外考察等方式。</w:t>
      </w:r>
    </w:p>
    <w:p w14:paraId="3EB33ED3">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（四）乙方不以其他任何方式贿赂委托方的合同履行相关人员。包括但不限于以朋友名义提供各种好处、活动抽奖、故意输钱、性贿赂等方式。</w:t>
      </w:r>
    </w:p>
    <w:p w14:paraId="33C60B65">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4D7FDBE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三、乙方送出的礼物，无论价值高低，甲方合同履行相关人员均不得接受。</w:t>
      </w:r>
    </w:p>
    <w:p w14:paraId="50A00D1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四、在合同履行过程中，如任何一方发现对方合同履行相关如人员有出现第二条任何一款所约定行为时，无论行为人是基于合法或非法目的，均应在第一时间通报对方。</w:t>
      </w:r>
    </w:p>
    <w:p w14:paraId="6A99EEA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7F69BAC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甲方受理举报信息单位、邮件地址及电话：中垦牧乳业（集团）有限公司，重庆市渝北区金渝大道85号汉国中心23楼，电话023-67686008。</w:t>
      </w:r>
    </w:p>
    <w:p w14:paraId="49C41E4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u w:val="single"/>
        </w:rPr>
      </w:pPr>
      <w:r>
        <w:rPr>
          <w:rFonts w:hint="default" w:ascii="Times New Roman" w:hAnsi="Times New Roman" w:eastAsia="方正仿宋_GBK" w:cs="Times New Roman"/>
          <w:szCs w:val="21"/>
          <w:highlight w:val="none"/>
        </w:rPr>
        <w:t xml:space="preserve">乙方受理举报信息单位电话： </w:t>
      </w:r>
      <w:r>
        <w:rPr>
          <w:rFonts w:hint="default" w:ascii="Times New Roman" w:hAnsi="Times New Roman" w:eastAsia="方正仿宋_GBK" w:cs="Times New Roman"/>
          <w:szCs w:val="21"/>
          <w:highlight w:val="none"/>
          <w:u w:val="single"/>
        </w:rPr>
        <w:t xml:space="preserve">                       </w:t>
      </w:r>
    </w:p>
    <w:p w14:paraId="43887420">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六、如发现乙方违反本协议约定的，甲方将立即停止与其所有商业合作关系，并要求赔偿商业合作业务所有经济损失。</w:t>
      </w:r>
    </w:p>
    <w:p w14:paraId="099DC3B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七、本协议的生效日期：自双方签字盖章之日起生效。</w:t>
      </w:r>
    </w:p>
    <w:p w14:paraId="21042AE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八、本协议为主合同的补充内容，与主合同具有同样的法律效力。</w:t>
      </w:r>
    </w:p>
    <w:p w14:paraId="2D2CB90C">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九、本协议一式贰份，甲乙双方各执一份。</w:t>
      </w:r>
    </w:p>
    <w:p w14:paraId="186948E8">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甲方（盖章）：                         乙方（盖章）：</w:t>
      </w:r>
    </w:p>
    <w:p w14:paraId="5578D9AF">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授权代表（签字）：                     授权代表（签字）：                  </w:t>
      </w:r>
    </w:p>
    <w:p w14:paraId="662886A5">
      <w:pPr>
        <w:tabs>
          <w:tab w:val="left" w:pos="0"/>
        </w:tabs>
        <w:snapToGrid w:val="0"/>
        <w:spacing w:line="340" w:lineRule="exact"/>
        <w:ind w:right="105" w:rightChars="5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仿宋_GBK" w:cs="Times New Roman"/>
          <w:szCs w:val="21"/>
          <w:highlight w:val="none"/>
        </w:rPr>
        <w:t>签约时间：     年     月     日</w:t>
      </w:r>
    </w:p>
    <w:p w14:paraId="438E9FD7">
      <w:pPr>
        <w:spacing w:line="360" w:lineRule="auto"/>
        <w:ind w:right="980" w:firstLine="2570" w:firstLineChars="800"/>
        <w:jc w:val="both"/>
        <w:rPr>
          <w:rFonts w:hint="default" w:ascii="Times New Roman" w:hAnsi="Times New Roman" w:eastAsia="方正黑体_GBK" w:cs="Times New Roman"/>
          <w:b/>
          <w:bCs/>
          <w:sz w:val="32"/>
          <w:szCs w:val="32"/>
          <w:highlight w:val="none"/>
          <w:lang w:val="en-US" w:eastAsia="zh-CN"/>
        </w:rPr>
      </w:pPr>
    </w:p>
    <w:p w14:paraId="5E569B8E">
      <w:pPr>
        <w:spacing w:line="360" w:lineRule="auto"/>
        <w:ind w:right="980" w:firstLine="2570" w:firstLineChars="800"/>
        <w:jc w:val="both"/>
        <w:rPr>
          <w:rFonts w:hint="default" w:ascii="Times New Roman" w:hAnsi="Times New Roman" w:eastAsia="方正黑体_GBK" w:cs="Times New Roman"/>
          <w:b/>
          <w:bCs/>
          <w:sz w:val="32"/>
          <w:szCs w:val="32"/>
          <w:highlight w:val="none"/>
          <w:lang w:val="en-US" w:eastAsia="zh-CN"/>
        </w:rPr>
      </w:pPr>
    </w:p>
    <w:p w14:paraId="73F0E1C7">
      <w:pPr>
        <w:spacing w:line="360" w:lineRule="auto"/>
        <w:ind w:right="980" w:firstLine="2570" w:firstLineChars="800"/>
        <w:jc w:val="both"/>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第六部分：投标统一格式</w:t>
      </w:r>
    </w:p>
    <w:p w14:paraId="1BF9452D">
      <w:pPr>
        <w:bidi w:val="0"/>
        <w:rPr>
          <w:rFonts w:hint="eastAsia"/>
          <w:highlight w:val="none"/>
          <w:lang w:eastAsia="zh-CN"/>
        </w:rPr>
      </w:pPr>
    </w:p>
    <w:p w14:paraId="7EAC4D75">
      <w:pPr>
        <w:bidi w:val="0"/>
        <w:rPr>
          <w:rFonts w:hint="eastAsia"/>
          <w:highlight w:val="none"/>
          <w:lang w:eastAsia="zh-CN"/>
        </w:rPr>
      </w:pPr>
    </w:p>
    <w:p w14:paraId="1376161A">
      <w:pPr>
        <w:bidi w:val="0"/>
        <w:rPr>
          <w:rFonts w:hint="eastAsia"/>
          <w:highlight w:val="none"/>
          <w:lang w:eastAsia="zh-CN"/>
        </w:rPr>
      </w:pPr>
    </w:p>
    <w:p w14:paraId="69F570ED">
      <w:pPr>
        <w:pStyle w:val="8"/>
        <w:jc w:val="center"/>
        <w:rPr>
          <w:rFonts w:hint="eastAsia" w:ascii="Times New Roman" w:hAnsi="Times New Roman" w:eastAsia="方正仿宋_GBK" w:cs="Times New Roman"/>
          <w:b w:val="0"/>
          <w:bCs/>
          <w:kern w:val="0"/>
          <w:sz w:val="44"/>
          <w:szCs w:val="44"/>
          <w:highlight w:val="none"/>
          <w:lang w:val="en-US" w:eastAsia="zh-CN"/>
        </w:rPr>
      </w:pPr>
      <w:r>
        <w:rPr>
          <w:rFonts w:hint="eastAsia" w:ascii="Times New Roman" w:hAnsi="Times New Roman" w:eastAsia="方正仿宋_GBK" w:cs="Times New Roman"/>
          <w:b w:val="0"/>
          <w:bCs/>
          <w:kern w:val="0"/>
          <w:sz w:val="44"/>
          <w:szCs w:val="44"/>
          <w:highlight w:val="none"/>
          <w:lang w:val="en-US" w:eastAsia="zh-CN"/>
        </w:rPr>
        <w:t>中垦牧（陕西）牧业有限公司</w:t>
      </w:r>
    </w:p>
    <w:p w14:paraId="0816C4B8">
      <w:pPr>
        <w:pStyle w:val="8"/>
        <w:jc w:val="center"/>
        <w:rPr>
          <w:rFonts w:hint="default" w:ascii="Times New Roman" w:hAnsi="Times New Roman" w:cs="Times New Roman"/>
          <w:b w:val="0"/>
          <w:bCs/>
          <w:sz w:val="21"/>
          <w:szCs w:val="21"/>
          <w:highlight w:val="none"/>
          <w:lang w:val="en-US"/>
        </w:rPr>
      </w:pPr>
      <w:r>
        <w:rPr>
          <w:rFonts w:hint="default" w:ascii="Times New Roman" w:hAnsi="Times New Roman" w:eastAsia="方正仿宋_GBK" w:cs="Times New Roman"/>
          <w:b w:val="0"/>
          <w:bCs/>
          <w:kern w:val="0"/>
          <w:sz w:val="44"/>
          <w:szCs w:val="44"/>
          <w:highlight w:val="none"/>
          <w:lang w:val="en-US" w:eastAsia="zh-CN"/>
        </w:rPr>
        <w:t>2025年</w:t>
      </w:r>
      <w:r>
        <w:rPr>
          <w:rFonts w:hint="eastAsia" w:ascii="Times New Roman" w:hAnsi="Times New Roman" w:eastAsia="方正仿宋_GBK" w:cs="Times New Roman"/>
          <w:b w:val="0"/>
          <w:bCs/>
          <w:kern w:val="0"/>
          <w:sz w:val="44"/>
          <w:szCs w:val="44"/>
          <w:highlight w:val="none"/>
          <w:lang w:val="en-US" w:eastAsia="zh-CN"/>
        </w:rPr>
        <w:t>全株青贮玉米</w:t>
      </w:r>
      <w:r>
        <w:rPr>
          <w:rFonts w:hint="default" w:ascii="Times New Roman" w:hAnsi="Times New Roman" w:eastAsia="方正仿宋_GBK" w:cs="Times New Roman"/>
          <w:b w:val="0"/>
          <w:bCs/>
          <w:kern w:val="0"/>
          <w:sz w:val="44"/>
          <w:szCs w:val="44"/>
          <w:highlight w:val="none"/>
          <w:lang w:val="en-US" w:eastAsia="zh-CN"/>
        </w:rPr>
        <w:t>采购项目</w:t>
      </w:r>
    </w:p>
    <w:p w14:paraId="218ADB4C">
      <w:pPr>
        <w:pStyle w:val="8"/>
        <w:jc w:val="center"/>
        <w:rPr>
          <w:rFonts w:hint="eastAsia" w:ascii="Times New Roman" w:hAnsi="Times New Roman" w:eastAsia="方正仿宋_GBK" w:cs="Times New Roman"/>
          <w:b w:val="0"/>
          <w:bCs/>
          <w:sz w:val="84"/>
          <w:szCs w:val="84"/>
          <w:highlight w:val="none"/>
          <w:lang w:val="en-US" w:eastAsia="zh-CN"/>
        </w:rPr>
      </w:pPr>
      <w:r>
        <w:rPr>
          <w:rFonts w:hint="eastAsia" w:ascii="Times New Roman" w:hAnsi="Times New Roman" w:eastAsia="方正仿宋_GBK" w:cs="Times New Roman"/>
          <w:b w:val="0"/>
          <w:bCs/>
          <w:sz w:val="84"/>
          <w:szCs w:val="84"/>
          <w:highlight w:val="none"/>
          <w:lang w:val="en-US" w:eastAsia="zh-CN"/>
        </w:rPr>
        <w:t xml:space="preserve"> </w:t>
      </w:r>
    </w:p>
    <w:p w14:paraId="2FE0F02C">
      <w:pPr>
        <w:pStyle w:val="8"/>
        <w:jc w:val="center"/>
        <w:rPr>
          <w:rFonts w:hint="eastAsia" w:ascii="Times New Roman" w:hAnsi="Times New Roman" w:eastAsia="方正仿宋_GBK" w:cs="Times New Roman"/>
          <w:b w:val="0"/>
          <w:bCs/>
          <w:sz w:val="84"/>
          <w:szCs w:val="84"/>
          <w:highlight w:val="none"/>
          <w:lang w:val="en-US" w:eastAsia="zh-CN"/>
        </w:rPr>
      </w:pPr>
      <w:r>
        <w:rPr>
          <w:rFonts w:hint="eastAsia" w:ascii="Times New Roman" w:hAnsi="Times New Roman" w:eastAsia="方正仿宋_GBK" w:cs="Times New Roman"/>
          <w:b w:val="0"/>
          <w:bCs/>
          <w:sz w:val="84"/>
          <w:szCs w:val="84"/>
          <w:highlight w:val="none"/>
          <w:u w:val="single"/>
          <w:lang w:val="en-US" w:eastAsia="zh-CN"/>
        </w:rPr>
        <w:t xml:space="preserve">     </w:t>
      </w:r>
      <w:r>
        <w:rPr>
          <w:rFonts w:hint="eastAsia" w:ascii="Times New Roman" w:hAnsi="Times New Roman" w:eastAsia="方正仿宋_GBK" w:cs="Times New Roman"/>
          <w:b w:val="0"/>
          <w:bCs/>
          <w:sz w:val="84"/>
          <w:szCs w:val="84"/>
          <w:highlight w:val="none"/>
          <w:lang w:val="en-US" w:eastAsia="zh-CN"/>
        </w:rPr>
        <w:t>标段</w:t>
      </w:r>
    </w:p>
    <w:p w14:paraId="25765575">
      <w:pPr>
        <w:pStyle w:val="8"/>
        <w:jc w:val="center"/>
        <w:rPr>
          <w:rFonts w:hint="default" w:ascii="Times New Roman" w:hAnsi="Times New Roman" w:cs="Times New Roman"/>
          <w:b/>
          <w:sz w:val="84"/>
          <w:szCs w:val="84"/>
          <w:highlight w:val="none"/>
        </w:rPr>
      </w:pPr>
      <w:r>
        <w:rPr>
          <w:rFonts w:hint="default" w:ascii="Times New Roman" w:hAnsi="Times New Roman" w:eastAsia="方正仿宋_GBK" w:cs="Times New Roman"/>
          <w:b w:val="0"/>
          <w:bCs/>
          <w:sz w:val="84"/>
          <w:szCs w:val="84"/>
          <w:highlight w:val="none"/>
          <w:lang w:eastAsia="zh-CN"/>
        </w:rPr>
        <w:t>比</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选</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响</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应</w:t>
      </w:r>
      <w:r>
        <w:rPr>
          <w:rFonts w:hint="default" w:ascii="Times New Roman" w:hAnsi="Times New Roman" w:eastAsia="方正仿宋_GBK" w:cs="Times New Roman"/>
          <w:b w:val="0"/>
          <w:bCs/>
          <w:sz w:val="84"/>
          <w:szCs w:val="84"/>
          <w:highlight w:val="none"/>
        </w:rPr>
        <w:t xml:space="preserve"> 文 件</w:t>
      </w:r>
    </w:p>
    <w:p w14:paraId="4495497A">
      <w:pPr>
        <w:rPr>
          <w:rFonts w:hint="default" w:ascii="Times New Roman" w:hAnsi="Times New Roman" w:cs="Times New Roman"/>
          <w:highlight w:val="none"/>
        </w:rPr>
      </w:pPr>
    </w:p>
    <w:p w14:paraId="507F1A81">
      <w:pPr>
        <w:rPr>
          <w:rFonts w:hint="default" w:ascii="Times New Roman" w:hAnsi="Times New Roman" w:cs="Times New Roman"/>
          <w:highlight w:val="none"/>
        </w:rPr>
      </w:pPr>
    </w:p>
    <w:p w14:paraId="2427CE61">
      <w:pPr>
        <w:jc w:val="left"/>
        <w:rPr>
          <w:rFonts w:hint="default" w:ascii="Times New Roman" w:hAnsi="Times New Roman" w:cs="Times New Roman"/>
          <w:b/>
          <w:sz w:val="28"/>
          <w:szCs w:val="28"/>
          <w:highlight w:val="none"/>
        </w:rPr>
      </w:pPr>
    </w:p>
    <w:p w14:paraId="39773A7C">
      <w:pPr>
        <w:jc w:val="left"/>
        <w:rPr>
          <w:rFonts w:hint="default" w:ascii="Times New Roman" w:hAnsi="Times New Roman" w:cs="Times New Roman"/>
          <w:b/>
          <w:sz w:val="28"/>
          <w:szCs w:val="28"/>
          <w:highlight w:val="none"/>
        </w:rPr>
      </w:pPr>
    </w:p>
    <w:p w14:paraId="11552B89">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投标人</w:t>
      </w:r>
      <w:r>
        <w:rPr>
          <w:rFonts w:hint="default" w:ascii="Times New Roman" w:hAnsi="Times New Roman" w:eastAsia="方正仿宋_GBK" w:cs="Times New Roman"/>
          <w:b w:val="0"/>
          <w:bCs/>
          <w:sz w:val="28"/>
          <w:szCs w:val="28"/>
          <w:highlight w:val="none"/>
          <w:lang w:eastAsia="zh-CN"/>
        </w:rPr>
        <w:t>：</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（盖章单位）</w:t>
      </w:r>
    </w:p>
    <w:p w14:paraId="68AEAFE4">
      <w:pPr>
        <w:jc w:val="center"/>
        <w:rPr>
          <w:rFonts w:hint="default" w:ascii="Times New Roman" w:hAnsi="Times New Roman" w:eastAsia="方正仿宋_GBK" w:cs="Times New Roman"/>
          <w:b w:val="0"/>
          <w:bCs/>
          <w:sz w:val="28"/>
          <w:szCs w:val="28"/>
          <w:highlight w:val="none"/>
        </w:rPr>
      </w:pPr>
    </w:p>
    <w:p w14:paraId="0A6C9F08">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法定代表人或其委托代理人：</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（签字）</w:t>
      </w:r>
    </w:p>
    <w:p w14:paraId="3EB5A57F">
      <w:pPr>
        <w:jc w:val="center"/>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b w:val="0"/>
          <w:bCs/>
          <w:sz w:val="28"/>
          <w:szCs w:val="28"/>
          <w:highlight w:val="none"/>
          <w:lang w:val="en-US" w:eastAsia="zh-CN"/>
        </w:rPr>
        <w:t xml:space="preserve">    </w:t>
      </w:r>
      <w:r>
        <w:rPr>
          <w:rFonts w:hint="default" w:ascii="Times New Roman" w:hAnsi="Times New Roman" w:eastAsia="方正仿宋_GBK" w:cs="Times New Roman"/>
          <w:b w:val="0"/>
          <w:bCs/>
          <w:sz w:val="28"/>
          <w:szCs w:val="28"/>
          <w:highlight w:val="none"/>
        </w:rPr>
        <w:t>年   月   日</w:t>
      </w:r>
    </w:p>
    <w:p w14:paraId="2F98437D">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14:paraId="75B60B7A">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目录</w:t>
      </w:r>
    </w:p>
    <w:p w14:paraId="419E6D0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66628CDB">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2E781ED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（一）投标方资质简介</w:t>
      </w:r>
    </w:p>
    <w:p w14:paraId="1CDB1F1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（二）三证合一的营业执照（复印件）</w:t>
      </w:r>
    </w:p>
    <w:p w14:paraId="61CF5C55">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b w:val="0"/>
          <w:bCs/>
          <w:kern w:val="0"/>
          <w:sz w:val="32"/>
          <w:szCs w:val="32"/>
          <w:highlight w:val="none"/>
          <w:lang w:val="en-US" w:eastAsia="zh-CN" w:bidi="ar-SA"/>
        </w:rPr>
        <w:t>授权委托书</w:t>
      </w:r>
    </w:p>
    <w:p w14:paraId="4DF289F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（四）基本存款账户信息</w:t>
      </w:r>
    </w:p>
    <w:p w14:paraId="3DDA953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5631DF6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w:t>
      </w:r>
      <w:r>
        <w:rPr>
          <w:rFonts w:hint="default" w:ascii="Times New Roman" w:hAnsi="Times New Roman" w:eastAsia="方正仿宋_GBK" w:cs="Times New Roman"/>
          <w:b w:val="0"/>
          <w:bCs/>
          <w:color w:val="auto"/>
          <w:sz w:val="32"/>
          <w:szCs w:val="32"/>
          <w:highlight w:val="none"/>
          <w:lang w:val="en-US" w:eastAsia="zh-CN"/>
        </w:rPr>
        <w:t>基本情况表</w:t>
      </w:r>
    </w:p>
    <w:p w14:paraId="6C8201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5AE6E2D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五、其他资料</w:t>
      </w:r>
    </w:p>
    <w:p w14:paraId="749D4DE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（一）收贮机械设备情况</w:t>
      </w:r>
    </w:p>
    <w:p w14:paraId="698894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（二）生产安全情况（提供收贮期间安全保证措施）</w:t>
      </w:r>
    </w:p>
    <w:p w14:paraId="3E015A20">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（三）投标人认为必要的其他证明文件</w:t>
      </w:r>
    </w:p>
    <w:p w14:paraId="3B17289E">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六、报价一览表</w:t>
      </w:r>
    </w:p>
    <w:p w14:paraId="08AEB82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b/>
          <w:kern w:val="0"/>
          <w:sz w:val="32"/>
          <w:szCs w:val="32"/>
          <w:highlight w:val="none"/>
        </w:rPr>
      </w:pPr>
      <w:r>
        <w:rPr>
          <w:rFonts w:hint="default" w:ascii="Times New Roman" w:hAnsi="Times New Roman" w:eastAsia="方正仿宋_GBK" w:cs="Times New Roman"/>
          <w:b/>
          <w:kern w:val="0"/>
          <w:sz w:val="32"/>
          <w:szCs w:val="32"/>
          <w:highlight w:val="none"/>
        </w:rPr>
        <w:t>（注：上述文件根据要求提供，每页加盖公章</w:t>
      </w:r>
      <w:r>
        <w:rPr>
          <w:rFonts w:hint="default" w:ascii="Times New Roman" w:hAnsi="Times New Roman" w:eastAsia="方正仿宋_GBK" w:cs="Times New Roman"/>
          <w:b/>
          <w:kern w:val="0"/>
          <w:sz w:val="32"/>
          <w:szCs w:val="32"/>
          <w:highlight w:val="none"/>
          <w:lang w:eastAsia="zh-CN"/>
        </w:rPr>
        <w:t>并</w:t>
      </w:r>
      <w:r>
        <w:rPr>
          <w:rFonts w:hint="eastAsia" w:eastAsia="方正仿宋_GBK" w:cs="Times New Roman"/>
          <w:b/>
          <w:kern w:val="0"/>
          <w:sz w:val="32"/>
          <w:szCs w:val="32"/>
          <w:highlight w:val="none"/>
          <w:lang w:val="en-US" w:eastAsia="zh-CN"/>
        </w:rPr>
        <w:t>加</w:t>
      </w:r>
      <w:r>
        <w:rPr>
          <w:rFonts w:hint="default" w:ascii="Times New Roman" w:hAnsi="Times New Roman" w:eastAsia="方正仿宋_GBK" w:cs="Times New Roman"/>
          <w:b/>
          <w:kern w:val="0"/>
          <w:sz w:val="32"/>
          <w:szCs w:val="32"/>
          <w:highlight w:val="none"/>
          <w:lang w:eastAsia="zh-CN"/>
        </w:rPr>
        <w:t>盖骑缝章，</w:t>
      </w:r>
      <w:r>
        <w:rPr>
          <w:rFonts w:hint="default" w:ascii="Times New Roman" w:hAnsi="Times New Roman" w:eastAsia="方正仿宋_GBK" w:cs="Times New Roman"/>
          <w:b/>
          <w:kern w:val="0"/>
          <w:sz w:val="32"/>
          <w:szCs w:val="32"/>
          <w:highlight w:val="none"/>
          <w:lang w:val="en-US" w:eastAsia="zh-CN"/>
        </w:rPr>
        <w:t>不</w:t>
      </w:r>
      <w:r>
        <w:rPr>
          <w:rFonts w:hint="eastAsia" w:eastAsia="方正仿宋_GBK" w:cs="Times New Roman"/>
          <w:b/>
          <w:kern w:val="0"/>
          <w:sz w:val="32"/>
          <w:szCs w:val="32"/>
          <w:highlight w:val="none"/>
          <w:lang w:val="en-US" w:eastAsia="zh-CN"/>
        </w:rPr>
        <w:t>按要求</w:t>
      </w:r>
      <w:r>
        <w:rPr>
          <w:rFonts w:hint="default" w:ascii="Times New Roman" w:hAnsi="Times New Roman" w:eastAsia="方正仿宋_GBK" w:cs="Times New Roman"/>
          <w:b/>
          <w:kern w:val="0"/>
          <w:sz w:val="32"/>
          <w:szCs w:val="32"/>
          <w:highlight w:val="none"/>
          <w:lang w:val="en-US" w:eastAsia="zh-CN"/>
        </w:rPr>
        <w:t>响应的投标无效</w:t>
      </w:r>
      <w:r>
        <w:rPr>
          <w:rFonts w:hint="default" w:ascii="Times New Roman" w:hAnsi="Times New Roman" w:eastAsia="方正仿宋_GBK" w:cs="Times New Roman"/>
          <w:b/>
          <w:kern w:val="0"/>
          <w:sz w:val="32"/>
          <w:szCs w:val="32"/>
          <w:highlight w:val="none"/>
        </w:rPr>
        <w:t>）</w:t>
      </w:r>
    </w:p>
    <w:p w14:paraId="1DE29CAA">
      <w:pPr>
        <w:autoSpaceDE w:val="0"/>
        <w:autoSpaceDN w:val="0"/>
        <w:adjustRightInd w:val="0"/>
        <w:spacing w:line="240" w:lineRule="atLeast"/>
        <w:jc w:val="center"/>
        <w:rPr>
          <w:rFonts w:hint="default" w:ascii="Times New Roman" w:hAnsi="Times New Roman" w:eastAsia="方正仿宋_GBK" w:cs="Times New Roman"/>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kern w:val="0"/>
          <w:sz w:val="32"/>
          <w:szCs w:val="32"/>
          <w:highlight w:val="none"/>
          <w:lang w:val="en-US" w:eastAsia="zh-CN"/>
        </w:rPr>
        <w:t>一、</w:t>
      </w:r>
      <w:r>
        <w:rPr>
          <w:rFonts w:hint="default" w:ascii="Times New Roman" w:hAnsi="Times New Roman" w:eastAsia="方正仿宋_GBK" w:cs="Times New Roman"/>
          <w:b/>
          <w:kern w:val="0"/>
          <w:sz w:val="32"/>
          <w:szCs w:val="32"/>
          <w:highlight w:val="none"/>
        </w:rPr>
        <w:t>投标函</w:t>
      </w:r>
    </w:p>
    <w:p w14:paraId="1919A022">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25106F9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eastAsia" w:eastAsia="方正仿宋_GBK" w:cs="Times New Roman"/>
          <w:b w:val="0"/>
          <w:bCs/>
          <w:kern w:val="0"/>
          <w:sz w:val="32"/>
          <w:szCs w:val="32"/>
          <w:highlight w:val="none"/>
          <w:u w:val="none"/>
          <w:lang w:val="en-US" w:eastAsia="zh-CN" w:bidi="ar-SA"/>
        </w:rPr>
        <w:t>比选</w:t>
      </w:r>
      <w:r>
        <w:rPr>
          <w:rFonts w:hint="default" w:ascii="Times New Roman" w:hAnsi="Times New Roman" w:eastAsia="方正仿宋_GBK" w:cs="Times New Roman"/>
          <w:kern w:val="0"/>
          <w:sz w:val="32"/>
          <w:szCs w:val="32"/>
          <w:highlight w:val="none"/>
        </w:rPr>
        <w:t>的有关活动。并提交下述文件：</w:t>
      </w:r>
    </w:p>
    <w:p w14:paraId="527D60D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4D017888">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.投标价包括达到采购标准的物料、收割、运输、装卸、保险、税费等全包到场总费用。</w:t>
      </w:r>
    </w:p>
    <w:p w14:paraId="37D9684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3C911AA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17BFAD6D">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680BBE6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lang w:val="en-US" w:eastAsia="zh-CN"/>
        </w:rPr>
        <w:t>90</w:t>
      </w:r>
      <w:r>
        <w:rPr>
          <w:rFonts w:hint="default" w:ascii="Times New Roman" w:hAnsi="Times New Roman" w:eastAsia="方正仿宋_GBK" w:cs="Times New Roman"/>
          <w:kern w:val="0"/>
          <w:sz w:val="32"/>
          <w:szCs w:val="32"/>
          <w:highlight w:val="none"/>
        </w:rPr>
        <w:t>天内有效。</w:t>
      </w:r>
    </w:p>
    <w:p w14:paraId="2FF4121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2CFEE7E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p>
    <w:p w14:paraId="45C34310">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418151A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p>
    <w:p w14:paraId="0DA6AD2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全权代表(签字)：</w:t>
      </w:r>
      <w:r>
        <w:rPr>
          <w:rFonts w:hint="default" w:ascii="Times New Roman" w:hAnsi="Times New Roman" w:eastAsia="方正仿宋_GBK" w:cs="Times New Roman"/>
          <w:kern w:val="0"/>
          <w:sz w:val="32"/>
          <w:szCs w:val="32"/>
          <w:highlight w:val="none"/>
          <w:lang w:val="en-US" w:eastAsia="zh-CN"/>
        </w:rPr>
        <w:t xml:space="preserve">                     </w:t>
      </w:r>
    </w:p>
    <w:p w14:paraId="17DAFF6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日期：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w:t>
      </w:r>
    </w:p>
    <w:p w14:paraId="06A54A7F">
      <w:pPr>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lang w:val="en-US" w:eastAsia="zh-CN"/>
        </w:rPr>
        <w:br w:type="page"/>
      </w:r>
    </w:p>
    <w:p w14:paraId="7EE97729">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3B67B08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（一）投标方资质简介。</w:t>
      </w:r>
    </w:p>
    <w:p w14:paraId="0388A50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（二）三证合一的营业执照（复印件）。</w:t>
      </w:r>
    </w:p>
    <w:p w14:paraId="7A8D2B8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（三）法定代表人身份证明或</w:t>
      </w:r>
      <w:r>
        <w:rPr>
          <w:rFonts w:hint="eastAsia" w:eastAsia="方正仿宋_GBK" w:cs="Times New Roman"/>
          <w:color w:val="auto"/>
          <w:kern w:val="0"/>
          <w:sz w:val="32"/>
          <w:szCs w:val="32"/>
          <w:highlight w:val="none"/>
          <w:lang w:val="en-US" w:eastAsia="zh-CN"/>
        </w:rPr>
        <w:t>法定代表人</w:t>
      </w:r>
      <w:r>
        <w:rPr>
          <w:rFonts w:hint="default" w:ascii="Times New Roman" w:hAnsi="Times New Roman" w:eastAsia="方正仿宋_GBK" w:cs="Times New Roman"/>
          <w:b w:val="0"/>
          <w:bCs/>
          <w:kern w:val="0"/>
          <w:sz w:val="32"/>
          <w:szCs w:val="32"/>
          <w:highlight w:val="none"/>
          <w:lang w:val="en-US" w:eastAsia="zh-CN" w:bidi="ar-SA"/>
        </w:rPr>
        <w:t>授权委托书</w:t>
      </w:r>
      <w:r>
        <w:rPr>
          <w:rFonts w:hint="default" w:ascii="Times New Roman" w:hAnsi="Times New Roman" w:eastAsia="方正仿宋_GBK" w:cs="Times New Roman"/>
          <w:color w:val="auto"/>
          <w:kern w:val="0"/>
          <w:sz w:val="32"/>
          <w:szCs w:val="32"/>
          <w:highlight w:val="none"/>
          <w:lang w:val="en-US" w:eastAsia="zh-CN"/>
        </w:rPr>
        <w:t>。</w:t>
      </w:r>
    </w:p>
    <w:p w14:paraId="1EA29C7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（四）基本存款账户信息。</w:t>
      </w:r>
    </w:p>
    <w:p w14:paraId="70B6B07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E59B39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p>
    <w:p w14:paraId="5D657B0B">
      <w:pPr>
        <w:spacing w:line="360" w:lineRule="auto"/>
        <w:jc w:val="center"/>
        <w:outlineLvl w:val="0"/>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1"/>
          <w:szCs w:val="21"/>
          <w:highlight w:val="none"/>
          <w:lang w:val="en-US" w:eastAsia="zh-CN"/>
        </w:rPr>
        <w:br w:type="page"/>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一</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投标方资质简介</w:t>
      </w:r>
    </w:p>
    <w:p w14:paraId="6FBE5ACF">
      <w:pPr>
        <w:jc w:val="center"/>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（二）三证合一的营业执照（复印件）</w:t>
      </w:r>
    </w:p>
    <w:p w14:paraId="11AC2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（三）法定代表人身份证明</w:t>
      </w:r>
    </w:p>
    <w:p w14:paraId="72378D7D">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p>
    <w:p w14:paraId="2AEC4E7C">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sz w:val="32"/>
          <w:szCs w:val="32"/>
          <w:highlight w:val="none"/>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sz w:val="32"/>
          <w:szCs w:val="32"/>
          <w:highlight w:val="none"/>
        </w:rPr>
        <w:t>：</w:t>
      </w:r>
    </w:p>
    <w:p w14:paraId="2084E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06DFC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0168EE6A">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574C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28947F6D">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身份证国徽面粘贴处</w:t>
            </w:r>
          </w:p>
        </w:tc>
      </w:tr>
      <w:tr w14:paraId="00D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65817935">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身份证头像面粘贴处</w:t>
            </w:r>
          </w:p>
        </w:tc>
      </w:tr>
    </w:tbl>
    <w:p w14:paraId="569F9B38">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22D9B90B">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70A7326A">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72D2A3C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0245AC66">
      <w:pPr>
        <w:spacing w:line="440" w:lineRule="exact"/>
        <w:outlineLvl w:val="0"/>
        <w:rPr>
          <w:rFonts w:hint="default" w:ascii="Times New Roman" w:hAnsi="Times New Roman" w:eastAsia="宋体" w:cs="Times New Roman"/>
          <w:b/>
          <w:bCs w:val="0"/>
          <w:color w:val="FF0000"/>
          <w:sz w:val="24"/>
          <w:szCs w:val="24"/>
          <w:highlight w:val="none"/>
        </w:rPr>
      </w:pPr>
    </w:p>
    <w:p w14:paraId="5D99565D">
      <w:pPr>
        <w:rPr>
          <w:rFonts w:hint="default" w:ascii="Times New Roman" w:hAnsi="Times New Roman" w:eastAsia="宋体" w:cs="Times New Roman"/>
          <w:b/>
          <w:bCs w:val="0"/>
          <w:color w:val="FF0000"/>
          <w:sz w:val="24"/>
          <w:szCs w:val="24"/>
          <w:highlight w:val="none"/>
        </w:rPr>
      </w:pPr>
    </w:p>
    <w:p w14:paraId="7F33827D">
      <w:pPr>
        <w:rPr>
          <w:rFonts w:hint="default" w:ascii="Times New Roman" w:hAnsi="Times New Roman" w:eastAsia="宋体" w:cs="Times New Roman"/>
          <w:b/>
          <w:bCs w:val="0"/>
          <w:color w:val="FF0000"/>
          <w:sz w:val="24"/>
          <w:szCs w:val="24"/>
          <w:highlight w:val="none"/>
        </w:rPr>
      </w:pPr>
    </w:p>
    <w:p w14:paraId="2170998F">
      <w:pPr>
        <w:rPr>
          <w:rFonts w:hint="default" w:ascii="Times New Roman" w:hAnsi="Times New Roman" w:cs="Times New Roman"/>
          <w:highlight w:val="none"/>
        </w:rPr>
      </w:pPr>
    </w:p>
    <w:p w14:paraId="62185E01">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3D7B5E3A">
      <w:pPr>
        <w:jc w:val="center"/>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eastAsia" w:ascii="Times New Roman" w:hAnsi="Times New Roman" w:eastAsia="方正仿宋_GBK" w:cs="Times New Roman"/>
          <w:b w:val="0"/>
          <w:bCs/>
          <w:kern w:val="0"/>
          <w:sz w:val="32"/>
          <w:szCs w:val="32"/>
          <w:highlight w:val="none"/>
          <w:lang w:val="en-US" w:eastAsia="zh-CN" w:bidi="ar-SA"/>
        </w:rPr>
        <w:t>法定代表人</w:t>
      </w:r>
      <w:r>
        <w:rPr>
          <w:rFonts w:hint="default" w:ascii="Times New Roman" w:hAnsi="Times New Roman" w:eastAsia="方正仿宋_GBK" w:cs="Times New Roman"/>
          <w:b w:val="0"/>
          <w:bCs/>
          <w:kern w:val="0"/>
          <w:sz w:val="32"/>
          <w:szCs w:val="32"/>
          <w:highlight w:val="none"/>
          <w:lang w:val="en-US" w:eastAsia="zh-CN" w:bidi="ar-SA"/>
        </w:rPr>
        <w:t>授权委托书</w:t>
      </w:r>
    </w:p>
    <w:p w14:paraId="694C88B2">
      <w:pPr>
        <w:spacing w:line="440" w:lineRule="exact"/>
        <w:rPr>
          <w:rFonts w:hint="default" w:ascii="Times New Roman" w:hAnsi="Times New Roman" w:eastAsia="方正仿宋_GBK" w:cs="Times New Roman"/>
          <w:sz w:val="32"/>
          <w:szCs w:val="32"/>
          <w:highlight w:val="none"/>
          <w:lang w:eastAsia="zh-CN"/>
        </w:rPr>
      </w:pPr>
    </w:p>
    <w:p w14:paraId="512EE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sz w:val="32"/>
          <w:szCs w:val="32"/>
          <w:highlight w:val="none"/>
        </w:rPr>
        <w:t>：</w:t>
      </w:r>
    </w:p>
    <w:p w14:paraId="5CEB7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法</w:t>
      </w:r>
      <w:r>
        <w:rPr>
          <w:rFonts w:hint="eastAsia" w:eastAsia="方正仿宋_GBK" w:cs="Times New Roman"/>
          <w:sz w:val="32"/>
          <w:szCs w:val="32"/>
          <w:highlight w:val="none"/>
          <w:lang w:val="en-US" w:eastAsia="zh-CN"/>
        </w:rPr>
        <w:t>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 xml:space="preserve"> 授权</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为全权代表，参加贵方组织的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sz w:val="32"/>
          <w:szCs w:val="32"/>
          <w:highlight w:val="none"/>
        </w:rPr>
        <w:t>活动，全权处理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p>
    <w:p w14:paraId="70965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法定代表人</w:t>
      </w:r>
      <w:r>
        <w:rPr>
          <w:rFonts w:hint="default" w:ascii="Times New Roman" w:hAnsi="Times New Roman" w:eastAsia="方正仿宋_GBK" w:cs="Times New Roman"/>
          <w:sz w:val="32"/>
          <w:szCs w:val="32"/>
          <w:highlight w:val="none"/>
        </w:rPr>
        <w:t>代表</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签字</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14:paraId="65538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78FF4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612CBC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1DC36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全权代表姓名：</w:t>
      </w:r>
    </w:p>
    <w:p w14:paraId="14267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职务：</w:t>
      </w:r>
    </w:p>
    <w:p w14:paraId="66FB4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详细通讯地址</w:t>
      </w:r>
      <w:r>
        <w:rPr>
          <w:rFonts w:hint="default" w:ascii="Times New Roman" w:hAnsi="Times New Roman" w:eastAsia="方正仿宋_GBK" w:cs="Times New Roman"/>
          <w:sz w:val="32"/>
          <w:szCs w:val="32"/>
          <w:highlight w:val="none"/>
          <w:lang w:eastAsia="zh-CN"/>
        </w:rPr>
        <w:t>：</w:t>
      </w:r>
    </w:p>
    <w:p w14:paraId="5E0908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邮编：</w:t>
      </w:r>
    </w:p>
    <w:p w14:paraId="170D5EEC">
      <w:pPr>
        <w:spacing w:line="440" w:lineRule="exact"/>
        <w:rPr>
          <w:rFonts w:hint="default" w:ascii="Times New Roman" w:hAnsi="Times New Roman" w:cs="Times New Roman"/>
          <w:b/>
          <w:sz w:val="24"/>
          <w:highlight w:val="none"/>
        </w:rPr>
      </w:pP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02F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73375444">
            <w:pPr>
              <w:spacing w:line="440" w:lineRule="exact"/>
              <w:jc w:val="center"/>
              <w:rPr>
                <w:rFonts w:hint="default" w:ascii="Times New Roman" w:hAnsi="Times New Roman" w:cs="Times New Roman"/>
                <w:b/>
                <w:sz w:val="24"/>
                <w:highlight w:val="none"/>
              </w:rPr>
            </w:pPr>
          </w:p>
          <w:p w14:paraId="0FB78D34">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w:t>
            </w:r>
          </w:p>
          <w:p w14:paraId="237AF1CA">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39B485C8">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1E15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6B1F0B8E">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w:t>
            </w:r>
          </w:p>
        </w:tc>
        <w:tc>
          <w:tcPr>
            <w:tcW w:w="4535" w:type="dxa"/>
            <w:noWrap w:val="0"/>
            <w:vAlign w:val="center"/>
          </w:tcPr>
          <w:p w14:paraId="6D08D004">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37F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212F63B1">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4D10BA06">
      <w:pPr>
        <w:spacing w:line="440" w:lineRule="exact"/>
        <w:rPr>
          <w:rFonts w:hint="default" w:ascii="Times New Roman" w:hAnsi="Times New Roman" w:cs="Times New Roman"/>
          <w:b/>
          <w:sz w:val="24"/>
          <w:highlight w:val="none"/>
        </w:rPr>
      </w:pPr>
    </w:p>
    <w:p w14:paraId="724C9B9E">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注：本表适用于法人</w:t>
      </w:r>
      <w:r>
        <w:rPr>
          <w:rFonts w:hint="eastAsia" w:cs="Times New Roman"/>
          <w:b/>
          <w:bCs w:val="0"/>
          <w:color w:val="FF0000"/>
          <w:sz w:val="24"/>
          <w:szCs w:val="24"/>
          <w:highlight w:val="none"/>
          <w:lang w:val="en-US" w:eastAsia="zh-CN"/>
        </w:rPr>
        <w:t>授权</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7A093F76">
      <w:pP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78351FF7">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（四）基本存款账户信息</w:t>
      </w:r>
    </w:p>
    <w:p w14:paraId="07C32D5E">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6D644C6D">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CE41F38">
      <w:pPr>
        <w:jc w:val="center"/>
        <w:rPr>
          <w:rFonts w:hint="default" w:ascii="Times New Roman" w:hAnsi="Times New Roman" w:eastAsia="宋体" w:cs="Times New Roman"/>
          <w:b w:val="0"/>
          <w:bCs/>
          <w:color w:val="auto"/>
          <w:sz w:val="28"/>
          <w:szCs w:val="28"/>
          <w:highlight w:val="none"/>
          <w:lang w:val="en-US" w:eastAsia="zh-CN"/>
        </w:rPr>
      </w:pPr>
    </w:p>
    <w:p w14:paraId="506934B2">
      <w:pPr>
        <w:rPr>
          <w:rFonts w:hint="default" w:ascii="Times New Roman" w:hAnsi="Times New Roman" w:eastAsia="宋体" w:cs="Times New Roman"/>
          <w:b/>
          <w:color w:val="auto"/>
          <w:sz w:val="28"/>
          <w:szCs w:val="28"/>
          <w:highlight w:val="none"/>
          <w:lang w:val="en-US" w:eastAsia="zh-CN"/>
        </w:rPr>
      </w:pPr>
    </w:p>
    <w:p w14:paraId="32E0EFC5">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footerReference r:id="rId4" w:type="default"/>
          <w:pgSz w:w="11906" w:h="16838"/>
          <w:pgMar w:top="1984" w:right="1474" w:bottom="0" w:left="1446" w:header="851" w:footer="992" w:gutter="0"/>
          <w:pgNumType w:fmt="decimal"/>
          <w:cols w:space="720" w:num="1"/>
          <w:rtlGutter w:val="0"/>
          <w:docGrid w:type="lines" w:linePitch="319" w:charSpace="0"/>
        </w:sectPr>
      </w:pPr>
    </w:p>
    <w:p w14:paraId="259B274B">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3"/>
        <w:tblW w:w="0" w:type="auto"/>
        <w:jc w:val="center"/>
        <w:tblLayout w:type="fixed"/>
        <w:tblCellMar>
          <w:top w:w="0" w:type="dxa"/>
          <w:left w:w="108" w:type="dxa"/>
          <w:bottom w:w="0" w:type="dxa"/>
          <w:right w:w="108" w:type="dxa"/>
        </w:tblCellMar>
      </w:tblPr>
      <w:tblGrid>
        <w:gridCol w:w="2224"/>
        <w:gridCol w:w="2332"/>
        <w:gridCol w:w="2431"/>
        <w:gridCol w:w="2112"/>
      </w:tblGrid>
      <w:tr w14:paraId="5958F289">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11C51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076FF6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CF6F0D5">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E68A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332" w:type="dxa"/>
            <w:tcBorders>
              <w:top w:val="single" w:color="auto" w:sz="4" w:space="0"/>
              <w:left w:val="nil"/>
              <w:bottom w:val="single" w:color="auto" w:sz="4" w:space="0"/>
              <w:right w:val="single" w:color="auto" w:sz="4" w:space="0"/>
            </w:tcBorders>
            <w:noWrap w:val="0"/>
            <w:vAlign w:val="center"/>
          </w:tcPr>
          <w:p w14:paraId="2E7FE5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single" w:color="auto" w:sz="4" w:space="0"/>
              <w:left w:val="nil"/>
              <w:bottom w:val="single" w:color="auto" w:sz="4" w:space="0"/>
              <w:right w:val="single" w:color="auto" w:sz="4" w:space="0"/>
            </w:tcBorders>
            <w:noWrap w:val="0"/>
            <w:vAlign w:val="center"/>
          </w:tcPr>
          <w:p w14:paraId="705B9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112" w:type="dxa"/>
            <w:tcBorders>
              <w:top w:val="single" w:color="auto" w:sz="4" w:space="0"/>
              <w:left w:val="nil"/>
              <w:bottom w:val="single" w:color="auto" w:sz="4" w:space="0"/>
              <w:right w:val="single" w:color="auto" w:sz="4" w:space="0"/>
            </w:tcBorders>
            <w:noWrap w:val="0"/>
            <w:vAlign w:val="center"/>
          </w:tcPr>
          <w:p w14:paraId="54317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A1EF1FB">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E945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332" w:type="dxa"/>
            <w:tcBorders>
              <w:top w:val="nil"/>
              <w:left w:val="nil"/>
              <w:bottom w:val="single" w:color="auto" w:sz="4" w:space="0"/>
              <w:right w:val="single" w:color="auto" w:sz="4" w:space="0"/>
            </w:tcBorders>
            <w:noWrap w:val="0"/>
            <w:vAlign w:val="center"/>
          </w:tcPr>
          <w:p w14:paraId="6B13E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54D2F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112" w:type="dxa"/>
            <w:tcBorders>
              <w:top w:val="nil"/>
              <w:left w:val="nil"/>
              <w:bottom w:val="single" w:color="auto" w:sz="4" w:space="0"/>
              <w:right w:val="single" w:color="auto" w:sz="4" w:space="0"/>
            </w:tcBorders>
            <w:noWrap w:val="0"/>
            <w:vAlign w:val="center"/>
          </w:tcPr>
          <w:p w14:paraId="4C2CB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7F830C1">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03AC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332" w:type="dxa"/>
            <w:tcBorders>
              <w:top w:val="nil"/>
              <w:left w:val="nil"/>
              <w:bottom w:val="single" w:color="auto" w:sz="4" w:space="0"/>
              <w:right w:val="single" w:color="auto" w:sz="4" w:space="0"/>
            </w:tcBorders>
            <w:noWrap w:val="0"/>
            <w:vAlign w:val="center"/>
          </w:tcPr>
          <w:p w14:paraId="760C61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2F888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传真</w:t>
            </w:r>
          </w:p>
        </w:tc>
        <w:tc>
          <w:tcPr>
            <w:tcW w:w="2112" w:type="dxa"/>
            <w:tcBorders>
              <w:top w:val="nil"/>
              <w:left w:val="nil"/>
              <w:bottom w:val="single" w:color="auto" w:sz="4" w:space="0"/>
              <w:right w:val="single" w:color="auto" w:sz="4" w:space="0"/>
            </w:tcBorders>
            <w:noWrap w:val="0"/>
            <w:vAlign w:val="center"/>
          </w:tcPr>
          <w:p w14:paraId="275991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B1442C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6B5A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332" w:type="dxa"/>
            <w:tcBorders>
              <w:top w:val="nil"/>
              <w:left w:val="nil"/>
              <w:bottom w:val="single" w:color="auto" w:sz="4" w:space="0"/>
              <w:right w:val="single" w:color="auto" w:sz="4" w:space="0"/>
            </w:tcBorders>
            <w:noWrap w:val="0"/>
            <w:vAlign w:val="center"/>
          </w:tcPr>
          <w:p w14:paraId="73B432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7C596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112" w:type="dxa"/>
            <w:tcBorders>
              <w:top w:val="nil"/>
              <w:left w:val="nil"/>
              <w:bottom w:val="single" w:color="auto" w:sz="4" w:space="0"/>
              <w:right w:val="single" w:color="auto" w:sz="4" w:space="0"/>
            </w:tcBorders>
            <w:noWrap w:val="0"/>
            <w:vAlign w:val="center"/>
          </w:tcPr>
          <w:p w14:paraId="3CF87D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8078A52">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CCBE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332" w:type="dxa"/>
            <w:tcBorders>
              <w:top w:val="nil"/>
              <w:left w:val="nil"/>
              <w:bottom w:val="single" w:color="auto" w:sz="4" w:space="0"/>
              <w:right w:val="single" w:color="auto" w:sz="4" w:space="0"/>
            </w:tcBorders>
            <w:noWrap w:val="0"/>
            <w:vAlign w:val="center"/>
          </w:tcPr>
          <w:p w14:paraId="1B3C7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04F8A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112" w:type="dxa"/>
            <w:tcBorders>
              <w:top w:val="nil"/>
              <w:left w:val="nil"/>
              <w:bottom w:val="single" w:color="auto" w:sz="4" w:space="0"/>
              <w:right w:val="single" w:color="auto" w:sz="4" w:space="0"/>
            </w:tcBorders>
            <w:noWrap w:val="0"/>
            <w:vAlign w:val="center"/>
          </w:tcPr>
          <w:p w14:paraId="7BA0B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CE657BA">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46385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6875" w:type="dxa"/>
            <w:gridSpan w:val="3"/>
            <w:tcBorders>
              <w:top w:val="single" w:color="auto" w:sz="4" w:space="0"/>
              <w:left w:val="nil"/>
              <w:bottom w:val="single" w:color="auto" w:sz="4" w:space="0"/>
              <w:right w:val="single" w:color="auto" w:sz="4" w:space="0"/>
            </w:tcBorders>
            <w:noWrap w:val="0"/>
            <w:vAlign w:val="center"/>
          </w:tcPr>
          <w:p w14:paraId="30AD07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2F6B1BF">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F27E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主要客户</w:t>
            </w:r>
          </w:p>
        </w:tc>
        <w:tc>
          <w:tcPr>
            <w:tcW w:w="6875" w:type="dxa"/>
            <w:gridSpan w:val="3"/>
            <w:tcBorders>
              <w:top w:val="single" w:color="auto" w:sz="4" w:space="0"/>
              <w:left w:val="nil"/>
              <w:bottom w:val="single" w:color="auto" w:sz="4" w:space="0"/>
              <w:right w:val="single" w:color="auto" w:sz="4" w:space="0"/>
            </w:tcBorders>
            <w:noWrap w:val="0"/>
            <w:vAlign w:val="center"/>
          </w:tcPr>
          <w:p w14:paraId="351FA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BC1865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23B1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去年销售数量</w:t>
            </w:r>
          </w:p>
        </w:tc>
        <w:tc>
          <w:tcPr>
            <w:tcW w:w="6875" w:type="dxa"/>
            <w:gridSpan w:val="3"/>
            <w:tcBorders>
              <w:top w:val="nil"/>
              <w:left w:val="nil"/>
              <w:bottom w:val="single" w:color="auto" w:sz="4" w:space="0"/>
              <w:right w:val="single" w:color="auto" w:sz="4" w:space="0"/>
            </w:tcBorders>
            <w:noWrap w:val="0"/>
            <w:vAlign w:val="center"/>
          </w:tcPr>
          <w:p w14:paraId="263B9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7B112BB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42C13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收割状况</w:t>
            </w:r>
          </w:p>
        </w:tc>
        <w:tc>
          <w:tcPr>
            <w:tcW w:w="6875" w:type="dxa"/>
            <w:gridSpan w:val="3"/>
            <w:tcBorders>
              <w:top w:val="nil"/>
              <w:left w:val="nil"/>
              <w:bottom w:val="single" w:color="auto" w:sz="4" w:space="0"/>
              <w:right w:val="single" w:color="auto" w:sz="4" w:space="0"/>
            </w:tcBorders>
            <w:noWrap w:val="0"/>
            <w:vAlign w:val="center"/>
          </w:tcPr>
          <w:p w14:paraId="0BF49C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ACE793E">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4A0F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运输状况</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62505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7B2BDA96">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C755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其他说明</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7027A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C5E9C4B">
        <w:tblPrEx>
          <w:tblCellMar>
            <w:top w:w="0" w:type="dxa"/>
            <w:left w:w="108" w:type="dxa"/>
            <w:bottom w:w="0" w:type="dxa"/>
            <w:right w:w="108" w:type="dxa"/>
          </w:tblCellMar>
        </w:tblPrEx>
        <w:trPr>
          <w:trHeight w:val="946" w:hRule="atLeast"/>
          <w:jc w:val="center"/>
        </w:trPr>
        <w:tc>
          <w:tcPr>
            <w:tcW w:w="9099" w:type="dxa"/>
            <w:gridSpan w:val="4"/>
            <w:tcBorders>
              <w:top w:val="single" w:color="auto" w:sz="4" w:space="0"/>
              <w:left w:val="single" w:color="auto" w:sz="4" w:space="0"/>
              <w:bottom w:val="single" w:color="auto" w:sz="4" w:space="0"/>
              <w:right w:val="single" w:color="auto" w:sz="4" w:space="0"/>
            </w:tcBorders>
            <w:noWrap w:val="0"/>
            <w:vAlign w:val="center"/>
          </w:tcPr>
          <w:p w14:paraId="7148C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xml:space="preserve">                                               （公章）</w:t>
            </w:r>
          </w:p>
        </w:tc>
      </w:tr>
    </w:tbl>
    <w:p w14:paraId="41047E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1464E5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w:t>
      </w:r>
    </w:p>
    <w:p w14:paraId="579C3B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合法的，无论我方是入围还是不入围、中标还是落标，我方将毫无异议地接受这一结果。若我公司入围并中标，我公司将严格遵守贵公司的一切条款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1B714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w:t>
      </w:r>
      <w:r>
        <w:rPr>
          <w:rFonts w:hint="default" w:ascii="Times New Roman" w:hAnsi="Times New Roman" w:eastAsia="方正仿宋_GBK" w:cs="Times New Roman"/>
          <w:color w:val="000000"/>
          <w:sz w:val="32"/>
          <w:szCs w:val="32"/>
          <w:highlight w:val="none"/>
        </w:rPr>
        <w:t>青贮质量。</w:t>
      </w:r>
    </w:p>
    <w:p w14:paraId="685051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确保按照投标及合同要求提供优质青贮。</w:t>
      </w:r>
    </w:p>
    <w:p w14:paraId="52BAF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32D18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eastAsia" w:eastAsia="方正仿宋_GBK" w:cs="Times New Roman"/>
          <w:color w:val="000000"/>
          <w:sz w:val="32"/>
          <w:szCs w:val="32"/>
          <w:highlight w:val="none"/>
          <w:lang w:eastAsia="zh-CN"/>
        </w:rPr>
        <w:t>《</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6C1CC99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05B9093F">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1240B0E6">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1CB7FD26">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法定代表人或授权代表</w:t>
      </w:r>
      <w:r>
        <w:rPr>
          <w:rFonts w:hint="default" w:ascii="Times New Roman" w:hAnsi="Times New Roman" w:eastAsia="方正仿宋_GBK" w:cs="Times New Roman"/>
          <w:color w:val="000000"/>
          <w:sz w:val="32"/>
          <w:szCs w:val="32"/>
          <w:highlight w:val="none"/>
        </w:rPr>
        <w:t>（签字）：</w:t>
      </w:r>
    </w:p>
    <w:p w14:paraId="4E8CD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0C113F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color w:val="000000"/>
          <w:sz w:val="32"/>
          <w:szCs w:val="32"/>
          <w:highlight w:val="none"/>
          <w:lang w:val="en-US" w:eastAsia="zh-CN"/>
        </w:rPr>
        <w:t xml:space="preserve"> </w:t>
      </w:r>
      <w:r>
        <w:rPr>
          <w:rFonts w:hint="eastAsia"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r>
        <w:rPr>
          <w:rFonts w:hint="eastAsia" w:ascii="Times New Roman" w:hAnsi="Times New Roman" w:eastAsia="方正仿宋_GBK" w:cs="Times New Roman"/>
          <w:color w:val="000000"/>
          <w:sz w:val="32"/>
          <w:szCs w:val="32"/>
          <w:highlight w:val="none"/>
          <w:lang w:val="en-US" w:eastAsia="zh-CN"/>
        </w:rPr>
        <w:t>日</w:t>
      </w:r>
    </w:p>
    <w:p w14:paraId="1DD9A8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五、其他资料</w:t>
      </w:r>
    </w:p>
    <w:p w14:paraId="690F1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（一）收贮机械设备情况。</w:t>
      </w:r>
    </w:p>
    <w:p w14:paraId="21F3F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（二）生产安全情况(提供收贮期间安全保证措施)。</w:t>
      </w:r>
    </w:p>
    <w:p w14:paraId="01AD3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（三）投标人认为必要的其他证明文件。</w:t>
      </w:r>
    </w:p>
    <w:p w14:paraId="014F75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6372AEAA">
      <w:pPr>
        <w:pStyle w:val="6"/>
        <w:jc w:val="center"/>
        <w:rPr>
          <w:rFonts w:hint="default" w:ascii="Times New Roman" w:hAnsi="Times New Roman" w:eastAsia="方正仿宋_GBK" w:cs="Times New Roman"/>
          <w:b/>
          <w:bCs/>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（一）收贮机械设备情况</w:t>
      </w:r>
    </w:p>
    <w:p w14:paraId="468D01FF">
      <w:pPr>
        <w:pStyle w:val="6"/>
        <w:jc w:val="center"/>
        <w:rPr>
          <w:rFonts w:hint="default" w:ascii="Times New Roman" w:hAnsi="Times New Roman" w:eastAsia="方正仿宋_GBK" w:cs="Times New Roman"/>
          <w:b w:val="0"/>
          <w:bCs/>
          <w:color w:val="auto"/>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（二）生产安全情况(提供收贮期间安全保证措施）</w:t>
      </w:r>
    </w:p>
    <w:p w14:paraId="59202DFD">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（三）投标人认为必要的其他证明文件</w:t>
      </w:r>
    </w:p>
    <w:p w14:paraId="1E7B73C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center"/>
        <w:textAlignment w:val="auto"/>
        <w:rPr>
          <w:rFonts w:hint="default" w:ascii="Times New Roman" w:hAnsi="Times New Roman" w:eastAsia="方正仿宋_GBK" w:cs="Times New Roman"/>
          <w:color w:val="000000"/>
          <w:sz w:val="32"/>
          <w:szCs w:val="32"/>
          <w:highlight w:val="none"/>
          <w:lang w:val="en-US" w:eastAsia="zh-CN"/>
        </w:rPr>
      </w:pPr>
    </w:p>
    <w:p w14:paraId="71195F5A">
      <w:pPr>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br w:type="page"/>
      </w:r>
    </w:p>
    <w:p w14:paraId="61DDABB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六、</w:t>
      </w:r>
      <w:r>
        <w:rPr>
          <w:rFonts w:hint="default" w:ascii="Times New Roman" w:hAnsi="Times New Roman" w:eastAsia="方正仿宋_GBK" w:cs="Times New Roman"/>
          <w:color w:val="000000"/>
          <w:sz w:val="32"/>
          <w:szCs w:val="32"/>
          <w:highlight w:val="none"/>
          <w:lang w:val="en-US" w:eastAsia="zh-CN"/>
        </w:rPr>
        <w:t>报价一览表</w:t>
      </w:r>
    </w:p>
    <w:p w14:paraId="4A64934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（一）一标段报价一览表</w:t>
      </w:r>
    </w:p>
    <w:tbl>
      <w:tblPr>
        <w:tblStyle w:val="13"/>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6594"/>
      </w:tblGrid>
      <w:tr w14:paraId="374E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C85A3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03" w:type="dxa"/>
            <w:noWrap w:val="0"/>
            <w:vAlign w:val="center"/>
          </w:tcPr>
          <w:p w14:paraId="0822F3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eastAsia="方正仿宋_GBK" w:cs="Times New Roman"/>
                <w:b w:val="0"/>
                <w:bCs w:val="0"/>
                <w:color w:val="auto"/>
                <w:kern w:val="2"/>
                <w:sz w:val="24"/>
                <w:szCs w:val="24"/>
                <w:highlight w:val="none"/>
                <w:lang w:val="en-US" w:eastAsia="zh-CN" w:bidi="ar-SA"/>
              </w:rPr>
            </w:pPr>
            <w:r>
              <w:rPr>
                <w:rFonts w:hint="eastAsia" w:eastAsia="方正仿宋_GBK" w:cs="Times New Roman"/>
                <w:b w:val="0"/>
                <w:bCs w:val="0"/>
                <w:color w:val="auto"/>
                <w:kern w:val="2"/>
                <w:sz w:val="24"/>
                <w:szCs w:val="24"/>
                <w:highlight w:val="none"/>
                <w:lang w:val="en-US" w:eastAsia="zh-CN" w:bidi="ar-SA"/>
              </w:rPr>
              <w:t>中垦牧（陕西）牧业有限公司</w:t>
            </w:r>
            <w:r>
              <w:rPr>
                <w:rFonts w:hint="default" w:eastAsia="方正仿宋_GBK" w:cs="Times New Roman"/>
                <w:b w:val="0"/>
                <w:bCs w:val="0"/>
                <w:color w:val="auto"/>
                <w:kern w:val="2"/>
                <w:sz w:val="24"/>
                <w:szCs w:val="24"/>
                <w:highlight w:val="none"/>
                <w:lang w:val="en-US" w:eastAsia="zh-CN" w:bidi="ar-SA"/>
              </w:rPr>
              <w:t>2025年</w:t>
            </w:r>
            <w:r>
              <w:rPr>
                <w:rFonts w:hint="eastAsia" w:eastAsia="方正仿宋_GBK" w:cs="Times New Roman"/>
                <w:b w:val="0"/>
                <w:bCs w:val="0"/>
                <w:color w:val="auto"/>
                <w:kern w:val="2"/>
                <w:sz w:val="24"/>
                <w:szCs w:val="24"/>
                <w:highlight w:val="none"/>
                <w:lang w:val="en-US" w:eastAsia="zh-CN" w:bidi="ar-SA"/>
              </w:rPr>
              <w:t>全株青贮玉米</w:t>
            </w:r>
            <w:r>
              <w:rPr>
                <w:rFonts w:hint="default" w:eastAsia="方正仿宋_GBK" w:cs="Times New Roman"/>
                <w:b w:val="0"/>
                <w:bCs w:val="0"/>
                <w:color w:val="auto"/>
                <w:kern w:val="2"/>
                <w:sz w:val="24"/>
                <w:szCs w:val="24"/>
                <w:highlight w:val="none"/>
                <w:lang w:val="en-US" w:eastAsia="zh-CN" w:bidi="ar-SA"/>
              </w:rPr>
              <w:t>采购项目</w:t>
            </w:r>
          </w:p>
        </w:tc>
      </w:tr>
      <w:tr w14:paraId="02BE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A72ECC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实施牧场</w:t>
            </w:r>
          </w:p>
        </w:tc>
        <w:tc>
          <w:tcPr>
            <w:tcW w:w="6803" w:type="dxa"/>
            <w:noWrap w:val="0"/>
            <w:vAlign w:val="center"/>
          </w:tcPr>
          <w:p w14:paraId="311A010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eastAsia="方正仿宋_GBK" w:cs="Times New Roman"/>
                <w:b w:val="0"/>
                <w:bCs w:val="0"/>
                <w:color w:val="auto"/>
                <w:kern w:val="2"/>
                <w:sz w:val="24"/>
                <w:szCs w:val="24"/>
                <w:highlight w:val="none"/>
                <w:lang w:val="en-US" w:eastAsia="zh-CN" w:bidi="ar-SA"/>
              </w:rPr>
            </w:pPr>
            <w:r>
              <w:rPr>
                <w:rFonts w:hint="eastAsia" w:eastAsia="方正仿宋_GBK" w:cs="Times New Roman"/>
                <w:b w:val="0"/>
                <w:bCs w:val="0"/>
                <w:color w:val="auto"/>
                <w:kern w:val="2"/>
                <w:sz w:val="24"/>
                <w:szCs w:val="24"/>
                <w:highlight w:val="none"/>
                <w:lang w:val="en-US" w:eastAsia="zh-CN" w:bidi="ar-SA"/>
              </w:rPr>
              <w:t>中垦牧（陕西）牧业有限公司中宁牧场</w:t>
            </w:r>
          </w:p>
        </w:tc>
      </w:tr>
      <w:tr w14:paraId="202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8A107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803" w:type="dxa"/>
            <w:noWrap w:val="0"/>
            <w:vAlign w:val="center"/>
          </w:tcPr>
          <w:p w14:paraId="53E0BC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6804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703656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803" w:type="dxa"/>
            <w:noWrap w:val="0"/>
            <w:vAlign w:val="center"/>
          </w:tcPr>
          <w:p w14:paraId="6FF531E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（吨）</w:t>
            </w:r>
          </w:p>
        </w:tc>
      </w:tr>
      <w:tr w14:paraId="7BA9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932F6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803" w:type="dxa"/>
            <w:noWrap w:val="0"/>
            <w:vAlign w:val="center"/>
          </w:tcPr>
          <w:p w14:paraId="65707B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（元/吨）</w:t>
            </w:r>
          </w:p>
        </w:tc>
      </w:tr>
      <w:tr w14:paraId="3529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9D5E1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803" w:type="dxa"/>
            <w:noWrap w:val="0"/>
            <w:vAlign w:val="center"/>
          </w:tcPr>
          <w:p w14:paraId="14AAD76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暂定</w:t>
            </w:r>
            <w:r>
              <w:rPr>
                <w:rFonts w:hint="default" w:ascii="Times New Roman" w:hAnsi="Times New Roman" w:eastAsia="方正仿宋_GBK" w:cs="Times New Roman"/>
                <w:sz w:val="24"/>
                <w:szCs w:val="24"/>
                <w:highlight w:val="none"/>
                <w:lang w:val="en-US" w:eastAsia="zh-CN"/>
              </w:rPr>
              <w:t>自202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lang w:val="en-US" w:eastAsia="zh-CN"/>
              </w:rPr>
              <w:t>日起至202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月</w:t>
            </w:r>
            <w:r>
              <w:rPr>
                <w:rFonts w:hint="eastAsia"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日止</w:t>
            </w:r>
          </w:p>
        </w:tc>
      </w:tr>
      <w:tr w14:paraId="0C9F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260F72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803" w:type="dxa"/>
            <w:noWrap w:val="0"/>
            <w:vAlign w:val="center"/>
          </w:tcPr>
          <w:p w14:paraId="31B787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宁夏中卫市中宁县恩和镇红梧山</w:t>
            </w:r>
            <w:r>
              <w:rPr>
                <w:rFonts w:hint="eastAsia" w:ascii="Times New Roman" w:hAnsi="Times New Roman" w:eastAsia="方正仿宋_GBK" w:cs="Times New Roman"/>
                <w:sz w:val="24"/>
                <w:szCs w:val="24"/>
                <w:highlight w:val="none"/>
                <w:lang w:val="en-US" w:eastAsia="zh-CN"/>
              </w:rPr>
              <w:t>中宁牧场青贮窖</w:t>
            </w:r>
          </w:p>
        </w:tc>
      </w:tr>
      <w:tr w14:paraId="1849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551" w:type="dxa"/>
            <w:noWrap w:val="0"/>
            <w:vAlign w:val="center"/>
          </w:tcPr>
          <w:p w14:paraId="7775B07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803" w:type="dxa"/>
            <w:noWrap w:val="0"/>
            <w:vAlign w:val="center"/>
          </w:tcPr>
          <w:p w14:paraId="7068F6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上述投标报价为达到30≤实际干物质＜32、29＜实际淀粉≤31、每2L未破碎玉米籽粒数量≤4的青贮玉米散料，含收割、运输、装卸、保险、税费等全包到场的总费用。</w:t>
            </w:r>
          </w:p>
        </w:tc>
      </w:tr>
    </w:tbl>
    <w:p w14:paraId="6BFD24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CA0C7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投标单位</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0D2E729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0C4233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16C6DD2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39519F6B">
      <w:pPr>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br w:type="page"/>
      </w:r>
    </w:p>
    <w:p w14:paraId="251DEA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（二）二标段报价一览表</w:t>
      </w:r>
    </w:p>
    <w:tbl>
      <w:tblPr>
        <w:tblStyle w:val="13"/>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6496"/>
      </w:tblGrid>
      <w:tr w14:paraId="2DF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1753F2D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03" w:type="dxa"/>
            <w:noWrap w:val="0"/>
            <w:vAlign w:val="center"/>
          </w:tcPr>
          <w:p w14:paraId="4735560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w:t>
            </w:r>
            <w:r>
              <w:rPr>
                <w:rFonts w:hint="default" w:ascii="Times New Roman" w:hAnsi="Times New Roman" w:eastAsia="方正仿宋_GBK" w:cs="Times New Roman"/>
                <w:sz w:val="24"/>
                <w:szCs w:val="24"/>
                <w:highlight w:val="none"/>
                <w:lang w:val="en-US" w:eastAsia="zh-CN"/>
              </w:rPr>
              <w:t>2025年</w:t>
            </w:r>
            <w:r>
              <w:rPr>
                <w:rFonts w:hint="eastAsia" w:ascii="Times New Roman" w:hAnsi="Times New Roman" w:eastAsia="方正仿宋_GBK" w:cs="Times New Roman"/>
                <w:sz w:val="24"/>
                <w:szCs w:val="24"/>
                <w:highlight w:val="none"/>
                <w:lang w:val="en-US" w:eastAsia="zh-CN"/>
              </w:rPr>
              <w:t>全株青贮玉米</w:t>
            </w:r>
            <w:r>
              <w:rPr>
                <w:rFonts w:hint="default" w:ascii="Times New Roman" w:hAnsi="Times New Roman" w:eastAsia="方正仿宋_GBK" w:cs="Times New Roman"/>
                <w:sz w:val="24"/>
                <w:szCs w:val="24"/>
                <w:highlight w:val="none"/>
                <w:lang w:val="en-US" w:eastAsia="zh-CN"/>
              </w:rPr>
              <w:t>采购项目</w:t>
            </w:r>
          </w:p>
        </w:tc>
      </w:tr>
      <w:tr w14:paraId="2888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558161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实施牧场</w:t>
            </w:r>
          </w:p>
        </w:tc>
        <w:tc>
          <w:tcPr>
            <w:tcW w:w="6803" w:type="dxa"/>
            <w:noWrap w:val="0"/>
            <w:vAlign w:val="center"/>
          </w:tcPr>
          <w:p w14:paraId="055EA05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中垦牧（陕西）牧业有限公司定边</w:t>
            </w:r>
            <w:r>
              <w:rPr>
                <w:rFonts w:hint="eastAsia" w:eastAsia="方正仿宋_GBK" w:cs="Times New Roman"/>
                <w:sz w:val="24"/>
                <w:szCs w:val="24"/>
                <w:highlight w:val="none"/>
                <w:lang w:val="en-US" w:eastAsia="zh-CN"/>
              </w:rPr>
              <w:t>牧场</w:t>
            </w:r>
          </w:p>
        </w:tc>
      </w:tr>
      <w:tr w14:paraId="2C2E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362AFC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803" w:type="dxa"/>
            <w:noWrap w:val="0"/>
            <w:vAlign w:val="center"/>
          </w:tcPr>
          <w:p w14:paraId="7C7F40E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646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61E26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803" w:type="dxa"/>
            <w:noWrap w:val="0"/>
            <w:vAlign w:val="center"/>
          </w:tcPr>
          <w:p w14:paraId="6C2C727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（吨）</w:t>
            </w:r>
          </w:p>
        </w:tc>
      </w:tr>
      <w:tr w14:paraId="5E60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587DBBB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803" w:type="dxa"/>
            <w:noWrap w:val="0"/>
            <w:vAlign w:val="center"/>
          </w:tcPr>
          <w:p w14:paraId="390C85B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（元/吨）</w:t>
            </w:r>
          </w:p>
        </w:tc>
      </w:tr>
      <w:tr w14:paraId="77B3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8917BB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803" w:type="dxa"/>
            <w:noWrap w:val="0"/>
            <w:vAlign w:val="center"/>
          </w:tcPr>
          <w:p w14:paraId="7F7D43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暂定</w:t>
            </w:r>
            <w:r>
              <w:rPr>
                <w:rFonts w:hint="default" w:ascii="Times New Roman" w:hAnsi="Times New Roman" w:eastAsia="方正仿宋_GBK" w:cs="Times New Roman"/>
                <w:sz w:val="24"/>
                <w:szCs w:val="24"/>
                <w:highlight w:val="none"/>
                <w:lang w:val="en-US" w:eastAsia="zh-CN"/>
              </w:rPr>
              <w:t>自202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lang w:val="en-US" w:eastAsia="zh-CN"/>
              </w:rPr>
              <w:t>日起至202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9</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日止</w:t>
            </w:r>
          </w:p>
        </w:tc>
      </w:tr>
      <w:tr w14:paraId="7138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632EE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803" w:type="dxa"/>
            <w:noWrap w:val="0"/>
            <w:vAlign w:val="center"/>
          </w:tcPr>
          <w:p w14:paraId="5F4B5B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陕西省榆林市定边县贺圈镇红庄村</w:t>
            </w:r>
            <w:r>
              <w:rPr>
                <w:rFonts w:hint="eastAsia" w:ascii="Times New Roman" w:hAnsi="Times New Roman" w:eastAsia="方正仿宋_GBK" w:cs="Times New Roman"/>
                <w:sz w:val="24"/>
                <w:szCs w:val="24"/>
                <w:highlight w:val="none"/>
                <w:lang w:val="en-US" w:eastAsia="zh-CN"/>
              </w:rPr>
              <w:t>定边牧场青贮窖</w:t>
            </w:r>
          </w:p>
        </w:tc>
      </w:tr>
      <w:tr w14:paraId="7DD3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551" w:type="dxa"/>
            <w:noWrap w:val="0"/>
            <w:vAlign w:val="center"/>
          </w:tcPr>
          <w:p w14:paraId="7A8DCC6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803" w:type="dxa"/>
            <w:noWrap w:val="0"/>
            <w:vAlign w:val="center"/>
          </w:tcPr>
          <w:p w14:paraId="060781A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上述投标报价为达到30≤实际干物质＜32、29＜实际淀粉≤31、每2L未破碎玉米籽粒数量≤4的青贮玉米散料，含收割、运输、装卸、保险、税费等全包到场的总费用。</w:t>
            </w:r>
          </w:p>
        </w:tc>
      </w:tr>
    </w:tbl>
    <w:p w14:paraId="6F9CC3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699AB9B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投标单位</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1900F30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2C998F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C6BA9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435FF5C9">
      <w:pPr>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br w:type="page"/>
      </w:r>
    </w:p>
    <w:p w14:paraId="33BF32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（三）三标段报价一览表</w:t>
      </w:r>
    </w:p>
    <w:tbl>
      <w:tblPr>
        <w:tblStyle w:val="13"/>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6496"/>
      </w:tblGrid>
      <w:tr w14:paraId="1CEE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70531B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03" w:type="dxa"/>
            <w:noWrap w:val="0"/>
            <w:vAlign w:val="center"/>
          </w:tcPr>
          <w:p w14:paraId="36E903E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w:t>
            </w:r>
            <w:r>
              <w:rPr>
                <w:rFonts w:hint="default" w:ascii="Times New Roman" w:hAnsi="Times New Roman" w:eastAsia="方正仿宋_GBK" w:cs="Times New Roman"/>
                <w:sz w:val="24"/>
                <w:szCs w:val="24"/>
                <w:highlight w:val="none"/>
                <w:lang w:val="en-US" w:eastAsia="zh-CN"/>
              </w:rPr>
              <w:t>2025年</w:t>
            </w:r>
            <w:r>
              <w:rPr>
                <w:rFonts w:hint="eastAsia" w:ascii="Times New Roman" w:hAnsi="Times New Roman" w:eastAsia="方正仿宋_GBK" w:cs="Times New Roman"/>
                <w:sz w:val="24"/>
                <w:szCs w:val="24"/>
                <w:highlight w:val="none"/>
                <w:lang w:val="en-US" w:eastAsia="zh-CN"/>
              </w:rPr>
              <w:t>全株青贮玉米</w:t>
            </w:r>
            <w:r>
              <w:rPr>
                <w:rFonts w:hint="default" w:ascii="Times New Roman" w:hAnsi="Times New Roman" w:eastAsia="方正仿宋_GBK" w:cs="Times New Roman"/>
                <w:sz w:val="24"/>
                <w:szCs w:val="24"/>
                <w:highlight w:val="none"/>
                <w:lang w:val="en-US" w:eastAsia="zh-CN"/>
              </w:rPr>
              <w:t>采购项目</w:t>
            </w:r>
          </w:p>
        </w:tc>
      </w:tr>
      <w:tr w14:paraId="249D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828620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实施牧场</w:t>
            </w:r>
          </w:p>
        </w:tc>
        <w:tc>
          <w:tcPr>
            <w:tcW w:w="6803" w:type="dxa"/>
            <w:noWrap w:val="0"/>
            <w:vAlign w:val="center"/>
          </w:tcPr>
          <w:p w14:paraId="52A6AE4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中垦牧（陕西）牧业有限公司大荔</w:t>
            </w:r>
            <w:r>
              <w:rPr>
                <w:rFonts w:hint="eastAsia" w:eastAsia="方正仿宋_GBK" w:cs="Times New Roman"/>
                <w:sz w:val="24"/>
                <w:szCs w:val="24"/>
                <w:highlight w:val="none"/>
                <w:lang w:val="en-US" w:eastAsia="zh-CN"/>
              </w:rPr>
              <w:t>牧场</w:t>
            </w:r>
          </w:p>
        </w:tc>
      </w:tr>
      <w:tr w14:paraId="0EE8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C5EB4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803" w:type="dxa"/>
            <w:noWrap w:val="0"/>
            <w:vAlign w:val="center"/>
          </w:tcPr>
          <w:p w14:paraId="213950A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6EBB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58C3E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803" w:type="dxa"/>
            <w:noWrap w:val="0"/>
            <w:vAlign w:val="center"/>
          </w:tcPr>
          <w:p w14:paraId="1FCE22A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（吨）</w:t>
            </w:r>
          </w:p>
        </w:tc>
      </w:tr>
      <w:tr w14:paraId="260B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311086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803" w:type="dxa"/>
            <w:noWrap w:val="0"/>
            <w:vAlign w:val="center"/>
          </w:tcPr>
          <w:p w14:paraId="0817C9E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（元/吨）</w:t>
            </w:r>
          </w:p>
        </w:tc>
      </w:tr>
      <w:tr w14:paraId="59A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72B1705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803" w:type="dxa"/>
            <w:noWrap w:val="0"/>
            <w:vAlign w:val="center"/>
          </w:tcPr>
          <w:p w14:paraId="1F6129B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暂定</w:t>
            </w:r>
            <w:r>
              <w:rPr>
                <w:rFonts w:hint="default" w:ascii="Times New Roman" w:hAnsi="Times New Roman" w:eastAsia="方正仿宋_GBK" w:cs="Times New Roman"/>
                <w:sz w:val="24"/>
                <w:szCs w:val="24"/>
                <w:highlight w:val="none"/>
                <w:lang w:val="en-US" w:eastAsia="zh-CN"/>
              </w:rPr>
              <w:t>自202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9</w:t>
            </w:r>
            <w:r>
              <w:rPr>
                <w:rFonts w:hint="default" w:ascii="Times New Roman" w:hAnsi="Times New Roman" w:eastAsia="方正仿宋_GBK" w:cs="Times New Roman"/>
                <w:sz w:val="24"/>
                <w:szCs w:val="24"/>
                <w:highlight w:val="none"/>
                <w:lang w:val="en-US" w:eastAsia="zh-CN"/>
              </w:rPr>
              <w:t>月</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日起至202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日止</w:t>
            </w:r>
          </w:p>
        </w:tc>
      </w:tr>
      <w:tr w14:paraId="17E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5BFB98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803" w:type="dxa"/>
            <w:noWrap w:val="0"/>
            <w:vAlign w:val="center"/>
          </w:tcPr>
          <w:p w14:paraId="43D03C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陕西省大荔县韦林镇果园</w:t>
            </w:r>
            <w:r>
              <w:rPr>
                <w:rFonts w:hint="eastAsia" w:ascii="Times New Roman" w:hAnsi="Times New Roman" w:eastAsia="方正仿宋_GBK" w:cs="Times New Roman"/>
                <w:sz w:val="24"/>
                <w:szCs w:val="24"/>
                <w:highlight w:val="none"/>
                <w:lang w:val="en-US" w:eastAsia="zh-CN"/>
              </w:rPr>
              <w:t>大荔牧场青贮窖</w:t>
            </w:r>
          </w:p>
        </w:tc>
      </w:tr>
      <w:tr w14:paraId="6F18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551" w:type="dxa"/>
            <w:noWrap w:val="0"/>
            <w:vAlign w:val="center"/>
          </w:tcPr>
          <w:p w14:paraId="38D195B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803" w:type="dxa"/>
            <w:noWrap w:val="0"/>
            <w:vAlign w:val="center"/>
          </w:tcPr>
          <w:p w14:paraId="6B8BD7E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上述投标报价为达到30≤实际干物质＜32、29＜实际淀粉≤31、每2L未破碎玉米籽粒数量≤4的青贮玉米散料，含收割、运输、装卸、保险、税费等全包到场的总费用。</w:t>
            </w:r>
          </w:p>
        </w:tc>
      </w:tr>
    </w:tbl>
    <w:p w14:paraId="44121D6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BACA0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投标单位</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56511A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7545EB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475D4A4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798644C0">
      <w:pPr>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br w:type="page"/>
      </w:r>
    </w:p>
    <w:p w14:paraId="3EC1DF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（四）四标段报价一览表</w:t>
      </w:r>
    </w:p>
    <w:tbl>
      <w:tblPr>
        <w:tblStyle w:val="13"/>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6496"/>
      </w:tblGrid>
      <w:tr w14:paraId="773E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7698711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03" w:type="dxa"/>
            <w:noWrap w:val="0"/>
            <w:vAlign w:val="center"/>
          </w:tcPr>
          <w:p w14:paraId="361406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w:t>
            </w:r>
            <w:r>
              <w:rPr>
                <w:rFonts w:hint="default" w:ascii="Times New Roman" w:hAnsi="Times New Roman" w:eastAsia="方正仿宋_GBK" w:cs="Times New Roman"/>
                <w:sz w:val="24"/>
                <w:szCs w:val="24"/>
                <w:highlight w:val="none"/>
                <w:lang w:val="en-US" w:eastAsia="zh-CN"/>
              </w:rPr>
              <w:t>2025年</w:t>
            </w:r>
            <w:r>
              <w:rPr>
                <w:rFonts w:hint="eastAsia" w:ascii="Times New Roman" w:hAnsi="Times New Roman" w:eastAsia="方正仿宋_GBK" w:cs="Times New Roman"/>
                <w:sz w:val="24"/>
                <w:szCs w:val="24"/>
                <w:highlight w:val="none"/>
                <w:lang w:val="en-US" w:eastAsia="zh-CN"/>
              </w:rPr>
              <w:t>全株青贮玉米</w:t>
            </w:r>
            <w:r>
              <w:rPr>
                <w:rFonts w:hint="default" w:ascii="Times New Roman" w:hAnsi="Times New Roman" w:eastAsia="方正仿宋_GBK" w:cs="Times New Roman"/>
                <w:sz w:val="24"/>
                <w:szCs w:val="24"/>
                <w:highlight w:val="none"/>
                <w:lang w:val="en-US" w:eastAsia="zh-CN"/>
              </w:rPr>
              <w:t>采购项目</w:t>
            </w:r>
          </w:p>
        </w:tc>
      </w:tr>
      <w:tr w14:paraId="78E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324E9F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实施牧场</w:t>
            </w:r>
          </w:p>
        </w:tc>
        <w:tc>
          <w:tcPr>
            <w:tcW w:w="6803" w:type="dxa"/>
            <w:noWrap w:val="0"/>
            <w:vAlign w:val="center"/>
          </w:tcPr>
          <w:p w14:paraId="753A91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中垦牧（陕西）牧业有限公司定边</w:t>
            </w:r>
            <w:r>
              <w:rPr>
                <w:rFonts w:hint="eastAsia" w:eastAsia="方正仿宋_GBK" w:cs="Times New Roman"/>
                <w:sz w:val="24"/>
                <w:szCs w:val="24"/>
                <w:highlight w:val="none"/>
                <w:lang w:val="en-US" w:eastAsia="zh-CN"/>
              </w:rPr>
              <w:t>牧场</w:t>
            </w:r>
          </w:p>
        </w:tc>
      </w:tr>
      <w:tr w14:paraId="1AC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748A8D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803" w:type="dxa"/>
            <w:noWrap w:val="0"/>
            <w:vAlign w:val="center"/>
          </w:tcPr>
          <w:p w14:paraId="2B48813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46BE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A01718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803" w:type="dxa"/>
            <w:noWrap w:val="0"/>
            <w:vAlign w:val="center"/>
          </w:tcPr>
          <w:p w14:paraId="557A9E2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（吨）</w:t>
            </w:r>
          </w:p>
        </w:tc>
      </w:tr>
      <w:tr w14:paraId="6155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BD88A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803" w:type="dxa"/>
            <w:noWrap w:val="0"/>
            <w:vAlign w:val="center"/>
          </w:tcPr>
          <w:p w14:paraId="716E099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（元/吨）</w:t>
            </w:r>
          </w:p>
        </w:tc>
      </w:tr>
      <w:tr w14:paraId="78A4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52F7D0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803" w:type="dxa"/>
            <w:noWrap w:val="0"/>
            <w:vAlign w:val="center"/>
          </w:tcPr>
          <w:p w14:paraId="47D001A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暂定</w:t>
            </w:r>
            <w:r>
              <w:rPr>
                <w:rFonts w:hint="default" w:ascii="Times New Roman" w:hAnsi="Times New Roman" w:eastAsia="方正仿宋_GBK" w:cs="Times New Roman"/>
                <w:sz w:val="24"/>
                <w:szCs w:val="24"/>
                <w:highlight w:val="none"/>
                <w:lang w:val="en-US" w:eastAsia="zh-CN"/>
              </w:rPr>
              <w:t>自202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9</w:t>
            </w:r>
            <w:r>
              <w:rPr>
                <w:rFonts w:hint="default" w:ascii="Times New Roman" w:hAnsi="Times New Roman" w:eastAsia="方正仿宋_GBK" w:cs="Times New Roman"/>
                <w:sz w:val="24"/>
                <w:szCs w:val="24"/>
                <w:highlight w:val="none"/>
                <w:lang w:val="en-US" w:eastAsia="zh-CN"/>
              </w:rPr>
              <w:t>月</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日起至202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日止</w:t>
            </w:r>
          </w:p>
        </w:tc>
      </w:tr>
      <w:tr w14:paraId="510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1278F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803" w:type="dxa"/>
            <w:noWrap w:val="0"/>
            <w:vAlign w:val="center"/>
          </w:tcPr>
          <w:p w14:paraId="0345ECD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陕西省榆林市定边县贺圈镇红庄村</w:t>
            </w:r>
            <w:r>
              <w:rPr>
                <w:rFonts w:hint="eastAsia" w:ascii="Times New Roman" w:hAnsi="Times New Roman" w:eastAsia="方正仿宋_GBK" w:cs="Times New Roman"/>
                <w:sz w:val="24"/>
                <w:szCs w:val="24"/>
                <w:highlight w:val="none"/>
                <w:lang w:val="en-US" w:eastAsia="zh-CN"/>
              </w:rPr>
              <w:t>定边牧场青贮窖</w:t>
            </w:r>
          </w:p>
        </w:tc>
      </w:tr>
      <w:tr w14:paraId="28D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551" w:type="dxa"/>
            <w:noWrap w:val="0"/>
            <w:vAlign w:val="center"/>
          </w:tcPr>
          <w:p w14:paraId="14168AC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803" w:type="dxa"/>
            <w:noWrap w:val="0"/>
            <w:vAlign w:val="center"/>
          </w:tcPr>
          <w:p w14:paraId="68F3862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上述投标报价为达到30≤实际干物质＜32、29＜实际淀粉≤31、每2L未破碎玉米籽粒数量≤4的青贮玉米散料，含收割、运输、装卸、保险、税费等全包到场的总费用。</w:t>
            </w:r>
          </w:p>
        </w:tc>
      </w:tr>
    </w:tbl>
    <w:p w14:paraId="0CA6016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42C08D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投标单位</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54CF2EE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1C7E132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472D62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21D56487">
      <w:pPr>
        <w:rPr>
          <w:rFonts w:hint="default" w:ascii="Times New Roman" w:hAnsi="Times New Roman" w:eastAsia="方正仿宋_GBK" w:cs="Times New Roman"/>
          <w:color w:val="000000"/>
          <w:sz w:val="32"/>
          <w:szCs w:val="32"/>
          <w:highlight w:val="none"/>
          <w:u w:val="none"/>
          <w:lang w:val="en-US" w:eastAsia="zh-CN"/>
        </w:rPr>
      </w:pPr>
    </w:p>
    <w:sectPr>
      <w:footerReference r:id="rId5" w:type="default"/>
      <w:pgSz w:w="11906" w:h="16838"/>
      <w:pgMar w:top="1440" w:right="1474" w:bottom="1440"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9F4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C5B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55F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g0NWI1YWEyZDg4NGJmZGFlZjE2NDA3ODhhOGUifQ=="/>
  </w:docVars>
  <w:rsids>
    <w:rsidRoot w:val="0EBA7F14"/>
    <w:rsid w:val="0002561E"/>
    <w:rsid w:val="000F5BB8"/>
    <w:rsid w:val="00213CF6"/>
    <w:rsid w:val="002C61F7"/>
    <w:rsid w:val="00641E35"/>
    <w:rsid w:val="00950240"/>
    <w:rsid w:val="00A95A9A"/>
    <w:rsid w:val="00C12E5E"/>
    <w:rsid w:val="00C325A0"/>
    <w:rsid w:val="00D73302"/>
    <w:rsid w:val="01457570"/>
    <w:rsid w:val="01804A4C"/>
    <w:rsid w:val="01884015"/>
    <w:rsid w:val="01BB5A85"/>
    <w:rsid w:val="01BD36F0"/>
    <w:rsid w:val="01F9035B"/>
    <w:rsid w:val="02480EEC"/>
    <w:rsid w:val="02CA5CFE"/>
    <w:rsid w:val="030B2A3C"/>
    <w:rsid w:val="03154E5E"/>
    <w:rsid w:val="037B4AA0"/>
    <w:rsid w:val="040D2C56"/>
    <w:rsid w:val="042A5DAC"/>
    <w:rsid w:val="04876953"/>
    <w:rsid w:val="04D36838"/>
    <w:rsid w:val="04DF5576"/>
    <w:rsid w:val="057C377D"/>
    <w:rsid w:val="062C4650"/>
    <w:rsid w:val="06640499"/>
    <w:rsid w:val="06D50676"/>
    <w:rsid w:val="08185FE0"/>
    <w:rsid w:val="08400EE4"/>
    <w:rsid w:val="08BD20E2"/>
    <w:rsid w:val="08BD6586"/>
    <w:rsid w:val="09366C74"/>
    <w:rsid w:val="097053A7"/>
    <w:rsid w:val="09745A62"/>
    <w:rsid w:val="09AA3E72"/>
    <w:rsid w:val="09C00789"/>
    <w:rsid w:val="09F47F9E"/>
    <w:rsid w:val="0A34576B"/>
    <w:rsid w:val="0A3C34DB"/>
    <w:rsid w:val="0AA2572F"/>
    <w:rsid w:val="0AC27363"/>
    <w:rsid w:val="0B010EE1"/>
    <w:rsid w:val="0B402791"/>
    <w:rsid w:val="0B437538"/>
    <w:rsid w:val="0B4E3906"/>
    <w:rsid w:val="0B8E32A8"/>
    <w:rsid w:val="0BA47589"/>
    <w:rsid w:val="0BE0617A"/>
    <w:rsid w:val="0C2B3807"/>
    <w:rsid w:val="0C403756"/>
    <w:rsid w:val="0CB47CA0"/>
    <w:rsid w:val="0CB5295B"/>
    <w:rsid w:val="0D645222"/>
    <w:rsid w:val="0D9B622D"/>
    <w:rsid w:val="0D9D0734"/>
    <w:rsid w:val="0E0662D9"/>
    <w:rsid w:val="0E0A3E68"/>
    <w:rsid w:val="0E4B5117"/>
    <w:rsid w:val="0E95004D"/>
    <w:rsid w:val="0EBA7F14"/>
    <w:rsid w:val="0ED32660"/>
    <w:rsid w:val="0F291536"/>
    <w:rsid w:val="0F470958"/>
    <w:rsid w:val="101A2510"/>
    <w:rsid w:val="10272334"/>
    <w:rsid w:val="102F15E6"/>
    <w:rsid w:val="104F3F68"/>
    <w:rsid w:val="105A4952"/>
    <w:rsid w:val="109776BD"/>
    <w:rsid w:val="10B464C1"/>
    <w:rsid w:val="10BA75CD"/>
    <w:rsid w:val="11127A6B"/>
    <w:rsid w:val="11EE77B0"/>
    <w:rsid w:val="11F528ED"/>
    <w:rsid w:val="12A3059B"/>
    <w:rsid w:val="12AC38F3"/>
    <w:rsid w:val="12FB3F33"/>
    <w:rsid w:val="12FE1C75"/>
    <w:rsid w:val="130B269F"/>
    <w:rsid w:val="141C0605"/>
    <w:rsid w:val="142414F0"/>
    <w:rsid w:val="14297AB7"/>
    <w:rsid w:val="144731A8"/>
    <w:rsid w:val="14BE790E"/>
    <w:rsid w:val="14DA401C"/>
    <w:rsid w:val="150405F9"/>
    <w:rsid w:val="166A6C7B"/>
    <w:rsid w:val="16A13043"/>
    <w:rsid w:val="16D03CE4"/>
    <w:rsid w:val="16E3540A"/>
    <w:rsid w:val="171B2DF6"/>
    <w:rsid w:val="180715CC"/>
    <w:rsid w:val="18577D5C"/>
    <w:rsid w:val="1A177AC0"/>
    <w:rsid w:val="1A39534C"/>
    <w:rsid w:val="1A476020"/>
    <w:rsid w:val="1A78230D"/>
    <w:rsid w:val="1AC3196F"/>
    <w:rsid w:val="1BA64C58"/>
    <w:rsid w:val="1BF03E17"/>
    <w:rsid w:val="1C0B1BC1"/>
    <w:rsid w:val="1C746B04"/>
    <w:rsid w:val="1D187DD7"/>
    <w:rsid w:val="1D1C5EE0"/>
    <w:rsid w:val="1D295B40"/>
    <w:rsid w:val="1D94745E"/>
    <w:rsid w:val="1DAD49C3"/>
    <w:rsid w:val="1F092360"/>
    <w:rsid w:val="1F132604"/>
    <w:rsid w:val="1F78690B"/>
    <w:rsid w:val="1FA47700"/>
    <w:rsid w:val="1FD47FE6"/>
    <w:rsid w:val="1FDB75E8"/>
    <w:rsid w:val="20281085"/>
    <w:rsid w:val="20325F7E"/>
    <w:rsid w:val="2066065C"/>
    <w:rsid w:val="20CC6F0F"/>
    <w:rsid w:val="216F1548"/>
    <w:rsid w:val="21B04A82"/>
    <w:rsid w:val="21C20884"/>
    <w:rsid w:val="21C36564"/>
    <w:rsid w:val="21E87D78"/>
    <w:rsid w:val="223C6316"/>
    <w:rsid w:val="227171F5"/>
    <w:rsid w:val="22E46616"/>
    <w:rsid w:val="22EF0005"/>
    <w:rsid w:val="2380617F"/>
    <w:rsid w:val="244B0A92"/>
    <w:rsid w:val="25007ACF"/>
    <w:rsid w:val="255A0519"/>
    <w:rsid w:val="25D0124F"/>
    <w:rsid w:val="25EE1A45"/>
    <w:rsid w:val="2637755E"/>
    <w:rsid w:val="263C68E5"/>
    <w:rsid w:val="26A0736D"/>
    <w:rsid w:val="26E34FB2"/>
    <w:rsid w:val="27164607"/>
    <w:rsid w:val="275859A0"/>
    <w:rsid w:val="27886772"/>
    <w:rsid w:val="27E9484A"/>
    <w:rsid w:val="280C3B17"/>
    <w:rsid w:val="28177609"/>
    <w:rsid w:val="2818512F"/>
    <w:rsid w:val="287500DB"/>
    <w:rsid w:val="28A96CD5"/>
    <w:rsid w:val="28B906C0"/>
    <w:rsid w:val="28F65AE0"/>
    <w:rsid w:val="290C07F0"/>
    <w:rsid w:val="29BB5D72"/>
    <w:rsid w:val="29C42E79"/>
    <w:rsid w:val="2B5706F9"/>
    <w:rsid w:val="2B5B15BB"/>
    <w:rsid w:val="2B615665"/>
    <w:rsid w:val="2B683CD8"/>
    <w:rsid w:val="2B8254D6"/>
    <w:rsid w:val="2BE777F5"/>
    <w:rsid w:val="2C5A446F"/>
    <w:rsid w:val="2C721C1E"/>
    <w:rsid w:val="2D646F3C"/>
    <w:rsid w:val="2E644C2A"/>
    <w:rsid w:val="2E717347"/>
    <w:rsid w:val="2E7D4BA9"/>
    <w:rsid w:val="2F25260C"/>
    <w:rsid w:val="300364AB"/>
    <w:rsid w:val="30216CCC"/>
    <w:rsid w:val="30332984"/>
    <w:rsid w:val="303F4FAE"/>
    <w:rsid w:val="3068502B"/>
    <w:rsid w:val="30A12F36"/>
    <w:rsid w:val="30AF201E"/>
    <w:rsid w:val="30B5520F"/>
    <w:rsid w:val="3173146B"/>
    <w:rsid w:val="31A04005"/>
    <w:rsid w:val="31AB65DF"/>
    <w:rsid w:val="31B80725"/>
    <w:rsid w:val="31CF2D03"/>
    <w:rsid w:val="31DD201A"/>
    <w:rsid w:val="32116E77"/>
    <w:rsid w:val="3264344B"/>
    <w:rsid w:val="328E671A"/>
    <w:rsid w:val="32A25CCF"/>
    <w:rsid w:val="32C0264B"/>
    <w:rsid w:val="33354DE7"/>
    <w:rsid w:val="336414DC"/>
    <w:rsid w:val="33C7140E"/>
    <w:rsid w:val="343B228A"/>
    <w:rsid w:val="345406F5"/>
    <w:rsid w:val="345A5CDB"/>
    <w:rsid w:val="34A22009"/>
    <w:rsid w:val="34CE54F3"/>
    <w:rsid w:val="353F3B9C"/>
    <w:rsid w:val="359A3628"/>
    <w:rsid w:val="35D22DC1"/>
    <w:rsid w:val="3667175C"/>
    <w:rsid w:val="36F6465C"/>
    <w:rsid w:val="36FA7410"/>
    <w:rsid w:val="37426B2A"/>
    <w:rsid w:val="37721DA7"/>
    <w:rsid w:val="37E42938"/>
    <w:rsid w:val="387C0DC3"/>
    <w:rsid w:val="38CD7870"/>
    <w:rsid w:val="38F26A2B"/>
    <w:rsid w:val="38F559C9"/>
    <w:rsid w:val="391D25A6"/>
    <w:rsid w:val="395C3290"/>
    <w:rsid w:val="39982E5F"/>
    <w:rsid w:val="39DA145E"/>
    <w:rsid w:val="3A945836"/>
    <w:rsid w:val="3B2F187C"/>
    <w:rsid w:val="3B3B6D13"/>
    <w:rsid w:val="3BA50630"/>
    <w:rsid w:val="3C64452E"/>
    <w:rsid w:val="3C9963E7"/>
    <w:rsid w:val="3C9E08A4"/>
    <w:rsid w:val="3CBC241E"/>
    <w:rsid w:val="3D4E4350"/>
    <w:rsid w:val="3D5F0D8D"/>
    <w:rsid w:val="3D932E36"/>
    <w:rsid w:val="3DD35929"/>
    <w:rsid w:val="3E3A64DF"/>
    <w:rsid w:val="3E6A0ABD"/>
    <w:rsid w:val="3F5D7138"/>
    <w:rsid w:val="3FC25C55"/>
    <w:rsid w:val="40363F4D"/>
    <w:rsid w:val="404F4842"/>
    <w:rsid w:val="40C95DFC"/>
    <w:rsid w:val="40EE3FDD"/>
    <w:rsid w:val="41D42E8E"/>
    <w:rsid w:val="42334BE8"/>
    <w:rsid w:val="427F6147"/>
    <w:rsid w:val="42892A5A"/>
    <w:rsid w:val="42AC4B91"/>
    <w:rsid w:val="43136012"/>
    <w:rsid w:val="43382874"/>
    <w:rsid w:val="43AA712C"/>
    <w:rsid w:val="446077EA"/>
    <w:rsid w:val="44780FD8"/>
    <w:rsid w:val="44E346A3"/>
    <w:rsid w:val="44E451F5"/>
    <w:rsid w:val="45132D85"/>
    <w:rsid w:val="452C6BF0"/>
    <w:rsid w:val="45423E27"/>
    <w:rsid w:val="45571FD0"/>
    <w:rsid w:val="456C4D03"/>
    <w:rsid w:val="456C67DF"/>
    <w:rsid w:val="45770B72"/>
    <w:rsid w:val="45CA13BF"/>
    <w:rsid w:val="45E06E35"/>
    <w:rsid w:val="45E32481"/>
    <w:rsid w:val="45FD79E7"/>
    <w:rsid w:val="4624138F"/>
    <w:rsid w:val="462C5BD6"/>
    <w:rsid w:val="46500F85"/>
    <w:rsid w:val="465A6BE7"/>
    <w:rsid w:val="46B1303E"/>
    <w:rsid w:val="46B75DE7"/>
    <w:rsid w:val="47274562"/>
    <w:rsid w:val="473A07C7"/>
    <w:rsid w:val="47B04C84"/>
    <w:rsid w:val="47CC3FCD"/>
    <w:rsid w:val="47E21312"/>
    <w:rsid w:val="484C50EE"/>
    <w:rsid w:val="48786B69"/>
    <w:rsid w:val="4896422D"/>
    <w:rsid w:val="49620D4A"/>
    <w:rsid w:val="49FC7FB5"/>
    <w:rsid w:val="4A243FD8"/>
    <w:rsid w:val="4AD26BEF"/>
    <w:rsid w:val="4BE56F53"/>
    <w:rsid w:val="4BEA05A3"/>
    <w:rsid w:val="4C4023DB"/>
    <w:rsid w:val="4C6D0CF6"/>
    <w:rsid w:val="4C716A38"/>
    <w:rsid w:val="4C981949"/>
    <w:rsid w:val="4CAE0E28"/>
    <w:rsid w:val="4D1B69A4"/>
    <w:rsid w:val="4D622825"/>
    <w:rsid w:val="4DAF7681"/>
    <w:rsid w:val="4DC4703C"/>
    <w:rsid w:val="4DDD0CD4"/>
    <w:rsid w:val="4DF52F80"/>
    <w:rsid w:val="4E0142BA"/>
    <w:rsid w:val="4E3416A8"/>
    <w:rsid w:val="4E4674B4"/>
    <w:rsid w:val="4E6C655F"/>
    <w:rsid w:val="4EA62546"/>
    <w:rsid w:val="4F22226C"/>
    <w:rsid w:val="4F5F6A87"/>
    <w:rsid w:val="50CB70AF"/>
    <w:rsid w:val="50E0418D"/>
    <w:rsid w:val="50F10148"/>
    <w:rsid w:val="511E4CB5"/>
    <w:rsid w:val="515A4D2A"/>
    <w:rsid w:val="51936671"/>
    <w:rsid w:val="51FC3195"/>
    <w:rsid w:val="521560B8"/>
    <w:rsid w:val="52BF7DD2"/>
    <w:rsid w:val="52EA12F3"/>
    <w:rsid w:val="52EF489B"/>
    <w:rsid w:val="539D0113"/>
    <w:rsid w:val="53A54363"/>
    <w:rsid w:val="53F213DB"/>
    <w:rsid w:val="540D1C01"/>
    <w:rsid w:val="541505F1"/>
    <w:rsid w:val="544769F2"/>
    <w:rsid w:val="54805C6C"/>
    <w:rsid w:val="54DF65DF"/>
    <w:rsid w:val="54F46459"/>
    <w:rsid w:val="55432DCC"/>
    <w:rsid w:val="558F7F2F"/>
    <w:rsid w:val="55C43EAC"/>
    <w:rsid w:val="55E41916"/>
    <w:rsid w:val="55FC4C00"/>
    <w:rsid w:val="560A5808"/>
    <w:rsid w:val="56433BC5"/>
    <w:rsid w:val="579706D5"/>
    <w:rsid w:val="57B11391"/>
    <w:rsid w:val="57B91DA5"/>
    <w:rsid w:val="57D1120E"/>
    <w:rsid w:val="57F81DBC"/>
    <w:rsid w:val="57FD11AB"/>
    <w:rsid w:val="57FF12B8"/>
    <w:rsid w:val="582B2191"/>
    <w:rsid w:val="58385703"/>
    <w:rsid w:val="588C2794"/>
    <w:rsid w:val="58AF35DF"/>
    <w:rsid w:val="58DE239C"/>
    <w:rsid w:val="591B254F"/>
    <w:rsid w:val="59852EC7"/>
    <w:rsid w:val="59D62963"/>
    <w:rsid w:val="59DE650D"/>
    <w:rsid w:val="5A504131"/>
    <w:rsid w:val="5A5E55BF"/>
    <w:rsid w:val="5AB31A75"/>
    <w:rsid w:val="5B1215E0"/>
    <w:rsid w:val="5B6B6D49"/>
    <w:rsid w:val="5B6F25EA"/>
    <w:rsid w:val="5B6F6839"/>
    <w:rsid w:val="5B9117E3"/>
    <w:rsid w:val="5BD17E7A"/>
    <w:rsid w:val="5C0C4088"/>
    <w:rsid w:val="5C0F020A"/>
    <w:rsid w:val="5C283942"/>
    <w:rsid w:val="5C390BF5"/>
    <w:rsid w:val="5C6C4B26"/>
    <w:rsid w:val="5C965C01"/>
    <w:rsid w:val="5D2F1636"/>
    <w:rsid w:val="5D381B91"/>
    <w:rsid w:val="5D44519C"/>
    <w:rsid w:val="5DCB3ACF"/>
    <w:rsid w:val="5DD16E2B"/>
    <w:rsid w:val="5DFB4065"/>
    <w:rsid w:val="5E113C0C"/>
    <w:rsid w:val="5E174F66"/>
    <w:rsid w:val="5E217287"/>
    <w:rsid w:val="5E9F11E3"/>
    <w:rsid w:val="5EE6430B"/>
    <w:rsid w:val="5F2711D9"/>
    <w:rsid w:val="5F6464D6"/>
    <w:rsid w:val="5FE21DD1"/>
    <w:rsid w:val="601B6B5B"/>
    <w:rsid w:val="603B462C"/>
    <w:rsid w:val="603E67DA"/>
    <w:rsid w:val="60406E34"/>
    <w:rsid w:val="608E7761"/>
    <w:rsid w:val="60B45751"/>
    <w:rsid w:val="60B53748"/>
    <w:rsid w:val="615E4E45"/>
    <w:rsid w:val="61AF3E33"/>
    <w:rsid w:val="62602F72"/>
    <w:rsid w:val="6277164E"/>
    <w:rsid w:val="62CD2097"/>
    <w:rsid w:val="62DF02E7"/>
    <w:rsid w:val="62F162B5"/>
    <w:rsid w:val="63AD1FEB"/>
    <w:rsid w:val="63DB7766"/>
    <w:rsid w:val="63EE0EFC"/>
    <w:rsid w:val="64592EAE"/>
    <w:rsid w:val="64E92B1D"/>
    <w:rsid w:val="654C6698"/>
    <w:rsid w:val="662D5327"/>
    <w:rsid w:val="66342B59"/>
    <w:rsid w:val="66F112A8"/>
    <w:rsid w:val="66F1161D"/>
    <w:rsid w:val="67AA29A7"/>
    <w:rsid w:val="6852376A"/>
    <w:rsid w:val="68874300"/>
    <w:rsid w:val="68B41E91"/>
    <w:rsid w:val="68B85154"/>
    <w:rsid w:val="68DB550E"/>
    <w:rsid w:val="68E44108"/>
    <w:rsid w:val="68FD36D6"/>
    <w:rsid w:val="690F7EBF"/>
    <w:rsid w:val="695C7061"/>
    <w:rsid w:val="6969351C"/>
    <w:rsid w:val="69877444"/>
    <w:rsid w:val="6A3C07C0"/>
    <w:rsid w:val="6A990A12"/>
    <w:rsid w:val="6B1540DD"/>
    <w:rsid w:val="6B80414A"/>
    <w:rsid w:val="6BB65DBE"/>
    <w:rsid w:val="6C2471CC"/>
    <w:rsid w:val="6C3D64DF"/>
    <w:rsid w:val="6CE44664"/>
    <w:rsid w:val="6D392803"/>
    <w:rsid w:val="6D445821"/>
    <w:rsid w:val="6D526F7F"/>
    <w:rsid w:val="6D8D0BC8"/>
    <w:rsid w:val="6ED76777"/>
    <w:rsid w:val="6EFE26E4"/>
    <w:rsid w:val="6F130AB1"/>
    <w:rsid w:val="6F497029"/>
    <w:rsid w:val="6FBB1BF5"/>
    <w:rsid w:val="6FDB45A4"/>
    <w:rsid w:val="70626515"/>
    <w:rsid w:val="70DE203F"/>
    <w:rsid w:val="70FB114C"/>
    <w:rsid w:val="71AD6884"/>
    <w:rsid w:val="71B0505E"/>
    <w:rsid w:val="71BA3536"/>
    <w:rsid w:val="725105EF"/>
    <w:rsid w:val="72617123"/>
    <w:rsid w:val="72936E59"/>
    <w:rsid w:val="72FB63F7"/>
    <w:rsid w:val="7318283A"/>
    <w:rsid w:val="731B3EB7"/>
    <w:rsid w:val="73261F91"/>
    <w:rsid w:val="733C3BEE"/>
    <w:rsid w:val="733F48EB"/>
    <w:rsid w:val="73976748"/>
    <w:rsid w:val="740005E8"/>
    <w:rsid w:val="74870E33"/>
    <w:rsid w:val="74E13460"/>
    <w:rsid w:val="75032300"/>
    <w:rsid w:val="75122761"/>
    <w:rsid w:val="755723C0"/>
    <w:rsid w:val="757968E3"/>
    <w:rsid w:val="761C0F14"/>
    <w:rsid w:val="766034F6"/>
    <w:rsid w:val="76D048BD"/>
    <w:rsid w:val="76F37EC6"/>
    <w:rsid w:val="770E783D"/>
    <w:rsid w:val="7718317B"/>
    <w:rsid w:val="77456018"/>
    <w:rsid w:val="77530965"/>
    <w:rsid w:val="776A6015"/>
    <w:rsid w:val="780C6984"/>
    <w:rsid w:val="78412FF2"/>
    <w:rsid w:val="787A59B4"/>
    <w:rsid w:val="79464C25"/>
    <w:rsid w:val="79703EA7"/>
    <w:rsid w:val="79B27312"/>
    <w:rsid w:val="79BE0D3F"/>
    <w:rsid w:val="7A0643B5"/>
    <w:rsid w:val="7A340B19"/>
    <w:rsid w:val="7A3B3D46"/>
    <w:rsid w:val="7A651680"/>
    <w:rsid w:val="7A736294"/>
    <w:rsid w:val="7C277544"/>
    <w:rsid w:val="7C4618BD"/>
    <w:rsid w:val="7C5B5F27"/>
    <w:rsid w:val="7D1B3CD3"/>
    <w:rsid w:val="7D3D3707"/>
    <w:rsid w:val="7D3D50B2"/>
    <w:rsid w:val="7D4F45AA"/>
    <w:rsid w:val="7D6C09D3"/>
    <w:rsid w:val="7D944111"/>
    <w:rsid w:val="7D9879F5"/>
    <w:rsid w:val="7DDC23B9"/>
    <w:rsid w:val="7E156974"/>
    <w:rsid w:val="7E2A6710"/>
    <w:rsid w:val="7E43693E"/>
    <w:rsid w:val="7E977CD1"/>
    <w:rsid w:val="7EB75C7D"/>
    <w:rsid w:val="7EED64CF"/>
    <w:rsid w:val="7F484B27"/>
    <w:rsid w:val="7FA426A6"/>
    <w:rsid w:val="7FA44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7">
    <w:name w:val="Body Text"/>
    <w:basedOn w:val="1"/>
    <w:qFormat/>
    <w:uiPriority w:val="0"/>
    <w:pPr>
      <w:spacing w:after="120" w:afterLines="0" w:afterAutospacing="0"/>
    </w:p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120" w:beforeLines="0" w:beforeAutospacing="0" w:after="120" w:afterLines="0" w:afterAutospacing="0"/>
      <w:jc w:val="center"/>
    </w:pPr>
    <w:rPr>
      <w:rFonts w:eastAsia="黑体"/>
      <w:b/>
      <w:sz w:val="32"/>
    </w:rPr>
  </w:style>
  <w:style w:type="table" w:styleId="14">
    <w:name w:val="Table Grid"/>
    <w:basedOn w:val="13"/>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标准正文"/>
    <w:basedOn w:val="1"/>
    <w:qFormat/>
    <w:uiPriority w:val="0"/>
    <w:pPr>
      <w:ind w:firstLine="480"/>
    </w:pPr>
    <w:rPr>
      <w:szCs w:val="22"/>
      <w:lang w:val="zh-CN"/>
    </w:rPr>
  </w:style>
  <w:style w:type="character" w:customStyle="1" w:styleId="17">
    <w:name w:val="font41"/>
    <w:basedOn w:val="15"/>
    <w:qFormat/>
    <w:uiPriority w:val="0"/>
    <w:rPr>
      <w:rFonts w:hint="default" w:ascii="Times New Roman" w:hAnsi="Times New Roman" w:cs="Times New Roman"/>
      <w:color w:val="000000"/>
      <w:sz w:val="21"/>
      <w:szCs w:val="21"/>
      <w:u w:val="none"/>
    </w:rPr>
  </w:style>
  <w:style w:type="character" w:customStyle="1" w:styleId="18">
    <w:name w:val="font51"/>
    <w:basedOn w:val="15"/>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8199</Words>
  <Characters>9286</Characters>
  <Lines>0</Lines>
  <Paragraphs>0</Paragraphs>
  <TotalTime>8</TotalTime>
  <ScaleCrop>false</ScaleCrop>
  <LinksUpToDate>false</LinksUpToDate>
  <CharactersWithSpaces>9469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WPS_1602477702</dc:creator>
  <cp:lastModifiedBy>李杰</cp:lastModifiedBy>
  <dcterms:modified xsi:type="dcterms:W3CDTF">2025-08-13T02:57:20Z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D870203BE54D4FAB90DBDE8A4725F956_13</vt:lpwstr>
  </property>
  <property fmtid="{D5CDD505-2E9C-101B-9397-08002B2CF9AE}" pid="4" name="KSOTemplateDocerSaveRecord">
    <vt:lpwstr>eyJoZGlkIjoiNDQ0NmI3NDcyZWE2ZDY3OWUxYjRhNmJmNmFmMGEwNzQiLCJ1c2VySWQiOiIxOTQxNDk4NCJ9</vt:lpwstr>
  </property>
</Properties>
</file>