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5A94B">
      <w:pPr>
        <w:keepNext w:val="0"/>
        <w:keepLines w:val="0"/>
        <w:pageBreakBefore w:val="0"/>
        <w:widowControl w:val="0"/>
        <w:kinsoku/>
        <w:wordWrap/>
        <w:overflowPunct/>
        <w:topLinePunct w:val="0"/>
        <w:autoSpaceDE/>
        <w:autoSpaceDN/>
        <w:bidi w:val="0"/>
        <w:adjustRightInd/>
        <w:snapToGrid/>
        <w:spacing w:line="600" w:lineRule="exact"/>
        <w:ind w:left="1400" w:hanging="2200" w:hangingChars="500"/>
        <w:jc w:val="center"/>
        <w:textAlignment w:val="auto"/>
        <w:rPr>
          <w:rFonts w:hint="eastAsia" w:eastAsia="方正仿宋_GBK" w:cs="Times New Roman"/>
          <w:b w:val="0"/>
          <w:bCs/>
          <w:kern w:val="0"/>
          <w:sz w:val="44"/>
          <w:szCs w:val="44"/>
          <w:highlight w:val="none"/>
          <w:u w:val="none"/>
          <w:lang w:val="en-US" w:eastAsia="zh-CN" w:bidi="ar-SA"/>
        </w:rPr>
      </w:pPr>
      <w:r>
        <w:rPr>
          <w:rFonts w:hint="eastAsia" w:eastAsia="方正仿宋_GBK" w:cs="Times New Roman"/>
          <w:b w:val="0"/>
          <w:bCs/>
          <w:kern w:val="0"/>
          <w:sz w:val="44"/>
          <w:szCs w:val="44"/>
          <w:highlight w:val="none"/>
          <w:u w:val="none"/>
          <w:lang w:val="en-US" w:eastAsia="zh-CN" w:bidi="ar-SA"/>
        </w:rPr>
        <w:t>中垦牧（陕西）牧业有限公司</w:t>
      </w:r>
    </w:p>
    <w:p w14:paraId="6FBD3423">
      <w:pPr>
        <w:keepNext w:val="0"/>
        <w:keepLines w:val="0"/>
        <w:pageBreakBefore w:val="0"/>
        <w:widowControl w:val="0"/>
        <w:kinsoku/>
        <w:wordWrap/>
        <w:overflowPunct/>
        <w:topLinePunct w:val="0"/>
        <w:autoSpaceDE/>
        <w:autoSpaceDN/>
        <w:bidi w:val="0"/>
        <w:adjustRightInd/>
        <w:snapToGrid/>
        <w:spacing w:line="600" w:lineRule="exact"/>
        <w:ind w:left="3520" w:hanging="3520" w:hangingChars="800"/>
        <w:jc w:val="left"/>
        <w:textAlignment w:val="auto"/>
        <w:rPr>
          <w:rFonts w:hint="default" w:ascii="Times New Roman" w:hAnsi="Times New Roman" w:eastAsia="方正仿宋_GBK" w:cs="Times New Roman"/>
          <w:b/>
          <w:sz w:val="44"/>
          <w:szCs w:val="44"/>
          <w:highlight w:val="none"/>
        </w:rPr>
      </w:pPr>
      <w:r>
        <w:rPr>
          <w:rFonts w:hint="eastAsia" w:ascii="Times New Roman" w:hAnsi="Times New Roman" w:eastAsia="方正仿宋_GBK" w:cs="Times New Roman"/>
          <w:b w:val="0"/>
          <w:bCs/>
          <w:kern w:val="0"/>
          <w:sz w:val="44"/>
          <w:szCs w:val="44"/>
          <w:highlight w:val="none"/>
          <w:u w:val="none"/>
          <w:lang w:val="en-US" w:eastAsia="zh-CN" w:bidi="ar-SA"/>
        </w:rPr>
        <w:t>2026年五金、劳保、配件、场内生产车辆用品</w:t>
      </w:r>
      <w:r>
        <w:rPr>
          <w:rFonts w:hint="default" w:ascii="Times New Roman" w:hAnsi="Times New Roman" w:eastAsia="方正仿宋_GBK" w:cs="Times New Roman"/>
          <w:b w:val="0"/>
          <w:bCs/>
          <w:kern w:val="0"/>
          <w:sz w:val="44"/>
          <w:szCs w:val="44"/>
          <w:highlight w:val="none"/>
          <w:u w:val="none"/>
          <w:lang w:val="en-US" w:eastAsia="zh-CN" w:bidi="ar-SA"/>
        </w:rPr>
        <w:t>采购项目</w:t>
      </w:r>
    </w:p>
    <w:p w14:paraId="1B63BAB2">
      <w:pPr>
        <w:jc w:val="center"/>
        <w:rPr>
          <w:rFonts w:hint="eastAsia" w:eastAsia="方正仿宋_GBK" w:cs="Times New Roman"/>
          <w:b w:val="0"/>
          <w:bCs/>
          <w:sz w:val="84"/>
          <w:szCs w:val="84"/>
          <w:highlight w:val="none"/>
          <w:lang w:val="en-US" w:eastAsia="zh-CN"/>
        </w:rPr>
      </w:pPr>
    </w:p>
    <w:p w14:paraId="65210A1A">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公</w:t>
      </w:r>
    </w:p>
    <w:p w14:paraId="281B3CAA">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开</w:t>
      </w:r>
    </w:p>
    <w:p w14:paraId="6765F90A">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比</w:t>
      </w:r>
    </w:p>
    <w:p w14:paraId="3D356CB6">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选</w:t>
      </w:r>
    </w:p>
    <w:p w14:paraId="7FF1D1E1">
      <w:pPr>
        <w:jc w:val="center"/>
        <w:rPr>
          <w:rFonts w:hint="default" w:ascii="Times New Roman" w:hAnsi="Times New Roman" w:eastAsia="方正仿宋_GBK" w:cs="Times New Roman"/>
          <w:b w:val="0"/>
          <w:bCs/>
          <w:sz w:val="84"/>
          <w:szCs w:val="84"/>
          <w:highlight w:val="none"/>
        </w:rPr>
      </w:pPr>
      <w:r>
        <w:rPr>
          <w:rFonts w:hint="default" w:ascii="Times New Roman" w:hAnsi="Times New Roman" w:eastAsia="方正仿宋_GBK" w:cs="Times New Roman"/>
          <w:b w:val="0"/>
          <w:bCs/>
          <w:sz w:val="84"/>
          <w:szCs w:val="84"/>
          <w:highlight w:val="none"/>
        </w:rPr>
        <w:t>文</w:t>
      </w:r>
    </w:p>
    <w:p w14:paraId="51EC9A0E">
      <w:pPr>
        <w:jc w:val="center"/>
        <w:rPr>
          <w:rFonts w:hint="default" w:ascii="Times New Roman" w:hAnsi="Times New Roman" w:eastAsia="方正仿宋_GBK" w:cs="Times New Roman"/>
          <w:b w:val="0"/>
          <w:bCs/>
          <w:sz w:val="84"/>
          <w:szCs w:val="84"/>
          <w:highlight w:val="none"/>
        </w:rPr>
      </w:pPr>
      <w:r>
        <w:rPr>
          <w:rFonts w:hint="default" w:ascii="Times New Roman" w:hAnsi="Times New Roman" w:eastAsia="方正仿宋_GBK" w:cs="Times New Roman"/>
          <w:b w:val="0"/>
          <w:bCs/>
          <w:sz w:val="84"/>
          <w:szCs w:val="84"/>
          <w:highlight w:val="none"/>
        </w:rPr>
        <w:t>件</w:t>
      </w:r>
    </w:p>
    <w:p w14:paraId="63AEBACD">
      <w:pPr>
        <w:pStyle w:val="9"/>
        <w:keepNext w:val="0"/>
        <w:keepLines w:val="0"/>
        <w:pageBreakBefore w:val="0"/>
        <w:kinsoku/>
        <w:wordWrap/>
        <w:topLinePunct w:val="0"/>
        <w:bidi w:val="0"/>
        <w:snapToGrid/>
        <w:spacing w:line="440" w:lineRule="exact"/>
        <w:jc w:val="center"/>
        <w:rPr>
          <w:rFonts w:hint="default" w:ascii="Times New Roman" w:hAnsi="Times New Roman" w:eastAsia="方正仿宋_GBK" w:cs="Times New Roman"/>
          <w:b w:val="0"/>
          <w:bCs/>
          <w:kern w:val="0"/>
          <w:sz w:val="32"/>
          <w:szCs w:val="32"/>
          <w:highlight w:val="none"/>
          <w:u w:val="none"/>
          <w:lang w:val="en-US" w:eastAsia="zh-CN" w:bidi="ar-SA"/>
        </w:rPr>
      </w:pPr>
    </w:p>
    <w:p w14:paraId="0D401898">
      <w:pPr>
        <w:pStyle w:val="9"/>
        <w:keepNext w:val="0"/>
        <w:keepLines w:val="0"/>
        <w:pageBreakBefore w:val="0"/>
        <w:kinsoku/>
        <w:wordWrap/>
        <w:topLinePunct w:val="0"/>
        <w:bidi w:val="0"/>
        <w:snapToGrid/>
        <w:spacing w:line="440" w:lineRule="exact"/>
        <w:jc w:val="center"/>
        <w:rPr>
          <w:rFonts w:hint="default" w:ascii="Times New Roman" w:hAnsi="Times New Roman" w:eastAsia="方正仿宋_GBK" w:cs="Times New Roman"/>
          <w:b w:val="0"/>
          <w:bCs/>
          <w:kern w:val="0"/>
          <w:sz w:val="32"/>
          <w:szCs w:val="32"/>
          <w:highlight w:val="none"/>
          <w:u w:val="none"/>
          <w:lang w:val="en-US" w:eastAsia="zh-CN" w:bidi="ar-SA"/>
        </w:rPr>
      </w:pPr>
    </w:p>
    <w:p w14:paraId="6B956279">
      <w:pPr>
        <w:pStyle w:val="9"/>
        <w:keepNext w:val="0"/>
        <w:keepLines w:val="0"/>
        <w:pageBreakBefore w:val="0"/>
        <w:kinsoku/>
        <w:wordWrap/>
        <w:topLinePunct w:val="0"/>
        <w:bidi w:val="0"/>
        <w:snapToGrid/>
        <w:spacing w:line="440" w:lineRule="exact"/>
        <w:jc w:val="center"/>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比选单位：</w:t>
      </w:r>
      <w:r>
        <w:rPr>
          <w:rFonts w:hint="eastAsia" w:eastAsia="方正仿宋_GBK" w:cs="Times New Roman"/>
          <w:b w:val="0"/>
          <w:bCs/>
          <w:kern w:val="0"/>
          <w:sz w:val="32"/>
          <w:szCs w:val="32"/>
          <w:highlight w:val="none"/>
          <w:u w:val="none"/>
          <w:lang w:val="en-US" w:eastAsia="zh-CN" w:bidi="ar-SA"/>
        </w:rPr>
        <w:t>中垦牧（陕西）牧业有限公司</w:t>
      </w:r>
      <w:r>
        <w:rPr>
          <w:rFonts w:hint="default" w:ascii="Times New Roman" w:hAnsi="Times New Roman" w:eastAsia="方正仿宋_GBK" w:cs="Times New Roman"/>
          <w:b w:val="0"/>
          <w:bCs/>
          <w:kern w:val="0"/>
          <w:sz w:val="32"/>
          <w:szCs w:val="32"/>
          <w:highlight w:val="none"/>
          <w:u w:val="none"/>
          <w:lang w:val="en-US" w:eastAsia="zh-CN" w:bidi="ar-SA"/>
        </w:rPr>
        <w:t xml:space="preserve">  </w:t>
      </w:r>
    </w:p>
    <w:p w14:paraId="748C7545">
      <w:pPr>
        <w:keepNext w:val="0"/>
        <w:keepLines w:val="0"/>
        <w:pageBreakBefore w:val="0"/>
        <w:widowControl w:val="0"/>
        <w:kinsoku/>
        <w:wordWrap/>
        <w:overflowPunct/>
        <w:topLinePunct w:val="0"/>
        <w:autoSpaceDE/>
        <w:autoSpaceDN/>
        <w:bidi w:val="0"/>
        <w:adjustRightInd/>
        <w:snapToGrid/>
        <w:spacing w:line="440" w:lineRule="exact"/>
        <w:ind w:firstLine="1600" w:firstLineChars="500"/>
        <w:textAlignment w:val="auto"/>
        <w:rPr>
          <w:rFonts w:hint="default"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文件编号：</w:t>
      </w:r>
      <w:r>
        <w:rPr>
          <w:rFonts w:hint="eastAsia" w:ascii="Times New Roman" w:hAnsi="Times New Roman" w:eastAsia="方正仿宋_GBK" w:cs="Times New Roman"/>
          <w:b w:val="0"/>
          <w:bCs/>
          <w:kern w:val="0"/>
          <w:sz w:val="32"/>
          <w:szCs w:val="32"/>
          <w:highlight w:val="none"/>
          <w:u w:val="none"/>
          <w:lang w:val="en-US" w:eastAsia="zh-CN" w:bidi="ar-SA"/>
        </w:rPr>
        <w:t>20251212</w:t>
      </w:r>
    </w:p>
    <w:p w14:paraId="6F0BAA9E">
      <w:pPr>
        <w:keepNext w:val="0"/>
        <w:keepLines w:val="0"/>
        <w:pageBreakBefore w:val="0"/>
        <w:kinsoku/>
        <w:wordWrap/>
        <w:topLinePunct w:val="0"/>
        <w:bidi w:val="0"/>
        <w:snapToGrid/>
        <w:spacing w:line="440" w:lineRule="exact"/>
        <w:jc w:val="center"/>
        <w:rPr>
          <w:rFonts w:hint="default" w:ascii="Times New Roman" w:hAnsi="Times New Roman" w:eastAsia="方正仿宋_GBK" w:cs="Times New Roman"/>
          <w:b w:val="0"/>
          <w:bCs/>
          <w:kern w:val="0"/>
          <w:sz w:val="32"/>
          <w:szCs w:val="32"/>
          <w:highlight w:val="none"/>
          <w:u w:val="none"/>
          <w:lang w:val="en-US" w:eastAsia="zh-CN" w:bidi="ar-SA"/>
        </w:rPr>
      </w:pPr>
    </w:p>
    <w:p w14:paraId="6B029B9F">
      <w:pPr>
        <w:keepNext w:val="0"/>
        <w:keepLines w:val="0"/>
        <w:pageBreakBefore w:val="0"/>
        <w:kinsoku/>
        <w:wordWrap/>
        <w:topLinePunct w:val="0"/>
        <w:bidi w:val="0"/>
        <w:snapToGrid/>
        <w:spacing w:line="440" w:lineRule="exact"/>
        <w:jc w:val="center"/>
        <w:rPr>
          <w:rFonts w:hint="default" w:ascii="Times New Roman" w:hAnsi="Times New Roman" w:eastAsia="方正仿宋_GBK" w:cs="Times New Roman"/>
          <w:b w:val="0"/>
          <w:bCs/>
          <w:kern w:val="0"/>
          <w:sz w:val="32"/>
          <w:szCs w:val="32"/>
          <w:highlight w:val="none"/>
          <w:u w:val="none"/>
          <w:lang w:val="en-US" w:eastAsia="zh-CN" w:bidi="ar-SA"/>
        </w:rPr>
      </w:pPr>
      <w:r>
        <w:rPr>
          <w:rFonts w:hint="eastAsia" w:eastAsia="方正仿宋_GBK" w:cs="Times New Roman"/>
          <w:b w:val="0"/>
          <w:bCs/>
          <w:kern w:val="0"/>
          <w:sz w:val="32"/>
          <w:szCs w:val="32"/>
          <w:highlight w:val="none"/>
          <w:u w:val="none"/>
          <w:lang w:val="en-US" w:eastAsia="zh-CN" w:bidi="ar-SA"/>
        </w:rPr>
        <w:t xml:space="preserve">  </w:t>
      </w:r>
      <w:r>
        <w:rPr>
          <w:rFonts w:hint="default" w:ascii="Times New Roman" w:hAnsi="Times New Roman" w:eastAsia="方正仿宋_GBK" w:cs="Times New Roman"/>
          <w:b w:val="0"/>
          <w:bCs/>
          <w:kern w:val="0"/>
          <w:sz w:val="32"/>
          <w:szCs w:val="32"/>
          <w:highlight w:val="none"/>
          <w:u w:val="none"/>
          <w:lang w:val="en-US" w:eastAsia="zh-CN" w:bidi="ar-SA"/>
        </w:rPr>
        <w:t>202</w:t>
      </w:r>
      <w:r>
        <w:rPr>
          <w:rFonts w:hint="eastAsia" w:eastAsia="方正仿宋_GBK" w:cs="Times New Roman"/>
          <w:b w:val="0"/>
          <w:bCs/>
          <w:kern w:val="0"/>
          <w:sz w:val="32"/>
          <w:szCs w:val="32"/>
          <w:highlight w:val="none"/>
          <w:u w:val="none"/>
          <w:lang w:val="en-US" w:eastAsia="zh-CN" w:bidi="ar-SA"/>
        </w:rPr>
        <w:t>5</w:t>
      </w:r>
      <w:r>
        <w:rPr>
          <w:rFonts w:hint="default" w:ascii="Times New Roman" w:hAnsi="Times New Roman" w:eastAsia="方正仿宋_GBK" w:cs="Times New Roman"/>
          <w:b w:val="0"/>
          <w:bCs/>
          <w:kern w:val="0"/>
          <w:sz w:val="32"/>
          <w:szCs w:val="32"/>
          <w:highlight w:val="none"/>
          <w:u w:val="none"/>
          <w:lang w:val="en-US" w:eastAsia="zh-CN" w:bidi="ar-SA"/>
        </w:rPr>
        <w:t>年</w:t>
      </w:r>
      <w:r>
        <w:rPr>
          <w:rFonts w:hint="eastAsia" w:eastAsia="方正仿宋_GBK" w:cs="Times New Roman"/>
          <w:b w:val="0"/>
          <w:bCs/>
          <w:kern w:val="0"/>
          <w:sz w:val="32"/>
          <w:szCs w:val="32"/>
          <w:highlight w:val="none"/>
          <w:u w:val="none"/>
          <w:lang w:val="en-US" w:eastAsia="zh-CN" w:bidi="ar-SA"/>
        </w:rPr>
        <w:t>12</w:t>
      </w:r>
      <w:r>
        <w:rPr>
          <w:rFonts w:hint="default" w:ascii="Times New Roman" w:hAnsi="Times New Roman" w:eastAsia="方正仿宋_GBK" w:cs="Times New Roman"/>
          <w:b w:val="0"/>
          <w:bCs/>
          <w:kern w:val="0"/>
          <w:sz w:val="32"/>
          <w:szCs w:val="32"/>
          <w:highlight w:val="none"/>
          <w:u w:val="none"/>
          <w:lang w:val="en-US" w:eastAsia="zh-CN" w:bidi="ar-SA"/>
        </w:rPr>
        <w:t>月</w:t>
      </w:r>
    </w:p>
    <w:p w14:paraId="6A5993A4">
      <w:pPr>
        <w:autoSpaceDE w:val="0"/>
        <w:autoSpaceDN w:val="0"/>
        <w:adjustRightInd w:val="0"/>
        <w:jc w:val="center"/>
        <w:rPr>
          <w:rFonts w:hint="eastAsia" w:ascii="方正仿宋_GBK" w:hAnsi="方正仿宋_GBK" w:eastAsia="方正仿宋_GBK" w:cs="方正仿宋_GBK"/>
          <w:b w:val="0"/>
          <w:bCs w:val="0"/>
          <w:kern w:val="0"/>
          <w:sz w:val="32"/>
          <w:szCs w:val="32"/>
          <w:highlight w:val="none"/>
        </w:rPr>
      </w:pPr>
    </w:p>
    <w:p w14:paraId="4AC021BC">
      <w:pPr>
        <w:keepNext w:val="0"/>
        <w:keepLines w:val="0"/>
        <w:pageBreakBefore w:val="0"/>
        <w:kinsoku/>
        <w:wordWrap/>
        <w:topLinePunct w:val="0"/>
        <w:bidi w:val="0"/>
        <w:snapToGrid/>
        <w:spacing w:line="600" w:lineRule="exact"/>
        <w:jc w:val="center"/>
        <w:rPr>
          <w:rFonts w:hint="eastAsia" w:ascii="方正仿宋_GBK" w:hAnsi="方正仿宋_GBK" w:eastAsia="方正仿宋_GBK" w:cs="方正仿宋_GBK"/>
          <w:b w:val="0"/>
          <w:bCs w:val="0"/>
          <w:kern w:val="0"/>
          <w:sz w:val="32"/>
          <w:szCs w:val="32"/>
          <w:highlight w:val="none"/>
        </w:rPr>
      </w:pPr>
      <w:r>
        <w:rPr>
          <w:rFonts w:hint="eastAsia" w:ascii="方正仿宋_GBK" w:hAnsi="方正仿宋_GBK" w:eastAsia="方正仿宋_GBK" w:cs="方正仿宋_GBK"/>
          <w:b w:val="0"/>
          <w:bCs w:val="0"/>
          <w:kern w:val="0"/>
          <w:sz w:val="32"/>
          <w:szCs w:val="32"/>
          <w:highlight w:val="none"/>
        </w:rPr>
        <w:t>比选公告</w:t>
      </w:r>
    </w:p>
    <w:p w14:paraId="32C8B8D9">
      <w:pPr>
        <w:numPr>
          <w:ilvl w:val="0"/>
          <w:numId w:val="0"/>
        </w:numPr>
        <w:spacing w:beforeLines="0" w:afterLines="0" w:line="500" w:lineRule="exact"/>
        <w:ind w:firstLine="640" w:firstLineChars="200"/>
        <w:jc w:val="both"/>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一、招标单位信息</w:t>
      </w:r>
    </w:p>
    <w:p w14:paraId="104D5BC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firstLine="320" w:firstLineChars="1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（一）招标单位名称：中垦牧（陕西）牧业有限公司</w:t>
      </w:r>
    </w:p>
    <w:p w14:paraId="373C746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firstLine="320" w:firstLineChars="1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（二）招标单位地址：陕西省榆林市定边县贺圈镇五兴庄村红庄自然村组</w:t>
      </w:r>
    </w:p>
    <w:p w14:paraId="4F02A5C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二、项目名称</w:t>
      </w:r>
    </w:p>
    <w:p w14:paraId="0E230BA4">
      <w:pPr>
        <w:ind w:firstLine="640" w:firstLineChars="200"/>
        <w:jc w:val="both"/>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 xml:space="preserve"> 中垦牧（陕西）牧业有限公司定边牧场2026年五金、劳保、配件、场内生产车辆用品采购项目</w:t>
      </w:r>
    </w:p>
    <w:p w14:paraId="09C1EFD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三、项目主要内容</w:t>
      </w:r>
    </w:p>
    <w:p w14:paraId="3A1954B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中垦牧（陕西）牧业有限公司定边牧场计划就2026年五金、劳保、配件、场内生产车辆用品采购项目，</w:t>
      </w:r>
      <w:r>
        <w:rPr>
          <w:rFonts w:hint="eastAsia" w:ascii="方正仿宋_GBK" w:hAnsi="方正仿宋_GBK" w:eastAsia="方正仿宋_GBK" w:cs="方正仿宋_GBK"/>
          <w:color w:val="auto"/>
          <w:sz w:val="32"/>
          <w:szCs w:val="32"/>
          <w:highlight w:val="none"/>
          <w:lang w:val="en-US" w:eastAsia="zh-CN"/>
        </w:rPr>
        <w:t>通过公开</w:t>
      </w:r>
      <w:r>
        <w:rPr>
          <w:rFonts w:hint="eastAsia" w:ascii="方正仿宋_GBK" w:hAnsi="方正仿宋_GBK" w:eastAsia="方正仿宋_GBK" w:cs="方正仿宋_GBK"/>
          <w:b w:val="0"/>
          <w:bCs w:val="0"/>
          <w:color w:val="auto"/>
          <w:sz w:val="32"/>
          <w:szCs w:val="32"/>
          <w:highlight w:val="none"/>
          <w:lang w:val="en-US" w:eastAsia="zh-CN"/>
        </w:rPr>
        <w:t xml:space="preserve">比选方式进行采购。  </w:t>
      </w:r>
    </w:p>
    <w:p w14:paraId="48032542">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要求：</w:t>
      </w:r>
    </w:p>
    <w:p w14:paraId="6C074F4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val="0"/>
          <w:bCs w:val="0"/>
          <w:color w:val="auto"/>
          <w:sz w:val="32"/>
          <w:szCs w:val="32"/>
          <w:highlight w:val="none"/>
          <w:lang w:val="en-US" w:eastAsia="zh-CN"/>
        </w:rPr>
        <w:t>1.资格评审及其他要求详见第三部分。</w:t>
      </w:r>
    </w:p>
    <w:p w14:paraId="4DF07BA4">
      <w:pPr>
        <w:spacing w:line="440" w:lineRule="exact"/>
        <w:ind w:firstLine="640" w:firstLineChars="200"/>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2.</w:t>
      </w:r>
      <w:r>
        <w:rPr>
          <w:rFonts w:hint="eastAsia" w:ascii="方正仿宋_GBK" w:hAnsi="方正仿宋_GBK" w:eastAsia="方正仿宋_GBK" w:cs="方正仿宋_GBK"/>
          <w:sz w:val="32"/>
          <w:szCs w:val="32"/>
          <w:highlight w:val="none"/>
        </w:rPr>
        <w:t>包装要求</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负责免费提供符合运输要求的包装,严密完整，保证货物</w:t>
      </w:r>
      <w:r>
        <w:rPr>
          <w:rFonts w:hint="eastAsia" w:ascii="方正仿宋_GBK" w:hAnsi="方正仿宋_GBK" w:eastAsia="方正仿宋_GBK" w:cs="方正仿宋_GBK"/>
          <w:sz w:val="32"/>
          <w:szCs w:val="32"/>
          <w:highlight w:val="none"/>
          <w:lang w:val="en-US" w:eastAsia="zh-CN"/>
        </w:rPr>
        <w:t>入库</w:t>
      </w:r>
      <w:r>
        <w:rPr>
          <w:rFonts w:hint="eastAsia" w:ascii="方正仿宋_GBK" w:hAnsi="方正仿宋_GBK" w:eastAsia="方正仿宋_GBK" w:cs="方正仿宋_GBK"/>
          <w:sz w:val="32"/>
          <w:szCs w:val="32"/>
          <w:highlight w:val="none"/>
        </w:rPr>
        <w:t>时无缺少、变质、污染、淋雨等现象。包装物不回收。</w:t>
      </w:r>
    </w:p>
    <w:p w14:paraId="2868748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3.因质量问题换货、退货运费由供货方自行承担。</w:t>
      </w:r>
    </w:p>
    <w:p w14:paraId="5C018F4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firstLine="640" w:firstLineChars="200"/>
        <w:jc w:val="both"/>
        <w:textAlignment w:val="auto"/>
        <w:rPr>
          <w:rFonts w:hint="eastAsia" w:ascii="方正仿宋_GBK" w:hAnsi="方正仿宋_GBK" w:eastAsia="方正仿宋_GBK" w:cs="方正仿宋_GBK"/>
          <w:b w:val="0"/>
          <w:bCs w:val="0"/>
          <w:sz w:val="32"/>
          <w:szCs w:val="32"/>
          <w:highlight w:val="none"/>
          <w:lang w:eastAsia="zh-CN"/>
        </w:rPr>
      </w:pPr>
      <w:r>
        <w:rPr>
          <w:rFonts w:hint="eastAsia" w:ascii="方正仿宋_GBK" w:hAnsi="方正仿宋_GBK" w:eastAsia="方正仿宋_GBK" w:cs="方正仿宋_GBK"/>
          <w:b w:val="0"/>
          <w:bCs w:val="0"/>
          <w:color w:val="auto"/>
          <w:sz w:val="32"/>
          <w:szCs w:val="32"/>
          <w:highlight w:val="none"/>
          <w:lang w:val="en-US" w:eastAsia="zh-CN"/>
        </w:rPr>
        <w:t>（二）供货时间要求：</w:t>
      </w:r>
      <w:r>
        <w:rPr>
          <w:rFonts w:hint="eastAsia" w:ascii="方正仿宋_GBK" w:hAnsi="方正仿宋_GBK" w:eastAsia="方正仿宋_GBK" w:cs="方正仿宋_GBK"/>
          <w:sz w:val="32"/>
          <w:szCs w:val="32"/>
          <w:highlight w:val="none"/>
        </w:rPr>
        <w:t>订货通知单下发后</w:t>
      </w:r>
      <w:r>
        <w:rPr>
          <w:rFonts w:hint="eastAsia" w:ascii="方正仿宋_GBK" w:hAnsi="方正仿宋_GBK" w:eastAsia="方正仿宋_GBK" w:cs="方正仿宋_GBK"/>
          <w:b w:val="0"/>
          <w:bCs w:val="0"/>
          <w:color w:val="auto"/>
          <w:sz w:val="32"/>
          <w:szCs w:val="32"/>
          <w:highlight w:val="none"/>
          <w:lang w:val="en-US" w:eastAsia="zh-CN"/>
        </w:rPr>
        <w:t>10</w:t>
      </w:r>
      <w:r>
        <w:rPr>
          <w:rFonts w:hint="eastAsia" w:ascii="方正仿宋_GBK" w:hAnsi="方正仿宋_GBK" w:eastAsia="方正仿宋_GBK" w:cs="方正仿宋_GBK"/>
          <w:sz w:val="32"/>
          <w:szCs w:val="32"/>
          <w:highlight w:val="none"/>
        </w:rPr>
        <w:t>日内交付</w:t>
      </w:r>
      <w:r>
        <w:rPr>
          <w:rFonts w:hint="eastAsia" w:ascii="方正仿宋_GBK" w:hAnsi="方正仿宋_GBK" w:eastAsia="方正仿宋_GBK" w:cs="方正仿宋_GBK"/>
          <w:b w:val="0"/>
          <w:bCs w:val="0"/>
          <w:sz w:val="32"/>
          <w:szCs w:val="32"/>
          <w:highlight w:val="none"/>
          <w:lang w:eastAsia="zh-CN"/>
        </w:rPr>
        <w:t>。</w:t>
      </w:r>
    </w:p>
    <w:p w14:paraId="3D7EF99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lang w:val="en-US" w:eastAsia="zh-CN"/>
        </w:rPr>
        <w:t>三</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lang w:val="en-US" w:eastAsia="zh-CN"/>
        </w:rPr>
        <w:t>合同有效期：合同签订生效日</w:t>
      </w:r>
      <w:r>
        <w:rPr>
          <w:rFonts w:hint="eastAsia" w:ascii="方正仿宋_GBK" w:hAnsi="方正仿宋_GBK" w:eastAsia="方正仿宋_GBK" w:cs="方正仿宋_GBK"/>
          <w:b w:val="0"/>
          <w:bCs w:val="0"/>
          <w:color w:val="auto"/>
          <w:sz w:val="32"/>
          <w:szCs w:val="32"/>
          <w:highlight w:val="none"/>
          <w:lang w:val="en-US" w:eastAsia="zh-CN"/>
        </w:rPr>
        <w:t>起至2026年12月31日止。</w:t>
      </w:r>
    </w:p>
    <w:p w14:paraId="4EB6200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firstLine="640" w:firstLineChars="200"/>
        <w:jc w:val="left"/>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（四）实施牧场及供货地址：中垦牧（陕西）牧业有限公司定边牧场，地址：陕西省榆林市定边县贺圈镇五兴庄村红庄自然村组。</w:t>
      </w:r>
    </w:p>
    <w:p w14:paraId="533A6C0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firstLine="640" w:firstLineChars="200"/>
        <w:jc w:val="left"/>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（五）付款方式：货到（含票）30天内支付。</w:t>
      </w:r>
    </w:p>
    <w:p w14:paraId="4BC6BE8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firstLine="640" w:firstLineChars="200"/>
        <w:jc w:val="left"/>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（六）供货方式：按照招标单位的采购单约定将货物送至实施牧场，不接受物流自取。</w:t>
      </w:r>
    </w:p>
    <w:p w14:paraId="4BC4725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firstLine="640" w:firstLineChars="200"/>
        <w:jc w:val="left"/>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四、投标人资质要求</w:t>
      </w:r>
    </w:p>
    <w:p w14:paraId="56A74A5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firstLine="640" w:firstLineChars="200"/>
        <w:jc w:val="left"/>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（一）投</w:t>
      </w:r>
      <w:r>
        <w:rPr>
          <w:rFonts w:hint="eastAsia" w:ascii="方正仿宋_GBK" w:hAnsi="方正仿宋_GBK" w:eastAsia="方正仿宋_GBK" w:cs="方正仿宋_GBK"/>
          <w:b w:val="0"/>
          <w:bCs w:val="0"/>
          <w:color w:val="auto"/>
          <w:sz w:val="32"/>
          <w:szCs w:val="32"/>
          <w:highlight w:val="none"/>
          <w:lang w:val="en-US" w:eastAsia="zh-CN"/>
        </w:rPr>
        <w:t>标方</w:t>
      </w:r>
      <w:r>
        <w:rPr>
          <w:rFonts w:hint="eastAsia" w:ascii="方正仿宋_GBK" w:hAnsi="方正仿宋_GBK" w:eastAsia="方正仿宋_GBK" w:cs="方正仿宋_GBK"/>
          <w:b w:val="0"/>
          <w:bCs w:val="0"/>
          <w:sz w:val="32"/>
          <w:szCs w:val="32"/>
          <w:highlight w:val="none"/>
        </w:rPr>
        <w:t>相关资质齐全</w:t>
      </w:r>
      <w:r>
        <w:rPr>
          <w:rFonts w:hint="eastAsia" w:ascii="方正仿宋_GBK" w:hAnsi="方正仿宋_GBK" w:eastAsia="方正仿宋_GBK" w:cs="方正仿宋_GBK"/>
          <w:b w:val="0"/>
          <w:bCs w:val="0"/>
          <w:sz w:val="32"/>
          <w:szCs w:val="32"/>
        </w:rPr>
        <w:t>，且经营范围覆盖合作事项</w:t>
      </w:r>
      <w:r>
        <w:rPr>
          <w:rFonts w:hint="eastAsia" w:ascii="方正仿宋_GBK" w:hAnsi="方正仿宋_GBK" w:eastAsia="方正仿宋_GBK" w:cs="方正仿宋_GBK"/>
          <w:b w:val="0"/>
          <w:bCs w:val="0"/>
          <w:sz w:val="32"/>
          <w:szCs w:val="32"/>
          <w:lang w:eastAsia="zh-CN"/>
        </w:rPr>
        <w:t>。</w:t>
      </w:r>
    </w:p>
    <w:p w14:paraId="4A44FE0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firstLine="640" w:firstLineChars="200"/>
        <w:jc w:val="lef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color w:val="auto"/>
          <w:sz w:val="32"/>
          <w:szCs w:val="32"/>
          <w:highlight w:val="none"/>
          <w:lang w:val="en-US" w:eastAsia="zh-CN"/>
        </w:rPr>
        <w:t>（二）</w:t>
      </w:r>
      <w:r>
        <w:rPr>
          <w:rFonts w:hint="eastAsia" w:ascii="方正仿宋_GBK" w:hAnsi="方正仿宋_GBK" w:eastAsia="方正仿宋_GBK" w:cs="方正仿宋_GBK"/>
          <w:b w:val="0"/>
          <w:bCs w:val="0"/>
          <w:sz w:val="32"/>
          <w:szCs w:val="32"/>
          <w:lang w:eastAsia="zh-CN"/>
        </w:rPr>
        <w:t>投标方</w:t>
      </w:r>
      <w:r>
        <w:rPr>
          <w:rFonts w:hint="eastAsia" w:ascii="方正仿宋_GBK" w:hAnsi="方正仿宋_GBK" w:eastAsia="方正仿宋_GBK" w:cs="方正仿宋_GBK"/>
          <w:b w:val="0"/>
          <w:bCs w:val="0"/>
          <w:sz w:val="32"/>
          <w:szCs w:val="32"/>
        </w:rPr>
        <w:t>近三年不能存在影响履行的重大诉讼、处罚等信息</w:t>
      </w:r>
      <w:r>
        <w:rPr>
          <w:rFonts w:hint="eastAsia" w:ascii="方正仿宋_GBK" w:hAnsi="方正仿宋_GBK" w:eastAsia="方正仿宋_GBK" w:cs="方正仿宋_GBK"/>
          <w:b w:val="0"/>
          <w:bCs w:val="0"/>
          <w:sz w:val="32"/>
          <w:szCs w:val="32"/>
          <w:lang w:eastAsia="zh-CN"/>
        </w:rPr>
        <w:t>。</w:t>
      </w:r>
    </w:p>
    <w:p w14:paraId="0F70A7A3">
      <w:pPr>
        <w:spacing w:line="600" w:lineRule="exact"/>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（三）</w:t>
      </w:r>
      <w:r>
        <w:rPr>
          <w:rFonts w:hint="eastAsia" w:ascii="方正仿宋_GBK" w:hAnsi="方正仿宋_GBK" w:eastAsia="方正仿宋_GBK" w:cs="方正仿宋_GBK"/>
          <w:b w:val="0"/>
          <w:bCs w:val="0"/>
          <w:sz w:val="32"/>
          <w:szCs w:val="32"/>
          <w:lang w:eastAsia="zh-CN"/>
        </w:rPr>
        <w:t>投标方</w:t>
      </w:r>
      <w:r>
        <w:rPr>
          <w:rFonts w:hint="eastAsia" w:ascii="方正仿宋_GBK" w:hAnsi="方正仿宋_GBK" w:eastAsia="方正仿宋_GBK" w:cs="方正仿宋_GBK"/>
          <w:b w:val="0"/>
          <w:bCs w:val="0"/>
          <w:sz w:val="32"/>
          <w:szCs w:val="32"/>
        </w:rPr>
        <w:t>要求</w:t>
      </w:r>
      <w:r>
        <w:rPr>
          <w:rFonts w:hint="eastAsia" w:ascii="方正仿宋_GBK" w:hAnsi="方正仿宋_GBK" w:eastAsia="方正仿宋_GBK" w:cs="方正仿宋_GBK"/>
          <w:b w:val="0"/>
          <w:bCs w:val="0"/>
          <w:sz w:val="32"/>
          <w:szCs w:val="32"/>
          <w:lang w:val="en-US" w:eastAsia="zh-CN"/>
        </w:rPr>
        <w:t>经销商必须取得营业执照、经营许可证；</w:t>
      </w:r>
      <w:r>
        <w:rPr>
          <w:rFonts w:hint="eastAsia" w:ascii="方正仿宋_GBK" w:hAnsi="方正仿宋_GBK" w:eastAsia="方正仿宋_GBK" w:cs="方正仿宋_GBK"/>
          <w:b w:val="0"/>
          <w:bCs w:val="0"/>
          <w:sz w:val="32"/>
          <w:szCs w:val="32"/>
        </w:rPr>
        <w:t>具有良好的银行资信和商业信誉，没有处于被责令停业或破产状态，且资产未被重组、接管和冻结。</w:t>
      </w:r>
    </w:p>
    <w:p w14:paraId="0546697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（四）本次比选不接受联合体投标，中标后不得转包。</w:t>
      </w:r>
    </w:p>
    <w:p w14:paraId="77244B0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五、获取比选文件方式</w:t>
      </w:r>
    </w:p>
    <w:p w14:paraId="6A2B497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firstLine="640" w:firstLineChars="200"/>
        <w:jc w:val="left"/>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中垦牧官网（http://www.zhongkendairy.com/notice/）自行下载。</w:t>
      </w:r>
    </w:p>
    <w:p w14:paraId="7ABA8FD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firstLine="640" w:firstLineChars="200"/>
        <w:jc w:val="left"/>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 xml:space="preserve">六、获取比选文件的时间和方式 </w:t>
      </w:r>
    </w:p>
    <w:p w14:paraId="7A3F82A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firstLine="640" w:firstLineChars="200"/>
        <w:jc w:val="left"/>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（一）获取比选文件时间：2025年12月 12日-2025年12月 18日。</w:t>
      </w:r>
    </w:p>
    <w:p w14:paraId="38AA2DD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firstLine="640" w:firstLineChars="200"/>
        <w:jc w:val="left"/>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（二）投标文件递交的截止时间：2025年12月18日15:00（北京时间）；未在规定时间送达投标文件的，将不予受理。</w:t>
      </w:r>
    </w:p>
    <w:p w14:paraId="6A05974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firstLine="640" w:firstLineChars="200"/>
        <w:jc w:val="left"/>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（三）无需现场参与。</w:t>
      </w:r>
    </w:p>
    <w:p w14:paraId="27E8DD10">
      <w:pPr>
        <w:keepNext w:val="0"/>
        <w:keepLines w:val="0"/>
        <w:pageBreakBefore w:val="0"/>
        <w:kinsoku/>
        <w:wordWrap/>
        <w:overflowPunct/>
        <w:topLinePunct w:val="0"/>
        <w:autoSpaceDE/>
        <w:autoSpaceDN/>
        <w:bidi w:val="0"/>
        <w:adjustRightInd/>
        <w:snapToGrid/>
        <w:spacing w:line="4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（四）投标方将投标文件正本和副本各一份，</w:t>
      </w:r>
      <w:r>
        <w:rPr>
          <w:rFonts w:hint="default" w:ascii="方正仿宋_GBK" w:hAnsi="方正仿宋_GBK" w:eastAsia="方正仿宋_GBK" w:cs="方正仿宋_GBK"/>
          <w:b w:val="0"/>
          <w:bCs w:val="0"/>
          <w:color w:val="auto"/>
          <w:sz w:val="32"/>
          <w:szCs w:val="32"/>
          <w:highlight w:val="none"/>
          <w:lang w:val="en-US" w:eastAsia="zh-CN"/>
        </w:rPr>
        <w:t>U盘</w:t>
      </w:r>
      <w:r>
        <w:rPr>
          <w:rFonts w:hint="eastAsia" w:ascii="方正仿宋_GBK" w:hAnsi="方正仿宋_GBK" w:eastAsia="方正仿宋_GBK" w:cs="方正仿宋_GBK"/>
          <w:b w:val="0"/>
          <w:bCs w:val="0"/>
          <w:color w:val="auto"/>
          <w:sz w:val="32"/>
          <w:szCs w:val="32"/>
          <w:highlight w:val="none"/>
          <w:lang w:val="en-US" w:eastAsia="zh-CN"/>
        </w:rPr>
        <w:t>一份</w:t>
      </w:r>
      <w:r>
        <w:rPr>
          <w:rFonts w:hint="default" w:ascii="方正仿宋_GBK" w:hAnsi="方正仿宋_GBK" w:eastAsia="方正仿宋_GBK" w:cs="方正仿宋_GBK"/>
          <w:b w:val="0"/>
          <w:bCs w:val="0"/>
          <w:color w:val="auto"/>
          <w:sz w:val="32"/>
          <w:szCs w:val="32"/>
          <w:highlight w:val="none"/>
          <w:lang w:val="en-US" w:eastAsia="zh-CN"/>
        </w:rPr>
        <w:t>（</w:t>
      </w:r>
      <w:r>
        <w:rPr>
          <w:rFonts w:hint="eastAsia" w:ascii="方正仿宋_GBK" w:hAnsi="方正仿宋_GBK" w:eastAsia="方正仿宋_GBK" w:cs="方正仿宋_GBK"/>
          <w:b w:val="0"/>
          <w:bCs w:val="0"/>
          <w:color w:val="auto"/>
          <w:sz w:val="32"/>
          <w:szCs w:val="32"/>
          <w:highlight w:val="none"/>
          <w:lang w:val="en-US" w:eastAsia="zh-CN"/>
        </w:rPr>
        <w:t>U盘内容为：可复制粘贴EXCEL表</w:t>
      </w:r>
      <w:r>
        <w:rPr>
          <w:rFonts w:hint="default" w:ascii="方正仿宋_GBK" w:hAnsi="方正仿宋_GBK" w:eastAsia="方正仿宋_GBK" w:cs="方正仿宋_GBK"/>
          <w:b w:val="0"/>
          <w:bCs w:val="0"/>
          <w:color w:val="auto"/>
          <w:sz w:val="32"/>
          <w:szCs w:val="32"/>
          <w:highlight w:val="none"/>
          <w:lang w:val="en-US" w:eastAsia="zh-CN"/>
        </w:rPr>
        <w:t>和PDF版）均密封在一个文件袋中</w:t>
      </w:r>
      <w:r>
        <w:rPr>
          <w:rFonts w:hint="eastAsia" w:ascii="方正仿宋_GBK" w:hAnsi="方正仿宋_GBK" w:eastAsia="方正仿宋_GBK" w:cs="方正仿宋_GBK"/>
          <w:b w:val="0"/>
          <w:bCs w:val="0"/>
          <w:color w:val="auto"/>
          <w:sz w:val="32"/>
          <w:szCs w:val="32"/>
          <w:highlight w:val="none"/>
          <w:lang w:val="en-US" w:eastAsia="zh-CN"/>
        </w:rPr>
        <w:t>一并邮寄（不得随意删除报价项，无报价用“/”表示）密封后送达以下开标地点。</w:t>
      </w:r>
    </w:p>
    <w:p w14:paraId="26823437">
      <w:pPr>
        <w:keepNext w:val="0"/>
        <w:keepLines w:val="0"/>
        <w:pageBreakBefore w:val="0"/>
        <w:kinsoku/>
        <w:wordWrap/>
        <w:overflowPunct/>
        <w:topLinePunct w:val="0"/>
        <w:autoSpaceDE/>
        <w:autoSpaceDN/>
        <w:bidi w:val="0"/>
        <w:adjustRightInd/>
        <w:snapToGrid/>
        <w:spacing w:line="4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收件人：高斌，联系电话：18166690879</w:t>
      </w:r>
    </w:p>
    <w:p w14:paraId="2EBBC4D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atLeast"/>
        <w:ind w:firstLine="640" w:firstLineChars="200"/>
        <w:jc w:val="left"/>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六、开标时间及开标地点</w:t>
      </w:r>
    </w:p>
    <w:p w14:paraId="6E1E25A2">
      <w:pPr>
        <w:numPr>
          <w:ilvl w:val="0"/>
          <w:numId w:val="0"/>
        </w:numPr>
        <w:spacing w:beforeLines="0" w:afterLines="0" w:line="500" w:lineRule="exact"/>
        <w:ind w:firstLine="640" w:firstLineChars="200"/>
        <w:jc w:val="left"/>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（一）时间：2025年12月18日15：00 （北京时间）。</w:t>
      </w:r>
    </w:p>
    <w:p w14:paraId="26967A4D">
      <w:pPr>
        <w:numPr>
          <w:ilvl w:val="0"/>
          <w:numId w:val="0"/>
        </w:numPr>
        <w:spacing w:beforeLines="0" w:afterLines="0" w:line="500" w:lineRule="exact"/>
        <w:ind w:firstLine="640" w:firstLineChars="200"/>
        <w:jc w:val="left"/>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（二）地点：陕西省榆林市定边县贺圈镇五兴庄村红庄自然村组中垦牧（陕西）牧业有限公司定边牧场一楼会议室。</w:t>
      </w:r>
    </w:p>
    <w:p w14:paraId="2978AF55">
      <w:pPr>
        <w:numPr>
          <w:ilvl w:val="0"/>
          <w:numId w:val="0"/>
        </w:numPr>
        <w:spacing w:beforeLines="0" w:afterLines="0" w:line="500" w:lineRule="exact"/>
        <w:ind w:firstLine="640" w:firstLineChars="200"/>
        <w:jc w:val="left"/>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七、咨询方式</w:t>
      </w:r>
    </w:p>
    <w:p w14:paraId="55E93BCB">
      <w:pPr>
        <w:numPr>
          <w:ilvl w:val="0"/>
          <w:numId w:val="0"/>
        </w:numPr>
        <w:spacing w:beforeLines="0" w:afterLines="0" w:line="500" w:lineRule="exact"/>
        <w:ind w:firstLine="640" w:firstLineChars="200"/>
        <w:jc w:val="left"/>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联系人：蒋登钱，电话：13772949704</w:t>
      </w:r>
    </w:p>
    <w:p w14:paraId="42AED62C">
      <w:pPr>
        <w:numPr>
          <w:ilvl w:val="0"/>
          <w:numId w:val="0"/>
        </w:numPr>
        <w:spacing w:beforeLines="0" w:afterLines="0" w:line="500" w:lineRule="exact"/>
        <w:ind w:firstLine="640" w:firstLineChars="200"/>
        <w:jc w:val="left"/>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咨询截止时间：2025年12月17日18：00前</w:t>
      </w:r>
    </w:p>
    <w:p w14:paraId="1BCCFC11">
      <w:pPr>
        <w:numPr>
          <w:ilvl w:val="0"/>
          <w:numId w:val="0"/>
        </w:numPr>
        <w:spacing w:beforeLines="0" w:afterLines="0" w:line="500" w:lineRule="exact"/>
        <w:ind w:firstLine="640" w:firstLineChars="200"/>
        <w:jc w:val="left"/>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八、投诉</w:t>
      </w:r>
    </w:p>
    <w:p w14:paraId="7FF07445">
      <w:pPr>
        <w:numPr>
          <w:ilvl w:val="0"/>
          <w:numId w:val="0"/>
        </w:numPr>
        <w:spacing w:beforeLines="0" w:afterLines="0" w:line="500" w:lineRule="exact"/>
        <w:ind w:firstLine="640" w:firstLineChars="200"/>
        <w:jc w:val="left"/>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投标人若有异议，可向招标单位监督部门--中垦牧乳业（集团）股份有限公司进行投诉。</w:t>
      </w:r>
    </w:p>
    <w:p w14:paraId="1AA38D36">
      <w:pPr>
        <w:numPr>
          <w:ilvl w:val="0"/>
          <w:numId w:val="0"/>
        </w:numPr>
        <w:spacing w:beforeLines="0" w:afterLines="0" w:line="500" w:lineRule="exact"/>
        <w:ind w:firstLine="640" w:firstLineChars="200"/>
        <w:jc w:val="left"/>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投诉电话：023-67686008。</w:t>
      </w:r>
    </w:p>
    <w:p w14:paraId="1F6984F8">
      <w:pPr>
        <w:numPr>
          <w:ilvl w:val="0"/>
          <w:numId w:val="0"/>
        </w:numPr>
        <w:spacing w:beforeLines="0" w:afterLines="0" w:line="500" w:lineRule="exact"/>
        <w:ind w:firstLine="4800" w:firstLineChars="1500"/>
        <w:jc w:val="left"/>
        <w:rPr>
          <w:rFonts w:hint="eastAsia" w:ascii="方正仿宋_GBK" w:hAnsi="方正仿宋_GBK" w:eastAsia="方正仿宋_GBK" w:cs="方正仿宋_GBK"/>
          <w:b w:val="0"/>
          <w:bCs w:val="0"/>
          <w:color w:val="auto"/>
          <w:sz w:val="32"/>
          <w:szCs w:val="32"/>
          <w:highlight w:val="none"/>
          <w:lang w:val="en-US" w:eastAsia="zh-CN"/>
        </w:rPr>
      </w:pPr>
    </w:p>
    <w:p w14:paraId="6C08331A">
      <w:pPr>
        <w:numPr>
          <w:ilvl w:val="0"/>
          <w:numId w:val="0"/>
        </w:numPr>
        <w:spacing w:beforeLines="0" w:afterLines="0" w:line="500" w:lineRule="exact"/>
        <w:ind w:firstLine="4800" w:firstLineChars="1500"/>
        <w:jc w:val="left"/>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中垦牧（陕西）牧业有限公司</w:t>
      </w:r>
    </w:p>
    <w:p w14:paraId="016005D6">
      <w:pPr>
        <w:numPr>
          <w:ilvl w:val="0"/>
          <w:numId w:val="0"/>
        </w:numPr>
        <w:spacing w:beforeLines="0" w:afterLines="0" w:line="500" w:lineRule="exact"/>
        <w:ind w:firstLine="5760" w:firstLineChars="1800"/>
        <w:jc w:val="left"/>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 xml:space="preserve"> 2025年12月12日</w:t>
      </w:r>
    </w:p>
    <w:p w14:paraId="57EAD2B4">
      <w:pPr>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br w:type="page"/>
      </w:r>
    </w:p>
    <w:p w14:paraId="61FDC171">
      <w:pPr>
        <w:pStyle w:val="2"/>
        <w:rPr>
          <w:rFonts w:hint="eastAsia" w:ascii="方正仿宋_GBK" w:hAnsi="方正仿宋_GBK" w:eastAsia="方正仿宋_GBK" w:cs="方正仿宋_GBK"/>
          <w:sz w:val="32"/>
          <w:szCs w:val="32"/>
          <w:lang w:val="en-US" w:eastAsia="zh-CN"/>
        </w:rPr>
        <w:sectPr>
          <w:footerReference r:id="rId3" w:type="default"/>
          <w:pgSz w:w="11906" w:h="16838"/>
          <w:pgMar w:top="1440" w:right="1474" w:bottom="1440" w:left="1474"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pPr>
    </w:p>
    <w:p w14:paraId="7AF5F36E">
      <w:pPr>
        <w:spacing w:line="360" w:lineRule="auto"/>
        <w:ind w:right="980"/>
        <w:jc w:val="center"/>
        <w:rPr>
          <w:rFonts w:hint="eastAsia" w:ascii="方正仿宋_GBK" w:hAnsi="方正仿宋_GBK" w:eastAsia="方正仿宋_GBK" w:cs="方正仿宋_GBK"/>
          <w:b/>
          <w:bCs w:val="0"/>
          <w:color w:val="000000"/>
          <w:sz w:val="32"/>
          <w:szCs w:val="32"/>
        </w:rPr>
      </w:pPr>
      <w:r>
        <w:rPr>
          <w:rFonts w:hint="eastAsia" w:ascii="方正仿宋_GBK" w:hAnsi="方正仿宋_GBK" w:eastAsia="方正仿宋_GBK" w:cs="方正仿宋_GBK"/>
          <w:b/>
          <w:bCs w:val="0"/>
          <w:sz w:val="32"/>
          <w:szCs w:val="32"/>
          <w:lang w:val="en-US" w:eastAsia="zh-CN"/>
        </w:rPr>
        <w:t xml:space="preserve">    第一部分：投标人须知</w:t>
      </w:r>
    </w:p>
    <w:tbl>
      <w:tblPr>
        <w:tblStyle w:val="11"/>
        <w:tblW w:w="4996" w:type="pct"/>
        <w:tblInd w:w="0" w:type="dxa"/>
        <w:tblLayout w:type="autofit"/>
        <w:tblCellMar>
          <w:top w:w="0" w:type="dxa"/>
          <w:left w:w="108" w:type="dxa"/>
          <w:bottom w:w="0" w:type="dxa"/>
          <w:right w:w="108" w:type="dxa"/>
        </w:tblCellMar>
      </w:tblPr>
      <w:tblGrid>
        <w:gridCol w:w="862"/>
        <w:gridCol w:w="1284"/>
        <w:gridCol w:w="7021"/>
      </w:tblGrid>
      <w:tr w14:paraId="4E67F312">
        <w:tblPrEx>
          <w:tblCellMar>
            <w:top w:w="0" w:type="dxa"/>
            <w:left w:w="108" w:type="dxa"/>
            <w:bottom w:w="0" w:type="dxa"/>
            <w:right w:w="108" w:type="dxa"/>
          </w:tblCellMar>
        </w:tblPrEx>
        <w:trPr>
          <w:trHeight w:val="392" w:hRule="atLeast"/>
        </w:trPr>
        <w:tc>
          <w:tcPr>
            <w:tcW w:w="470" w:type="pct"/>
            <w:tcBorders>
              <w:top w:val="single" w:color="auto" w:sz="4" w:space="0"/>
              <w:left w:val="single" w:color="auto" w:sz="4" w:space="0"/>
              <w:bottom w:val="single" w:color="auto" w:sz="4" w:space="0"/>
              <w:right w:val="single" w:color="auto" w:sz="4" w:space="0"/>
            </w:tcBorders>
            <w:noWrap w:val="0"/>
            <w:vAlign w:val="center"/>
          </w:tcPr>
          <w:p w14:paraId="35E8BFF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序号</w:t>
            </w:r>
          </w:p>
        </w:tc>
        <w:tc>
          <w:tcPr>
            <w:tcW w:w="700" w:type="pct"/>
            <w:tcBorders>
              <w:top w:val="single" w:color="auto" w:sz="4" w:space="0"/>
              <w:left w:val="nil"/>
              <w:bottom w:val="single" w:color="auto" w:sz="4" w:space="0"/>
              <w:right w:val="single" w:color="auto" w:sz="4" w:space="0"/>
            </w:tcBorders>
            <w:noWrap w:val="0"/>
            <w:vAlign w:val="center"/>
          </w:tcPr>
          <w:p w14:paraId="16FA3C9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内容</w:t>
            </w:r>
          </w:p>
        </w:tc>
        <w:tc>
          <w:tcPr>
            <w:tcW w:w="3828" w:type="pct"/>
            <w:tcBorders>
              <w:top w:val="single" w:color="auto" w:sz="4" w:space="0"/>
              <w:left w:val="nil"/>
              <w:bottom w:val="single" w:color="auto" w:sz="4" w:space="0"/>
              <w:right w:val="single" w:color="auto" w:sz="4" w:space="0"/>
            </w:tcBorders>
            <w:noWrap w:val="0"/>
            <w:vAlign w:val="center"/>
          </w:tcPr>
          <w:p w14:paraId="63A3BB0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kern w:val="0"/>
                <w:sz w:val="24"/>
                <w:szCs w:val="24"/>
                <w:lang w:val="en-US" w:eastAsia="zh-CN" w:bidi="ar-SA"/>
              </w:rPr>
            </w:pPr>
            <w:r>
              <w:rPr>
                <w:rFonts w:hint="eastAsia" w:ascii="方正仿宋_GBK" w:hAnsi="方正仿宋_GBK" w:eastAsia="方正仿宋_GBK" w:cs="方正仿宋_GBK"/>
                <w:color w:val="000000"/>
                <w:kern w:val="0"/>
                <w:sz w:val="24"/>
                <w:szCs w:val="24"/>
                <w:lang w:val="en-US" w:eastAsia="zh-CN"/>
              </w:rPr>
              <w:t>说明要求</w:t>
            </w:r>
          </w:p>
        </w:tc>
      </w:tr>
      <w:tr w14:paraId="477BBF1A">
        <w:tblPrEx>
          <w:tblCellMar>
            <w:top w:w="0" w:type="dxa"/>
            <w:left w:w="108" w:type="dxa"/>
            <w:bottom w:w="0" w:type="dxa"/>
            <w:right w:w="108" w:type="dxa"/>
          </w:tblCellMar>
        </w:tblPrEx>
        <w:trPr>
          <w:trHeight w:val="993" w:hRule="atLeast"/>
        </w:trPr>
        <w:tc>
          <w:tcPr>
            <w:tcW w:w="470" w:type="pct"/>
            <w:tcBorders>
              <w:top w:val="nil"/>
              <w:left w:val="single" w:color="auto" w:sz="4" w:space="0"/>
              <w:bottom w:val="single" w:color="auto" w:sz="4" w:space="0"/>
              <w:right w:val="single" w:color="auto" w:sz="4" w:space="0"/>
            </w:tcBorders>
            <w:noWrap w:val="0"/>
            <w:vAlign w:val="center"/>
          </w:tcPr>
          <w:p w14:paraId="50C798D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w:t>
            </w:r>
          </w:p>
        </w:tc>
        <w:tc>
          <w:tcPr>
            <w:tcW w:w="700" w:type="pct"/>
            <w:tcBorders>
              <w:top w:val="nil"/>
              <w:left w:val="nil"/>
              <w:bottom w:val="single" w:color="auto" w:sz="4" w:space="0"/>
              <w:right w:val="single" w:color="auto" w:sz="4" w:space="0"/>
            </w:tcBorders>
            <w:noWrap w:val="0"/>
            <w:vAlign w:val="center"/>
          </w:tcPr>
          <w:p w14:paraId="313A07D5">
            <w:pPr>
              <w:jc w:val="center"/>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项目名称</w:t>
            </w:r>
          </w:p>
        </w:tc>
        <w:tc>
          <w:tcPr>
            <w:tcW w:w="3828" w:type="pct"/>
            <w:tcBorders>
              <w:top w:val="nil"/>
              <w:left w:val="nil"/>
              <w:bottom w:val="single" w:color="auto" w:sz="4" w:space="0"/>
              <w:right w:val="single" w:color="auto" w:sz="4" w:space="0"/>
            </w:tcBorders>
            <w:noWrap w:val="0"/>
            <w:vAlign w:val="center"/>
          </w:tcPr>
          <w:p w14:paraId="7FEE0DFD">
            <w:pPr>
              <w:jc w:val="both"/>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b w:val="0"/>
                <w:bCs w:val="0"/>
                <w:color w:val="auto"/>
                <w:sz w:val="24"/>
                <w:szCs w:val="24"/>
                <w:highlight w:val="none"/>
                <w:lang w:val="en-US" w:eastAsia="zh-CN"/>
              </w:rPr>
              <w:t>中垦牧（陕西）牧业有限公司定边牧场2026年五金、劳保、配件、场内生产车辆用品采购项目</w:t>
            </w:r>
          </w:p>
        </w:tc>
      </w:tr>
      <w:tr w14:paraId="3A496B7D">
        <w:tblPrEx>
          <w:tblCellMar>
            <w:top w:w="0" w:type="dxa"/>
            <w:left w:w="108" w:type="dxa"/>
            <w:bottom w:w="0" w:type="dxa"/>
            <w:right w:w="108" w:type="dxa"/>
          </w:tblCellMar>
        </w:tblPrEx>
        <w:trPr>
          <w:trHeight w:val="535" w:hRule="atLeast"/>
        </w:trPr>
        <w:tc>
          <w:tcPr>
            <w:tcW w:w="470" w:type="pct"/>
            <w:tcBorders>
              <w:top w:val="nil"/>
              <w:left w:val="single" w:color="auto" w:sz="4" w:space="0"/>
              <w:bottom w:val="single" w:color="auto" w:sz="4" w:space="0"/>
              <w:right w:val="single" w:color="auto" w:sz="4" w:space="0"/>
            </w:tcBorders>
            <w:noWrap w:val="0"/>
            <w:vAlign w:val="center"/>
          </w:tcPr>
          <w:p w14:paraId="1BA24BB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sz w:val="24"/>
                <w:szCs w:val="24"/>
                <w:lang w:val="en-US" w:eastAsia="zh-CN"/>
              </w:rPr>
              <w:t>2</w:t>
            </w:r>
          </w:p>
        </w:tc>
        <w:tc>
          <w:tcPr>
            <w:tcW w:w="700" w:type="pct"/>
            <w:tcBorders>
              <w:top w:val="nil"/>
              <w:left w:val="nil"/>
              <w:bottom w:val="single" w:color="auto" w:sz="4" w:space="0"/>
              <w:right w:val="single" w:color="auto" w:sz="4" w:space="0"/>
            </w:tcBorders>
            <w:noWrap w:val="0"/>
            <w:vAlign w:val="center"/>
          </w:tcPr>
          <w:p w14:paraId="7063417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招标单位</w:t>
            </w:r>
          </w:p>
        </w:tc>
        <w:tc>
          <w:tcPr>
            <w:tcW w:w="3828" w:type="pct"/>
            <w:tcBorders>
              <w:top w:val="nil"/>
              <w:left w:val="nil"/>
              <w:bottom w:val="single" w:color="auto" w:sz="4" w:space="0"/>
              <w:right w:val="single" w:color="auto" w:sz="4" w:space="0"/>
            </w:tcBorders>
            <w:noWrap w:val="0"/>
            <w:vAlign w:val="center"/>
          </w:tcPr>
          <w:p w14:paraId="6E1EF83D">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b w:val="0"/>
                <w:bCs w:val="0"/>
                <w:color w:val="auto"/>
                <w:sz w:val="24"/>
                <w:szCs w:val="24"/>
                <w:highlight w:val="none"/>
                <w:lang w:val="en-US" w:eastAsia="zh-CN"/>
              </w:rPr>
              <w:t>中垦牧（陕西）牧业有限公司</w:t>
            </w:r>
          </w:p>
        </w:tc>
      </w:tr>
      <w:tr w14:paraId="6CFEDA4E">
        <w:tblPrEx>
          <w:tblCellMar>
            <w:top w:w="0" w:type="dxa"/>
            <w:left w:w="108" w:type="dxa"/>
            <w:bottom w:w="0" w:type="dxa"/>
            <w:right w:w="108" w:type="dxa"/>
          </w:tblCellMar>
        </w:tblPrEx>
        <w:trPr>
          <w:trHeight w:val="399" w:hRule="atLeast"/>
        </w:trPr>
        <w:tc>
          <w:tcPr>
            <w:tcW w:w="470" w:type="pct"/>
            <w:tcBorders>
              <w:top w:val="nil"/>
              <w:left w:val="single" w:color="auto" w:sz="4" w:space="0"/>
              <w:bottom w:val="single" w:color="auto" w:sz="4" w:space="0"/>
              <w:right w:val="single" w:color="auto" w:sz="4" w:space="0"/>
            </w:tcBorders>
            <w:noWrap w:val="0"/>
            <w:vAlign w:val="center"/>
          </w:tcPr>
          <w:p w14:paraId="173977C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kern w:val="0"/>
                <w:sz w:val="24"/>
                <w:szCs w:val="24"/>
                <w:lang w:eastAsia="zh-CN"/>
              </w:rPr>
            </w:pPr>
            <w:r>
              <w:rPr>
                <w:rFonts w:hint="eastAsia" w:ascii="方正仿宋_GBK" w:hAnsi="方正仿宋_GBK" w:eastAsia="方正仿宋_GBK" w:cs="方正仿宋_GBK"/>
                <w:color w:val="000000"/>
                <w:kern w:val="0"/>
                <w:sz w:val="24"/>
                <w:szCs w:val="24"/>
                <w:lang w:val="en-US" w:eastAsia="zh-CN"/>
              </w:rPr>
              <w:t>3</w:t>
            </w:r>
          </w:p>
        </w:tc>
        <w:tc>
          <w:tcPr>
            <w:tcW w:w="700" w:type="pct"/>
            <w:tcBorders>
              <w:top w:val="nil"/>
              <w:left w:val="nil"/>
              <w:bottom w:val="single" w:color="auto" w:sz="4" w:space="0"/>
              <w:right w:val="single" w:color="auto" w:sz="4" w:space="0"/>
            </w:tcBorders>
            <w:noWrap w:val="0"/>
            <w:vAlign w:val="center"/>
          </w:tcPr>
          <w:p w14:paraId="291141A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招标地址</w:t>
            </w:r>
          </w:p>
        </w:tc>
        <w:tc>
          <w:tcPr>
            <w:tcW w:w="3828" w:type="pct"/>
            <w:tcBorders>
              <w:top w:val="nil"/>
              <w:left w:val="nil"/>
              <w:bottom w:val="single" w:color="auto" w:sz="4" w:space="0"/>
              <w:right w:val="single" w:color="auto" w:sz="4" w:space="0"/>
            </w:tcBorders>
            <w:noWrap w:val="0"/>
            <w:vAlign w:val="center"/>
          </w:tcPr>
          <w:p w14:paraId="04F622A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b w:val="0"/>
                <w:bCs w:val="0"/>
                <w:color w:val="auto"/>
                <w:sz w:val="24"/>
                <w:szCs w:val="24"/>
                <w:highlight w:val="none"/>
                <w:lang w:val="en-US" w:eastAsia="zh-CN"/>
              </w:rPr>
              <w:t>陕西省榆林市定边贺圈镇五兴庄村红庄自然村组中垦牧（陕西）牧业有限公司定边牧场</w:t>
            </w:r>
          </w:p>
        </w:tc>
      </w:tr>
      <w:tr w14:paraId="1EB59BA3">
        <w:tblPrEx>
          <w:tblCellMar>
            <w:top w:w="0" w:type="dxa"/>
            <w:left w:w="108" w:type="dxa"/>
            <w:bottom w:w="0" w:type="dxa"/>
            <w:right w:w="108" w:type="dxa"/>
          </w:tblCellMar>
        </w:tblPrEx>
        <w:trPr>
          <w:trHeight w:val="496" w:hRule="atLeast"/>
        </w:trPr>
        <w:tc>
          <w:tcPr>
            <w:tcW w:w="470" w:type="pct"/>
            <w:tcBorders>
              <w:top w:val="nil"/>
              <w:left w:val="single" w:color="auto" w:sz="4" w:space="0"/>
              <w:bottom w:val="single" w:color="auto" w:sz="4" w:space="0"/>
              <w:right w:val="single" w:color="auto" w:sz="4" w:space="0"/>
            </w:tcBorders>
            <w:noWrap w:val="0"/>
            <w:vAlign w:val="center"/>
          </w:tcPr>
          <w:p w14:paraId="576101C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4</w:t>
            </w:r>
          </w:p>
        </w:tc>
        <w:tc>
          <w:tcPr>
            <w:tcW w:w="700" w:type="pct"/>
            <w:tcBorders>
              <w:top w:val="nil"/>
              <w:left w:val="nil"/>
              <w:bottom w:val="single" w:color="auto" w:sz="4" w:space="0"/>
              <w:right w:val="single" w:color="auto" w:sz="4" w:space="0"/>
            </w:tcBorders>
            <w:noWrap w:val="0"/>
            <w:vAlign w:val="center"/>
          </w:tcPr>
          <w:p w14:paraId="29B1709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实施内容</w:t>
            </w:r>
          </w:p>
        </w:tc>
        <w:tc>
          <w:tcPr>
            <w:tcW w:w="3828" w:type="pct"/>
            <w:tcBorders>
              <w:top w:val="nil"/>
              <w:left w:val="nil"/>
              <w:bottom w:val="single" w:color="auto" w:sz="4" w:space="0"/>
              <w:right w:val="single" w:color="auto" w:sz="4" w:space="0"/>
            </w:tcBorders>
            <w:noWrap w:val="0"/>
            <w:vAlign w:val="center"/>
          </w:tcPr>
          <w:p w14:paraId="453D9BB9">
            <w:pPr>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b w:val="0"/>
                <w:bCs w:val="0"/>
                <w:color w:val="auto"/>
                <w:sz w:val="24"/>
                <w:szCs w:val="24"/>
                <w:highlight w:val="none"/>
                <w:lang w:val="en-US" w:eastAsia="zh-CN"/>
              </w:rPr>
              <w:t>2026年五金、劳保、配件、场内生产车辆用品（详情附件）</w:t>
            </w:r>
          </w:p>
        </w:tc>
      </w:tr>
      <w:tr w14:paraId="4FBC62F4">
        <w:tblPrEx>
          <w:tblCellMar>
            <w:top w:w="0" w:type="dxa"/>
            <w:left w:w="108" w:type="dxa"/>
            <w:bottom w:w="0" w:type="dxa"/>
            <w:right w:w="108" w:type="dxa"/>
          </w:tblCellMar>
        </w:tblPrEx>
        <w:trPr>
          <w:trHeight w:val="338" w:hRule="atLeast"/>
        </w:trPr>
        <w:tc>
          <w:tcPr>
            <w:tcW w:w="470" w:type="pct"/>
            <w:tcBorders>
              <w:top w:val="nil"/>
              <w:left w:val="single" w:color="auto" w:sz="4" w:space="0"/>
              <w:bottom w:val="single" w:color="auto" w:sz="4" w:space="0"/>
              <w:right w:val="single" w:color="auto" w:sz="4" w:space="0"/>
            </w:tcBorders>
            <w:noWrap w:val="0"/>
            <w:vAlign w:val="center"/>
          </w:tcPr>
          <w:p w14:paraId="436023B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5</w:t>
            </w:r>
          </w:p>
        </w:tc>
        <w:tc>
          <w:tcPr>
            <w:tcW w:w="700" w:type="pct"/>
            <w:tcBorders>
              <w:top w:val="nil"/>
              <w:left w:val="nil"/>
              <w:bottom w:val="single" w:color="auto" w:sz="4" w:space="0"/>
              <w:right w:val="single" w:color="auto" w:sz="4" w:space="0"/>
            </w:tcBorders>
            <w:noWrap w:val="0"/>
            <w:vAlign w:val="center"/>
          </w:tcPr>
          <w:p w14:paraId="3FCBA21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jc w:val="center"/>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名称</w:t>
            </w:r>
          </w:p>
        </w:tc>
        <w:tc>
          <w:tcPr>
            <w:tcW w:w="3828" w:type="pct"/>
            <w:tcBorders>
              <w:top w:val="nil"/>
              <w:left w:val="nil"/>
              <w:bottom w:val="single" w:color="auto" w:sz="4" w:space="0"/>
              <w:right w:val="single" w:color="auto" w:sz="4" w:space="0"/>
            </w:tcBorders>
            <w:noWrap w:val="0"/>
            <w:vAlign w:val="center"/>
          </w:tcPr>
          <w:p w14:paraId="4F9A73F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jc w:val="left"/>
              <w:textAlignment w:val="auto"/>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b w:val="0"/>
                <w:bCs w:val="0"/>
                <w:color w:val="auto"/>
                <w:sz w:val="24"/>
                <w:szCs w:val="24"/>
                <w:highlight w:val="none"/>
                <w:lang w:val="en-US" w:eastAsia="zh-CN"/>
              </w:rPr>
              <w:t xml:space="preserve">2026年五金、劳保、配件、场内生产车辆用品采购项目       </w:t>
            </w:r>
          </w:p>
        </w:tc>
      </w:tr>
      <w:tr w14:paraId="31019A61">
        <w:tblPrEx>
          <w:tblCellMar>
            <w:top w:w="0" w:type="dxa"/>
            <w:left w:w="108" w:type="dxa"/>
            <w:bottom w:w="0" w:type="dxa"/>
            <w:right w:w="108" w:type="dxa"/>
          </w:tblCellMar>
        </w:tblPrEx>
        <w:trPr>
          <w:trHeight w:val="579" w:hRule="atLeast"/>
        </w:trPr>
        <w:tc>
          <w:tcPr>
            <w:tcW w:w="470" w:type="pct"/>
            <w:tcBorders>
              <w:top w:val="nil"/>
              <w:left w:val="single" w:color="auto" w:sz="4" w:space="0"/>
              <w:bottom w:val="single" w:color="auto" w:sz="4" w:space="0"/>
              <w:right w:val="single" w:color="auto" w:sz="4" w:space="0"/>
            </w:tcBorders>
            <w:noWrap w:val="0"/>
            <w:vAlign w:val="center"/>
          </w:tcPr>
          <w:p w14:paraId="68111BF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6</w:t>
            </w:r>
          </w:p>
        </w:tc>
        <w:tc>
          <w:tcPr>
            <w:tcW w:w="700" w:type="pct"/>
            <w:tcBorders>
              <w:top w:val="nil"/>
              <w:left w:val="nil"/>
              <w:bottom w:val="single" w:color="auto" w:sz="4" w:space="0"/>
              <w:right w:val="single" w:color="auto" w:sz="4" w:space="0"/>
            </w:tcBorders>
            <w:noWrap w:val="0"/>
            <w:vAlign w:val="center"/>
          </w:tcPr>
          <w:p w14:paraId="768C8650">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投标保证金</w:t>
            </w:r>
          </w:p>
        </w:tc>
        <w:tc>
          <w:tcPr>
            <w:tcW w:w="3828" w:type="pct"/>
            <w:tcBorders>
              <w:top w:val="nil"/>
              <w:left w:val="nil"/>
              <w:bottom w:val="single" w:color="auto" w:sz="4" w:space="0"/>
              <w:right w:val="single" w:color="auto" w:sz="4" w:space="0"/>
            </w:tcBorders>
            <w:noWrap w:val="0"/>
            <w:vAlign w:val="center"/>
          </w:tcPr>
          <w:p w14:paraId="44E05FA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1.投标保证金：（</w:t>
            </w:r>
            <w:r>
              <w:rPr>
                <w:rFonts w:hint="eastAsia" w:ascii="方正仿宋_GBK" w:hAnsi="方正仿宋_GBK" w:eastAsia="方正仿宋_GBK" w:cs="方正仿宋_GBK"/>
                <w:b w:val="0"/>
                <w:bCs w:val="0"/>
                <w:color w:val="auto"/>
                <w:sz w:val="24"/>
                <w:szCs w:val="24"/>
                <w:highlight w:val="none"/>
                <w:lang w:val="en-US" w:eastAsia="zh-CN"/>
              </w:rPr>
              <w:t>2026年五金、劳保、配件、场内生产车辆用品</w:t>
            </w:r>
            <w:r>
              <w:rPr>
                <w:rFonts w:hint="eastAsia" w:ascii="方正仿宋_GBK" w:hAnsi="方正仿宋_GBK" w:eastAsia="方正仿宋_GBK" w:cs="方正仿宋_GBK"/>
                <w:b w:val="0"/>
                <w:bCs/>
                <w:kern w:val="0"/>
                <w:sz w:val="24"/>
                <w:szCs w:val="24"/>
                <w:highlight w:val="none"/>
                <w:u w:val="none"/>
                <w:lang w:val="en-US" w:eastAsia="zh-CN" w:bidi="ar-SA"/>
              </w:rPr>
              <w:t>采购项目）</w:t>
            </w:r>
            <w:r>
              <w:rPr>
                <w:rFonts w:hint="eastAsia" w:ascii="方正仿宋_GBK" w:hAnsi="方正仿宋_GBK" w:eastAsia="方正仿宋_GBK" w:cs="方正仿宋_GBK"/>
                <w:b w:val="0"/>
                <w:bCs w:val="0"/>
                <w:color w:val="auto"/>
                <w:sz w:val="24"/>
                <w:szCs w:val="24"/>
                <w:highlight w:val="none"/>
                <w:lang w:val="en-US" w:eastAsia="zh-CN"/>
              </w:rPr>
              <w:t>投标保证金</w:t>
            </w:r>
            <w:r>
              <w:rPr>
                <w:rFonts w:hint="eastAsia" w:ascii="方正仿宋_GBK" w:hAnsi="方正仿宋_GBK" w:eastAsia="方正仿宋_GBK" w:cs="方正仿宋_GBK"/>
                <w:b w:val="0"/>
                <w:bCs/>
                <w:kern w:val="0"/>
                <w:sz w:val="24"/>
                <w:szCs w:val="24"/>
                <w:highlight w:val="none"/>
                <w:u w:val="none"/>
                <w:lang w:val="en-US" w:eastAsia="zh-CN" w:bidi="ar-SA"/>
              </w:rPr>
              <w:t>2</w:t>
            </w:r>
            <w:r>
              <w:rPr>
                <w:rFonts w:hint="eastAsia" w:ascii="方正仿宋_GBK" w:hAnsi="方正仿宋_GBK" w:eastAsia="方正仿宋_GBK" w:cs="方正仿宋_GBK"/>
                <w:b w:val="0"/>
                <w:bCs w:val="0"/>
                <w:color w:val="auto"/>
                <w:sz w:val="24"/>
                <w:szCs w:val="24"/>
                <w:highlight w:val="none"/>
                <w:lang w:val="en-US" w:eastAsia="zh-CN"/>
              </w:rPr>
              <w:t>万元；</w:t>
            </w:r>
          </w:p>
          <w:p w14:paraId="79B11DDF">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val="0"/>
                <w:bCs w:val="0"/>
                <w:color w:val="auto"/>
                <w:kern w:val="2"/>
                <w:sz w:val="24"/>
                <w:szCs w:val="24"/>
                <w:highlight w:val="none"/>
                <w:lang w:val="en-US" w:eastAsia="zh-CN" w:bidi="ar-SA"/>
              </w:rPr>
            </w:pPr>
            <w:r>
              <w:rPr>
                <w:rFonts w:hint="eastAsia" w:ascii="方正仿宋_GBK" w:hAnsi="方正仿宋_GBK" w:eastAsia="方正仿宋_GBK" w:cs="方正仿宋_GBK"/>
                <w:b w:val="0"/>
                <w:bCs w:val="0"/>
                <w:color w:val="auto"/>
                <w:kern w:val="2"/>
                <w:sz w:val="24"/>
                <w:szCs w:val="24"/>
                <w:highlight w:val="none"/>
                <w:lang w:val="en-US" w:eastAsia="zh-CN" w:bidi="ar-SA"/>
              </w:rPr>
              <w:t>2.投标保证金电汇地址：</w:t>
            </w:r>
          </w:p>
          <w:p w14:paraId="395F7C2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val="0"/>
                <w:bCs w:val="0"/>
                <w:color w:val="auto"/>
                <w:kern w:val="2"/>
                <w:sz w:val="24"/>
                <w:szCs w:val="24"/>
                <w:highlight w:val="none"/>
                <w:lang w:val="en-US" w:eastAsia="zh-CN" w:bidi="ar-SA"/>
              </w:rPr>
            </w:pPr>
            <w:r>
              <w:rPr>
                <w:rFonts w:hint="eastAsia" w:ascii="方正仿宋_GBK" w:hAnsi="方正仿宋_GBK" w:eastAsia="方正仿宋_GBK" w:cs="方正仿宋_GBK"/>
                <w:b w:val="0"/>
                <w:bCs w:val="0"/>
                <w:color w:val="auto"/>
                <w:kern w:val="2"/>
                <w:sz w:val="24"/>
                <w:szCs w:val="24"/>
                <w:highlight w:val="none"/>
                <w:lang w:val="en-US" w:eastAsia="zh-CN" w:bidi="ar-SA"/>
              </w:rPr>
              <w:t>单位名称：中垦牧（陕西）牧业有限公司</w:t>
            </w:r>
          </w:p>
          <w:p w14:paraId="0808F7F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val="0"/>
                <w:bCs w:val="0"/>
                <w:color w:val="auto"/>
                <w:kern w:val="2"/>
                <w:sz w:val="24"/>
                <w:szCs w:val="24"/>
                <w:highlight w:val="none"/>
                <w:lang w:val="en-US" w:eastAsia="zh-CN" w:bidi="ar-SA"/>
              </w:rPr>
            </w:pPr>
            <w:r>
              <w:rPr>
                <w:rFonts w:hint="eastAsia" w:ascii="方正仿宋_GBK" w:hAnsi="方正仿宋_GBK" w:eastAsia="方正仿宋_GBK" w:cs="方正仿宋_GBK"/>
                <w:b w:val="0"/>
                <w:bCs w:val="0"/>
                <w:color w:val="auto"/>
                <w:kern w:val="2"/>
                <w:sz w:val="24"/>
                <w:szCs w:val="24"/>
                <w:highlight w:val="none"/>
                <w:lang w:val="en-US" w:eastAsia="zh-CN" w:bidi="ar-SA"/>
              </w:rPr>
              <w:t>开 户 行：中国农业发展银行定边县支行</w:t>
            </w:r>
          </w:p>
          <w:p w14:paraId="7900904D">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val="0"/>
                <w:bCs w:val="0"/>
                <w:color w:val="auto"/>
                <w:kern w:val="2"/>
                <w:sz w:val="24"/>
                <w:szCs w:val="24"/>
                <w:highlight w:val="none"/>
                <w:lang w:val="en-US" w:eastAsia="zh-CN" w:bidi="ar-SA"/>
              </w:rPr>
            </w:pPr>
            <w:r>
              <w:rPr>
                <w:rFonts w:hint="eastAsia" w:ascii="方正仿宋_GBK" w:hAnsi="方正仿宋_GBK" w:eastAsia="方正仿宋_GBK" w:cs="方正仿宋_GBK"/>
                <w:b w:val="0"/>
                <w:bCs w:val="0"/>
                <w:color w:val="auto"/>
                <w:kern w:val="2"/>
                <w:sz w:val="24"/>
                <w:szCs w:val="24"/>
                <w:highlight w:val="none"/>
                <w:lang w:val="en-US" w:eastAsia="zh-CN" w:bidi="ar-SA"/>
              </w:rPr>
              <w:t>账    号：20361082500100000357701</w:t>
            </w:r>
          </w:p>
          <w:p w14:paraId="5EB560E3">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val="0"/>
                <w:bCs w:val="0"/>
                <w:color w:val="auto"/>
                <w:kern w:val="2"/>
                <w:sz w:val="24"/>
                <w:szCs w:val="24"/>
                <w:highlight w:val="none"/>
                <w:lang w:val="en-US" w:eastAsia="zh-CN" w:bidi="ar-SA"/>
              </w:rPr>
            </w:pPr>
            <w:r>
              <w:rPr>
                <w:rFonts w:hint="eastAsia" w:ascii="方正仿宋_GBK" w:hAnsi="方正仿宋_GBK" w:eastAsia="方正仿宋_GBK" w:cs="方正仿宋_GBK"/>
                <w:b w:val="0"/>
                <w:bCs w:val="0"/>
                <w:color w:val="auto"/>
                <w:kern w:val="2"/>
                <w:sz w:val="24"/>
                <w:szCs w:val="24"/>
                <w:highlight w:val="none"/>
                <w:lang w:val="en-US" w:eastAsia="zh-CN" w:bidi="ar-SA"/>
              </w:rPr>
              <w:t>银行行号：203806600019</w:t>
            </w:r>
          </w:p>
          <w:p w14:paraId="402C46FD">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val="0"/>
                <w:bCs w:val="0"/>
                <w:color w:val="auto"/>
                <w:kern w:val="2"/>
                <w:sz w:val="24"/>
                <w:szCs w:val="24"/>
                <w:highlight w:val="none"/>
                <w:lang w:val="en-US" w:eastAsia="zh-CN" w:bidi="ar-SA"/>
              </w:rPr>
            </w:pPr>
            <w:r>
              <w:rPr>
                <w:rFonts w:hint="eastAsia" w:ascii="方正仿宋_GBK" w:hAnsi="方正仿宋_GBK" w:eastAsia="方正仿宋_GBK" w:cs="方正仿宋_GBK"/>
                <w:b w:val="0"/>
                <w:bCs w:val="0"/>
                <w:color w:val="auto"/>
                <w:kern w:val="2"/>
                <w:sz w:val="24"/>
                <w:szCs w:val="24"/>
                <w:highlight w:val="none"/>
                <w:lang w:val="en-US" w:eastAsia="zh-CN" w:bidi="ar-SA"/>
              </w:rPr>
              <w:t>3.未中标的投标方，投标保证金在下发中标通知书后5个工作日内无息退还。</w:t>
            </w:r>
          </w:p>
          <w:p w14:paraId="63CE7172">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b w:val="0"/>
                <w:bCs w:val="0"/>
                <w:color w:val="auto"/>
                <w:kern w:val="2"/>
                <w:sz w:val="24"/>
                <w:szCs w:val="24"/>
                <w:highlight w:val="none"/>
                <w:lang w:val="en-US" w:eastAsia="zh-CN" w:bidi="ar-SA"/>
              </w:rPr>
              <w:t>4.若中标后弃标，如拒签合同，拒缴纳合同履约保证金的，我方有权没收中标方投标保证金。</w:t>
            </w:r>
          </w:p>
        </w:tc>
      </w:tr>
      <w:tr w14:paraId="10FFB27E">
        <w:tblPrEx>
          <w:tblCellMar>
            <w:top w:w="0" w:type="dxa"/>
            <w:left w:w="108" w:type="dxa"/>
            <w:bottom w:w="0" w:type="dxa"/>
            <w:right w:w="108" w:type="dxa"/>
          </w:tblCellMar>
        </w:tblPrEx>
        <w:trPr>
          <w:trHeight w:val="579" w:hRule="atLeast"/>
        </w:trPr>
        <w:tc>
          <w:tcPr>
            <w:tcW w:w="470" w:type="pct"/>
            <w:tcBorders>
              <w:top w:val="nil"/>
              <w:left w:val="single" w:color="auto" w:sz="4" w:space="0"/>
              <w:bottom w:val="single" w:color="auto" w:sz="4" w:space="0"/>
              <w:right w:val="single" w:color="auto" w:sz="4" w:space="0"/>
            </w:tcBorders>
            <w:noWrap w:val="0"/>
            <w:vAlign w:val="center"/>
          </w:tcPr>
          <w:p w14:paraId="5AFBF95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7</w:t>
            </w:r>
          </w:p>
        </w:tc>
        <w:tc>
          <w:tcPr>
            <w:tcW w:w="700" w:type="pct"/>
            <w:tcBorders>
              <w:top w:val="nil"/>
              <w:left w:val="nil"/>
              <w:bottom w:val="single" w:color="auto" w:sz="4" w:space="0"/>
              <w:right w:val="single" w:color="auto" w:sz="4" w:space="0"/>
            </w:tcBorders>
            <w:noWrap w:val="0"/>
            <w:vAlign w:val="center"/>
          </w:tcPr>
          <w:p w14:paraId="46BEBB2A">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b w:val="0"/>
                <w:bCs w:val="0"/>
                <w:color w:val="auto"/>
                <w:kern w:val="2"/>
                <w:sz w:val="24"/>
                <w:szCs w:val="24"/>
                <w:highlight w:val="none"/>
                <w:lang w:val="en-US" w:eastAsia="zh-CN" w:bidi="ar-SA"/>
              </w:rPr>
            </w:pPr>
            <w:r>
              <w:rPr>
                <w:rFonts w:hint="eastAsia" w:ascii="方正仿宋_GBK" w:hAnsi="方正仿宋_GBK" w:eastAsia="方正仿宋_GBK" w:cs="方正仿宋_GBK"/>
                <w:b w:val="0"/>
                <w:bCs w:val="0"/>
                <w:color w:val="auto"/>
                <w:kern w:val="2"/>
                <w:sz w:val="24"/>
                <w:szCs w:val="24"/>
                <w:highlight w:val="none"/>
                <w:lang w:val="en-US" w:eastAsia="zh-CN" w:bidi="ar-SA"/>
              </w:rPr>
              <w:t>合同履约保证金</w:t>
            </w:r>
          </w:p>
        </w:tc>
        <w:tc>
          <w:tcPr>
            <w:tcW w:w="3828" w:type="pct"/>
            <w:tcBorders>
              <w:top w:val="nil"/>
              <w:left w:val="nil"/>
              <w:bottom w:val="single" w:color="auto" w:sz="4" w:space="0"/>
              <w:right w:val="single" w:color="auto" w:sz="4" w:space="0"/>
            </w:tcBorders>
            <w:noWrap w:val="0"/>
            <w:vAlign w:val="center"/>
          </w:tcPr>
          <w:p w14:paraId="3FF848B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val="0"/>
                <w:bCs w:val="0"/>
                <w:color w:val="auto"/>
                <w:kern w:val="2"/>
                <w:sz w:val="24"/>
                <w:szCs w:val="24"/>
                <w:highlight w:val="none"/>
                <w:lang w:val="en-US" w:eastAsia="zh-CN" w:bidi="ar-SA"/>
              </w:rPr>
            </w:pPr>
            <w:r>
              <w:rPr>
                <w:rFonts w:hint="eastAsia" w:ascii="方正仿宋_GBK" w:hAnsi="方正仿宋_GBK" w:eastAsia="方正仿宋_GBK" w:cs="方正仿宋_GBK"/>
                <w:b w:val="0"/>
                <w:bCs w:val="0"/>
                <w:color w:val="auto"/>
                <w:kern w:val="2"/>
                <w:sz w:val="24"/>
                <w:szCs w:val="24"/>
                <w:highlight w:val="none"/>
                <w:lang w:val="en-US" w:eastAsia="zh-CN" w:bidi="ar-SA"/>
              </w:rPr>
              <w:t>1.在收到中标通知书5日内缴纳至实施牧场；</w:t>
            </w:r>
            <w:r>
              <w:rPr>
                <w:rFonts w:hint="eastAsia" w:ascii="方正仿宋_GBK" w:hAnsi="方正仿宋_GBK" w:eastAsia="方正仿宋_GBK" w:cs="方正仿宋_GBK"/>
                <w:b w:val="0"/>
                <w:bCs w:val="0"/>
                <w:color w:val="auto"/>
                <w:kern w:val="2"/>
                <w:sz w:val="24"/>
                <w:szCs w:val="24"/>
                <w:highlight w:val="none"/>
                <w:lang w:val="en-US" w:eastAsia="zh-CN" w:bidi="ar-SA"/>
              </w:rPr>
              <w:br w:type="textWrapping"/>
            </w:r>
            <w:r>
              <w:rPr>
                <w:rFonts w:hint="eastAsia" w:ascii="方正仿宋_GBK" w:hAnsi="方正仿宋_GBK" w:eastAsia="方正仿宋_GBK" w:cs="方正仿宋_GBK"/>
                <w:b w:val="0"/>
                <w:bCs w:val="0"/>
                <w:color w:val="auto"/>
                <w:kern w:val="2"/>
                <w:sz w:val="24"/>
                <w:szCs w:val="24"/>
                <w:highlight w:val="none"/>
                <w:lang w:val="en-US" w:eastAsia="zh-CN" w:bidi="ar-SA"/>
              </w:rPr>
              <w:t>2.</w:t>
            </w:r>
            <w:r>
              <w:rPr>
                <w:rFonts w:hint="default" w:ascii="Times New Roman" w:hAnsi="Times New Roman" w:eastAsia="方正仿宋_GBK" w:cs="Times New Roman"/>
                <w:color w:val="000000"/>
                <w:sz w:val="24"/>
                <w:szCs w:val="24"/>
                <w:highlight w:val="none"/>
                <w:lang w:val="en-US" w:eastAsia="zh-CN"/>
              </w:rPr>
              <w:t>按照中标</w:t>
            </w:r>
            <w:r>
              <w:rPr>
                <w:rFonts w:hint="eastAsia" w:eastAsia="方正仿宋_GBK" w:cs="Times New Roman"/>
                <w:color w:val="000000"/>
                <w:sz w:val="24"/>
                <w:szCs w:val="24"/>
                <w:highlight w:val="none"/>
                <w:lang w:val="en-US" w:eastAsia="zh-CN"/>
              </w:rPr>
              <w:t>总</w:t>
            </w:r>
            <w:r>
              <w:rPr>
                <w:rFonts w:hint="default" w:ascii="Times New Roman" w:hAnsi="Times New Roman" w:eastAsia="方正仿宋_GBK" w:cs="Times New Roman"/>
                <w:color w:val="000000"/>
                <w:sz w:val="24"/>
                <w:szCs w:val="24"/>
                <w:highlight w:val="none"/>
                <w:lang w:val="en-US" w:eastAsia="zh-CN"/>
              </w:rPr>
              <w:t>金额*2%收取</w:t>
            </w:r>
            <w:r>
              <w:rPr>
                <w:rFonts w:hint="eastAsia" w:ascii="方正仿宋_GBK" w:hAnsi="方正仿宋_GBK" w:eastAsia="方正仿宋_GBK" w:cs="方正仿宋_GBK"/>
                <w:b w:val="0"/>
                <w:bCs w:val="0"/>
                <w:color w:val="auto"/>
                <w:kern w:val="2"/>
                <w:sz w:val="24"/>
                <w:szCs w:val="24"/>
                <w:highlight w:val="none"/>
                <w:lang w:val="en-US" w:eastAsia="zh-CN" w:bidi="ar-SA"/>
              </w:rPr>
              <w:t>。</w:t>
            </w:r>
            <w:r>
              <w:rPr>
                <w:rFonts w:hint="eastAsia" w:ascii="方正仿宋_GBK" w:hAnsi="方正仿宋_GBK" w:eastAsia="方正仿宋_GBK" w:cs="方正仿宋_GBK"/>
                <w:b w:val="0"/>
                <w:bCs w:val="0"/>
                <w:color w:val="auto"/>
                <w:kern w:val="2"/>
                <w:sz w:val="24"/>
                <w:szCs w:val="24"/>
                <w:highlight w:val="none"/>
                <w:lang w:val="en-US" w:eastAsia="zh-CN" w:bidi="ar-SA"/>
              </w:rPr>
              <w:br w:type="textWrapping"/>
            </w:r>
            <w:r>
              <w:rPr>
                <w:rFonts w:hint="eastAsia" w:ascii="方正仿宋_GBK" w:hAnsi="方正仿宋_GBK" w:eastAsia="方正仿宋_GBK" w:cs="方正仿宋_GBK"/>
                <w:b w:val="0"/>
                <w:bCs w:val="0"/>
                <w:color w:val="auto"/>
                <w:kern w:val="2"/>
                <w:sz w:val="24"/>
                <w:szCs w:val="24"/>
                <w:highlight w:val="none"/>
                <w:lang w:val="en-US" w:eastAsia="zh-CN" w:bidi="ar-SA"/>
              </w:rPr>
              <w:t>3.合同履行期满后、扣除违约金（如有）后10个工作日内无息退还。</w:t>
            </w:r>
          </w:p>
        </w:tc>
      </w:tr>
      <w:tr w14:paraId="68A0870F">
        <w:tblPrEx>
          <w:tblCellMar>
            <w:top w:w="0" w:type="dxa"/>
            <w:left w:w="108" w:type="dxa"/>
            <w:bottom w:w="0" w:type="dxa"/>
            <w:right w:w="108" w:type="dxa"/>
          </w:tblCellMar>
        </w:tblPrEx>
        <w:trPr>
          <w:trHeight w:val="579" w:hRule="atLeast"/>
        </w:trPr>
        <w:tc>
          <w:tcPr>
            <w:tcW w:w="470" w:type="pct"/>
            <w:tcBorders>
              <w:top w:val="nil"/>
              <w:left w:val="single" w:color="auto" w:sz="4" w:space="0"/>
              <w:bottom w:val="single" w:color="auto" w:sz="4" w:space="0"/>
              <w:right w:val="single" w:color="auto" w:sz="4" w:space="0"/>
            </w:tcBorders>
            <w:noWrap w:val="0"/>
            <w:vAlign w:val="center"/>
          </w:tcPr>
          <w:p w14:paraId="19646E6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8</w:t>
            </w:r>
          </w:p>
        </w:tc>
        <w:tc>
          <w:tcPr>
            <w:tcW w:w="700" w:type="pct"/>
            <w:tcBorders>
              <w:top w:val="nil"/>
              <w:left w:val="nil"/>
              <w:bottom w:val="single" w:color="auto" w:sz="4" w:space="0"/>
              <w:right w:val="single" w:color="auto" w:sz="4" w:space="0"/>
            </w:tcBorders>
            <w:noWrap w:val="0"/>
            <w:vAlign w:val="center"/>
          </w:tcPr>
          <w:p w14:paraId="178C6BF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供货期及交货时间</w:t>
            </w:r>
          </w:p>
        </w:tc>
        <w:tc>
          <w:tcPr>
            <w:tcW w:w="3828" w:type="pct"/>
            <w:tcBorders>
              <w:top w:val="nil"/>
              <w:left w:val="nil"/>
              <w:bottom w:val="single" w:color="auto" w:sz="4" w:space="0"/>
              <w:right w:val="single" w:color="auto" w:sz="4" w:space="0"/>
            </w:tcBorders>
            <w:noWrap w:val="0"/>
            <w:vAlign w:val="center"/>
          </w:tcPr>
          <w:p w14:paraId="20F4E7E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供货期：合同生效日起至2026年12月31日</w:t>
            </w:r>
          </w:p>
          <w:p w14:paraId="61E1FA9D">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sz w:val="24"/>
                <w:szCs w:val="24"/>
                <w:highlight w:val="none"/>
                <w:lang w:val="en-US" w:eastAsia="zh-CN"/>
              </w:rPr>
              <w:t>交货时间：接到</w:t>
            </w:r>
            <w:r>
              <w:rPr>
                <w:rFonts w:hint="eastAsia" w:ascii="方正仿宋_GBK" w:hAnsi="方正仿宋_GBK" w:eastAsia="方正仿宋_GBK" w:cs="方正仿宋_GBK"/>
                <w:sz w:val="24"/>
                <w:szCs w:val="24"/>
                <w:highlight w:val="none"/>
              </w:rPr>
              <w:t>订货通知单下后1</w:t>
            </w:r>
            <w:r>
              <w:rPr>
                <w:rFonts w:hint="eastAsia" w:ascii="方正仿宋_GBK" w:hAnsi="方正仿宋_GBK" w:eastAsia="方正仿宋_GBK" w:cs="方正仿宋_GBK"/>
                <w:sz w:val="24"/>
                <w:szCs w:val="24"/>
                <w:highlight w:val="none"/>
                <w:lang w:val="en-US" w:eastAsia="zh-CN"/>
              </w:rPr>
              <w:t>0</w:t>
            </w:r>
            <w:r>
              <w:rPr>
                <w:rFonts w:hint="eastAsia" w:ascii="方正仿宋_GBK" w:hAnsi="方正仿宋_GBK" w:eastAsia="方正仿宋_GBK" w:cs="方正仿宋_GBK"/>
                <w:sz w:val="24"/>
                <w:szCs w:val="24"/>
                <w:highlight w:val="none"/>
              </w:rPr>
              <w:t>日内</w:t>
            </w:r>
            <w:r>
              <w:rPr>
                <w:rFonts w:hint="eastAsia" w:ascii="方正仿宋_GBK" w:hAnsi="方正仿宋_GBK" w:eastAsia="方正仿宋_GBK" w:cs="方正仿宋_GBK"/>
                <w:sz w:val="24"/>
                <w:szCs w:val="24"/>
                <w:highlight w:val="none"/>
                <w:lang w:val="en-US" w:eastAsia="zh-CN"/>
              </w:rPr>
              <w:t>送至定边牧场</w:t>
            </w:r>
          </w:p>
        </w:tc>
      </w:tr>
      <w:tr w14:paraId="0310E7CF">
        <w:tblPrEx>
          <w:tblCellMar>
            <w:top w:w="0" w:type="dxa"/>
            <w:left w:w="108" w:type="dxa"/>
            <w:bottom w:w="0" w:type="dxa"/>
            <w:right w:w="108" w:type="dxa"/>
          </w:tblCellMar>
        </w:tblPrEx>
        <w:trPr>
          <w:trHeight w:val="425" w:hRule="atLeast"/>
        </w:trPr>
        <w:tc>
          <w:tcPr>
            <w:tcW w:w="470" w:type="pct"/>
            <w:tcBorders>
              <w:top w:val="nil"/>
              <w:left w:val="single" w:color="auto" w:sz="4" w:space="0"/>
              <w:bottom w:val="single" w:color="auto" w:sz="4" w:space="0"/>
              <w:right w:val="single" w:color="auto" w:sz="4" w:space="0"/>
            </w:tcBorders>
            <w:noWrap w:val="0"/>
            <w:vAlign w:val="center"/>
          </w:tcPr>
          <w:p w14:paraId="6BE43EC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9</w:t>
            </w:r>
          </w:p>
        </w:tc>
        <w:tc>
          <w:tcPr>
            <w:tcW w:w="700" w:type="pct"/>
            <w:tcBorders>
              <w:top w:val="nil"/>
              <w:left w:val="nil"/>
              <w:bottom w:val="single" w:color="auto" w:sz="4" w:space="0"/>
              <w:right w:val="single" w:color="auto" w:sz="4" w:space="0"/>
            </w:tcBorders>
            <w:noWrap w:val="0"/>
            <w:vAlign w:val="center"/>
          </w:tcPr>
          <w:p w14:paraId="10D2043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供货地址</w:t>
            </w:r>
          </w:p>
        </w:tc>
        <w:tc>
          <w:tcPr>
            <w:tcW w:w="3828" w:type="pct"/>
            <w:tcBorders>
              <w:top w:val="nil"/>
              <w:left w:val="nil"/>
              <w:bottom w:val="single" w:color="auto" w:sz="4" w:space="0"/>
              <w:right w:val="single" w:color="auto" w:sz="4" w:space="0"/>
            </w:tcBorders>
            <w:noWrap w:val="0"/>
            <w:vAlign w:val="center"/>
          </w:tcPr>
          <w:p w14:paraId="24E2729B">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b w:val="0"/>
                <w:bCs w:val="0"/>
                <w:color w:val="auto"/>
                <w:sz w:val="24"/>
                <w:szCs w:val="24"/>
                <w:highlight w:val="none"/>
                <w:lang w:val="en-US" w:eastAsia="zh-CN"/>
              </w:rPr>
              <w:t>陕西省榆林市定边县贺圈镇五兴庄村红庄自然村组定边牧场</w:t>
            </w:r>
          </w:p>
        </w:tc>
      </w:tr>
      <w:tr w14:paraId="35D18062">
        <w:tblPrEx>
          <w:tblCellMar>
            <w:top w:w="0" w:type="dxa"/>
            <w:left w:w="108" w:type="dxa"/>
            <w:bottom w:w="0" w:type="dxa"/>
            <w:right w:w="108" w:type="dxa"/>
          </w:tblCellMar>
        </w:tblPrEx>
        <w:trPr>
          <w:trHeight w:val="586" w:hRule="atLeast"/>
        </w:trPr>
        <w:tc>
          <w:tcPr>
            <w:tcW w:w="470" w:type="pct"/>
            <w:tcBorders>
              <w:top w:val="nil"/>
              <w:left w:val="single" w:color="auto" w:sz="4" w:space="0"/>
              <w:bottom w:val="single" w:color="auto" w:sz="4" w:space="0"/>
              <w:right w:val="single" w:color="auto" w:sz="4" w:space="0"/>
            </w:tcBorders>
            <w:noWrap w:val="0"/>
            <w:vAlign w:val="center"/>
          </w:tcPr>
          <w:p w14:paraId="1115323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10</w:t>
            </w:r>
          </w:p>
        </w:tc>
        <w:tc>
          <w:tcPr>
            <w:tcW w:w="700" w:type="pct"/>
            <w:tcBorders>
              <w:top w:val="nil"/>
              <w:left w:val="nil"/>
              <w:bottom w:val="single" w:color="auto" w:sz="4" w:space="0"/>
              <w:right w:val="single" w:color="auto" w:sz="4" w:space="0"/>
            </w:tcBorders>
            <w:noWrap w:val="0"/>
            <w:vAlign w:val="center"/>
          </w:tcPr>
          <w:p w14:paraId="653F35E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投标报价</w:t>
            </w:r>
          </w:p>
        </w:tc>
        <w:tc>
          <w:tcPr>
            <w:tcW w:w="3828" w:type="pct"/>
            <w:tcBorders>
              <w:top w:val="nil"/>
              <w:left w:val="nil"/>
              <w:bottom w:val="single" w:color="auto" w:sz="4" w:space="0"/>
              <w:right w:val="single" w:color="auto" w:sz="4" w:space="0"/>
            </w:tcBorders>
            <w:noWrap w:val="0"/>
            <w:vAlign w:val="center"/>
          </w:tcPr>
          <w:p w14:paraId="35D24C02">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b w:val="0"/>
                <w:bCs w:val="0"/>
                <w:color w:val="auto"/>
                <w:sz w:val="24"/>
                <w:szCs w:val="24"/>
                <w:highlight w:val="none"/>
                <w:lang w:val="en-US" w:eastAsia="zh-CN"/>
              </w:rPr>
              <w:t>包括但不限于满足采购标准的货物、装运卸税费等所有到场费用，不再向中标方承担任何支付义务。</w:t>
            </w:r>
          </w:p>
        </w:tc>
      </w:tr>
      <w:tr w14:paraId="341BF955">
        <w:tblPrEx>
          <w:tblCellMar>
            <w:top w:w="0" w:type="dxa"/>
            <w:left w:w="108" w:type="dxa"/>
            <w:bottom w:w="0" w:type="dxa"/>
            <w:right w:w="108" w:type="dxa"/>
          </w:tblCellMar>
        </w:tblPrEx>
        <w:trPr>
          <w:trHeight w:val="483" w:hRule="atLeast"/>
        </w:trPr>
        <w:tc>
          <w:tcPr>
            <w:tcW w:w="470" w:type="pct"/>
            <w:tcBorders>
              <w:top w:val="nil"/>
              <w:left w:val="single" w:color="auto" w:sz="4" w:space="0"/>
              <w:bottom w:val="single" w:color="auto" w:sz="4" w:space="0"/>
              <w:right w:val="single" w:color="auto" w:sz="4" w:space="0"/>
            </w:tcBorders>
            <w:noWrap w:val="0"/>
            <w:vAlign w:val="center"/>
          </w:tcPr>
          <w:p w14:paraId="33DF11B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11</w:t>
            </w:r>
          </w:p>
        </w:tc>
        <w:tc>
          <w:tcPr>
            <w:tcW w:w="700" w:type="pct"/>
            <w:tcBorders>
              <w:top w:val="nil"/>
              <w:left w:val="nil"/>
              <w:bottom w:val="single" w:color="auto" w:sz="4" w:space="0"/>
              <w:right w:val="single" w:color="auto" w:sz="4" w:space="0"/>
            </w:tcBorders>
            <w:noWrap w:val="0"/>
            <w:vAlign w:val="center"/>
          </w:tcPr>
          <w:p w14:paraId="0530262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付款方式</w:t>
            </w:r>
          </w:p>
        </w:tc>
        <w:tc>
          <w:tcPr>
            <w:tcW w:w="3828" w:type="pct"/>
            <w:tcBorders>
              <w:top w:val="nil"/>
              <w:left w:val="nil"/>
              <w:bottom w:val="single" w:color="auto" w:sz="4" w:space="0"/>
              <w:right w:val="single" w:color="auto" w:sz="4" w:space="0"/>
            </w:tcBorders>
            <w:noWrap w:val="0"/>
            <w:vAlign w:val="center"/>
          </w:tcPr>
          <w:p w14:paraId="2F3B6136">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sz w:val="24"/>
                <w:szCs w:val="24"/>
                <w:highlight w:val="none"/>
                <w:lang w:val="en-US" w:eastAsia="zh-CN"/>
              </w:rPr>
              <w:t>货到（含票）30天内支付</w:t>
            </w:r>
          </w:p>
        </w:tc>
      </w:tr>
      <w:tr w14:paraId="4C9148F1">
        <w:tblPrEx>
          <w:tblCellMar>
            <w:top w:w="0" w:type="dxa"/>
            <w:left w:w="108" w:type="dxa"/>
            <w:bottom w:w="0" w:type="dxa"/>
            <w:right w:w="108" w:type="dxa"/>
          </w:tblCellMar>
        </w:tblPrEx>
        <w:trPr>
          <w:trHeight w:val="527" w:hRule="atLeast"/>
        </w:trPr>
        <w:tc>
          <w:tcPr>
            <w:tcW w:w="470" w:type="pct"/>
            <w:tcBorders>
              <w:top w:val="nil"/>
              <w:left w:val="single" w:color="auto" w:sz="4" w:space="0"/>
              <w:bottom w:val="single" w:color="auto" w:sz="4" w:space="0"/>
              <w:right w:val="single" w:color="auto" w:sz="4" w:space="0"/>
            </w:tcBorders>
            <w:noWrap w:val="0"/>
            <w:vAlign w:val="center"/>
          </w:tcPr>
          <w:p w14:paraId="7E73990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12</w:t>
            </w:r>
          </w:p>
        </w:tc>
        <w:tc>
          <w:tcPr>
            <w:tcW w:w="700" w:type="pct"/>
            <w:tcBorders>
              <w:top w:val="nil"/>
              <w:left w:val="nil"/>
              <w:bottom w:val="single" w:color="auto" w:sz="4" w:space="0"/>
              <w:right w:val="single" w:color="auto" w:sz="4" w:space="0"/>
            </w:tcBorders>
            <w:noWrap w:val="0"/>
            <w:vAlign w:val="center"/>
          </w:tcPr>
          <w:p w14:paraId="22F7E87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资金来源</w:t>
            </w:r>
          </w:p>
        </w:tc>
        <w:tc>
          <w:tcPr>
            <w:tcW w:w="3828" w:type="pct"/>
            <w:tcBorders>
              <w:top w:val="nil"/>
              <w:left w:val="nil"/>
              <w:bottom w:val="single" w:color="auto" w:sz="4" w:space="0"/>
              <w:right w:val="single" w:color="auto" w:sz="4" w:space="0"/>
            </w:tcBorders>
            <w:noWrap w:val="0"/>
            <w:vAlign w:val="center"/>
          </w:tcPr>
          <w:p w14:paraId="13E86B5F">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sz w:val="24"/>
                <w:szCs w:val="24"/>
                <w:highlight w:val="none"/>
                <w:lang w:val="en-US" w:eastAsia="zh-CN"/>
              </w:rPr>
              <w:t>企业自筹</w:t>
            </w:r>
          </w:p>
        </w:tc>
      </w:tr>
      <w:tr w14:paraId="6892584F">
        <w:tblPrEx>
          <w:tblCellMar>
            <w:top w:w="0" w:type="dxa"/>
            <w:left w:w="108" w:type="dxa"/>
            <w:bottom w:w="0" w:type="dxa"/>
            <w:right w:w="108" w:type="dxa"/>
          </w:tblCellMar>
        </w:tblPrEx>
        <w:trPr>
          <w:trHeight w:val="1896" w:hRule="atLeast"/>
        </w:trPr>
        <w:tc>
          <w:tcPr>
            <w:tcW w:w="470" w:type="pct"/>
            <w:tcBorders>
              <w:top w:val="nil"/>
              <w:left w:val="single" w:color="auto" w:sz="4" w:space="0"/>
              <w:bottom w:val="single" w:color="auto" w:sz="4" w:space="0"/>
              <w:right w:val="single" w:color="auto" w:sz="4" w:space="0"/>
            </w:tcBorders>
            <w:noWrap w:val="0"/>
            <w:vAlign w:val="center"/>
          </w:tcPr>
          <w:p w14:paraId="6A2E535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13</w:t>
            </w:r>
          </w:p>
        </w:tc>
        <w:tc>
          <w:tcPr>
            <w:tcW w:w="700" w:type="pct"/>
            <w:tcBorders>
              <w:top w:val="nil"/>
              <w:left w:val="nil"/>
              <w:bottom w:val="single" w:color="auto" w:sz="4" w:space="0"/>
              <w:right w:val="single" w:color="auto" w:sz="4" w:space="0"/>
            </w:tcBorders>
            <w:noWrap w:val="0"/>
            <w:vAlign w:val="center"/>
          </w:tcPr>
          <w:p w14:paraId="3C1379F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资质要求</w:t>
            </w:r>
          </w:p>
        </w:tc>
        <w:tc>
          <w:tcPr>
            <w:tcW w:w="3828" w:type="pct"/>
            <w:tcBorders>
              <w:top w:val="nil"/>
              <w:left w:val="nil"/>
              <w:bottom w:val="single" w:color="auto" w:sz="4" w:space="0"/>
              <w:right w:val="single" w:color="auto" w:sz="4" w:space="0"/>
            </w:tcBorders>
            <w:noWrap w:val="0"/>
            <w:vAlign w:val="center"/>
          </w:tcPr>
          <w:p w14:paraId="69ACF09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jc w:val="left"/>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（1）投标方</w:t>
            </w:r>
            <w:r>
              <w:rPr>
                <w:rFonts w:hint="eastAsia" w:ascii="方正仿宋_GBK" w:hAnsi="方正仿宋_GBK" w:eastAsia="方正仿宋_GBK" w:cs="方正仿宋_GBK"/>
                <w:sz w:val="24"/>
                <w:szCs w:val="24"/>
                <w:highlight w:val="none"/>
              </w:rPr>
              <w:t>相关资质齐全，且经营范围覆盖合作事项</w:t>
            </w:r>
            <w:r>
              <w:rPr>
                <w:rFonts w:hint="eastAsia" w:ascii="方正仿宋_GBK" w:hAnsi="方正仿宋_GBK" w:eastAsia="方正仿宋_GBK" w:cs="方正仿宋_GBK"/>
                <w:sz w:val="24"/>
                <w:szCs w:val="24"/>
                <w:highlight w:val="none"/>
                <w:lang w:eastAsia="zh-CN"/>
              </w:rPr>
              <w:t>。</w:t>
            </w:r>
          </w:p>
          <w:p w14:paraId="5CB0810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jc w:val="left"/>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lang w:val="en-US" w:eastAsia="zh-CN"/>
              </w:rPr>
              <w:t>2</w:t>
            </w:r>
            <w:r>
              <w:rPr>
                <w:rFonts w:hint="eastAsia" w:ascii="方正仿宋_GBK" w:hAnsi="方正仿宋_GBK" w:eastAsia="方正仿宋_GBK" w:cs="方正仿宋_GBK"/>
                <w:sz w:val="24"/>
                <w:szCs w:val="24"/>
                <w:highlight w:val="none"/>
                <w:lang w:eastAsia="zh-CN"/>
              </w:rPr>
              <w:t>）投标方</w:t>
            </w:r>
            <w:r>
              <w:rPr>
                <w:rFonts w:hint="eastAsia" w:ascii="方正仿宋_GBK" w:hAnsi="方正仿宋_GBK" w:eastAsia="方正仿宋_GBK" w:cs="方正仿宋_GBK"/>
                <w:sz w:val="24"/>
                <w:szCs w:val="24"/>
                <w:highlight w:val="none"/>
              </w:rPr>
              <w:t>近三年不能存在影响履行的重大诉讼、处罚等信息</w:t>
            </w:r>
            <w:r>
              <w:rPr>
                <w:rFonts w:hint="eastAsia" w:ascii="方正仿宋_GBK" w:hAnsi="方正仿宋_GBK" w:eastAsia="方正仿宋_GBK" w:cs="方正仿宋_GBK"/>
                <w:sz w:val="24"/>
                <w:szCs w:val="24"/>
                <w:highlight w:val="none"/>
                <w:lang w:eastAsia="zh-CN"/>
              </w:rPr>
              <w:t>。</w:t>
            </w:r>
          </w:p>
          <w:p w14:paraId="0380D06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jc w:val="lef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lang w:val="en-US" w:eastAsia="zh-CN"/>
              </w:rPr>
              <w:t>3</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b w:val="0"/>
                <w:bCs w:val="0"/>
                <w:sz w:val="24"/>
                <w:szCs w:val="24"/>
                <w:lang w:eastAsia="zh-CN"/>
              </w:rPr>
              <w:t>投标方</w:t>
            </w:r>
            <w:r>
              <w:rPr>
                <w:rFonts w:hint="eastAsia" w:ascii="方正仿宋_GBK" w:hAnsi="方正仿宋_GBK" w:eastAsia="方正仿宋_GBK" w:cs="方正仿宋_GBK"/>
                <w:b w:val="0"/>
                <w:bCs w:val="0"/>
                <w:sz w:val="24"/>
                <w:szCs w:val="24"/>
              </w:rPr>
              <w:t>要求</w:t>
            </w:r>
            <w:r>
              <w:rPr>
                <w:rFonts w:hint="eastAsia" w:ascii="方正仿宋_GBK" w:hAnsi="方正仿宋_GBK" w:eastAsia="方正仿宋_GBK" w:cs="方正仿宋_GBK"/>
                <w:b w:val="0"/>
                <w:bCs w:val="0"/>
                <w:sz w:val="24"/>
                <w:szCs w:val="24"/>
                <w:lang w:val="en-US" w:eastAsia="zh-CN"/>
              </w:rPr>
              <w:t>；经销商必须取得营业执照、经营许可证；</w:t>
            </w:r>
            <w:r>
              <w:rPr>
                <w:rFonts w:hint="eastAsia" w:ascii="方正仿宋_GBK" w:hAnsi="方正仿宋_GBK" w:eastAsia="方正仿宋_GBK" w:cs="方正仿宋_GBK"/>
                <w:b w:val="0"/>
                <w:bCs w:val="0"/>
                <w:sz w:val="24"/>
                <w:szCs w:val="24"/>
              </w:rPr>
              <w:t>具有良好的银行资信和商业信誉，没有处于被责令停业或破产状态，且资产未被重组、接管和冻结。</w:t>
            </w:r>
          </w:p>
          <w:p w14:paraId="57312FC6">
            <w:pPr>
              <w:keepNext w:val="0"/>
              <w:keepLines w:val="0"/>
              <w:pageBreakBefore w:val="0"/>
              <w:numPr>
                <w:ilvl w:val="0"/>
                <w:numId w:val="0"/>
              </w:numPr>
              <w:kinsoku/>
              <w:wordWrap/>
              <w:overflowPunct/>
              <w:topLinePunct w:val="0"/>
              <w:autoSpaceDE/>
              <w:autoSpaceDN/>
              <w:bidi w:val="0"/>
              <w:adjustRightInd/>
              <w:snapToGrid/>
              <w:spacing w:beforeLines="0" w:afterLines="0" w:line="400" w:lineRule="exact"/>
              <w:ind w:left="0" w:leftChars="0" w:firstLine="0" w:firstLineChars="0"/>
              <w:jc w:val="left"/>
              <w:textAlignment w:val="auto"/>
              <w:rPr>
                <w:rFonts w:hint="eastAsia"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auto"/>
                <w:sz w:val="24"/>
                <w:szCs w:val="24"/>
                <w:highlight w:val="none"/>
                <w:lang w:val="en-US" w:eastAsia="zh-CN"/>
              </w:rPr>
              <w:t>（4）本次比选不接受联合体投标，中标后不得转包。</w:t>
            </w:r>
          </w:p>
        </w:tc>
      </w:tr>
      <w:tr w14:paraId="280340D9">
        <w:tblPrEx>
          <w:tblCellMar>
            <w:top w:w="0" w:type="dxa"/>
            <w:left w:w="108" w:type="dxa"/>
            <w:bottom w:w="0" w:type="dxa"/>
            <w:right w:w="108" w:type="dxa"/>
          </w:tblCellMar>
        </w:tblPrEx>
        <w:trPr>
          <w:trHeight w:val="1416" w:hRule="atLeast"/>
        </w:trPr>
        <w:tc>
          <w:tcPr>
            <w:tcW w:w="470" w:type="pct"/>
            <w:tcBorders>
              <w:top w:val="nil"/>
              <w:left w:val="single" w:color="auto" w:sz="4" w:space="0"/>
              <w:bottom w:val="single" w:color="auto" w:sz="4" w:space="0"/>
              <w:right w:val="single" w:color="auto" w:sz="4" w:space="0"/>
            </w:tcBorders>
            <w:noWrap w:val="0"/>
            <w:vAlign w:val="center"/>
          </w:tcPr>
          <w:p w14:paraId="565C370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14</w:t>
            </w:r>
          </w:p>
        </w:tc>
        <w:tc>
          <w:tcPr>
            <w:tcW w:w="700" w:type="pct"/>
            <w:tcBorders>
              <w:top w:val="nil"/>
              <w:left w:val="nil"/>
              <w:bottom w:val="single" w:color="auto" w:sz="4" w:space="0"/>
              <w:right w:val="single" w:color="auto" w:sz="4" w:space="0"/>
            </w:tcBorders>
            <w:noWrap w:val="0"/>
            <w:vAlign w:val="center"/>
          </w:tcPr>
          <w:p w14:paraId="71A78E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比选文件份数及要求</w:t>
            </w:r>
          </w:p>
        </w:tc>
        <w:tc>
          <w:tcPr>
            <w:tcW w:w="3828" w:type="pct"/>
            <w:tcBorders>
              <w:top w:val="nil"/>
              <w:left w:val="nil"/>
              <w:bottom w:val="single" w:color="auto" w:sz="4" w:space="0"/>
              <w:right w:val="single" w:color="auto" w:sz="4" w:space="0"/>
            </w:tcBorders>
            <w:noWrap w:val="0"/>
            <w:vAlign w:val="center"/>
          </w:tcPr>
          <w:p w14:paraId="73A49EE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lang w:val="en-US" w:eastAsia="zh-CN" w:bidi="ar-SA"/>
              </w:rPr>
              <w:t>（1）</w:t>
            </w:r>
            <w:r>
              <w:rPr>
                <w:rFonts w:hint="eastAsia" w:ascii="方正仿宋_GBK" w:hAnsi="方正仿宋_GBK" w:eastAsia="方正仿宋_GBK" w:cs="方正仿宋_GBK"/>
                <w:color w:val="000000"/>
                <w:sz w:val="24"/>
                <w:szCs w:val="24"/>
                <w:highlight w:val="none"/>
                <w:lang w:val="en-US" w:eastAsia="zh-CN"/>
              </w:rPr>
              <w:t>比选响应文件正、副本、</w:t>
            </w:r>
            <w:r>
              <w:rPr>
                <w:rFonts w:hint="default" w:ascii="方正仿宋_GBK" w:hAnsi="方正仿宋_GBK" w:eastAsia="方正仿宋_GBK" w:cs="方正仿宋_GBK"/>
                <w:color w:val="000000"/>
                <w:sz w:val="24"/>
                <w:szCs w:val="24"/>
                <w:highlight w:val="none"/>
                <w:lang w:val="en-US" w:eastAsia="zh-CN"/>
              </w:rPr>
              <w:t>U盘</w:t>
            </w:r>
            <w:r>
              <w:rPr>
                <w:rFonts w:hint="eastAsia" w:ascii="方正仿宋_GBK" w:hAnsi="方正仿宋_GBK" w:eastAsia="方正仿宋_GBK" w:cs="方正仿宋_GBK"/>
                <w:color w:val="000000"/>
                <w:sz w:val="24"/>
                <w:szCs w:val="24"/>
                <w:highlight w:val="none"/>
                <w:lang w:val="en-US" w:eastAsia="zh-CN"/>
              </w:rPr>
              <w:t>一份</w:t>
            </w:r>
            <w:r>
              <w:rPr>
                <w:rFonts w:hint="default" w:ascii="方正仿宋_GBK" w:hAnsi="方正仿宋_GBK" w:eastAsia="方正仿宋_GBK" w:cs="方正仿宋_GBK"/>
                <w:color w:val="000000"/>
                <w:sz w:val="24"/>
                <w:szCs w:val="24"/>
                <w:highlight w:val="none"/>
                <w:lang w:val="en-US" w:eastAsia="zh-CN"/>
              </w:rPr>
              <w:t>（</w:t>
            </w:r>
            <w:r>
              <w:rPr>
                <w:rFonts w:hint="eastAsia" w:ascii="方正仿宋_GBK" w:hAnsi="方正仿宋_GBK" w:eastAsia="方正仿宋_GBK" w:cs="方正仿宋_GBK"/>
                <w:color w:val="000000"/>
                <w:sz w:val="24"/>
                <w:szCs w:val="24"/>
                <w:highlight w:val="none"/>
                <w:lang w:val="en-US" w:eastAsia="zh-CN"/>
              </w:rPr>
              <w:t>U盘内容为：可复制粘贴EXCEL表</w:t>
            </w:r>
            <w:r>
              <w:rPr>
                <w:rFonts w:hint="default" w:ascii="方正仿宋_GBK" w:hAnsi="方正仿宋_GBK" w:eastAsia="方正仿宋_GBK" w:cs="方正仿宋_GBK"/>
                <w:color w:val="000000"/>
                <w:sz w:val="24"/>
                <w:szCs w:val="24"/>
                <w:highlight w:val="none"/>
                <w:lang w:val="en-US" w:eastAsia="zh-CN"/>
              </w:rPr>
              <w:t>和PDF版）均密封在一个文件袋中</w:t>
            </w:r>
            <w:r>
              <w:rPr>
                <w:rFonts w:hint="eastAsia" w:ascii="方正仿宋_GBK" w:hAnsi="方正仿宋_GBK" w:eastAsia="方正仿宋_GBK" w:cs="方正仿宋_GBK"/>
                <w:color w:val="000000"/>
                <w:sz w:val="24"/>
                <w:szCs w:val="24"/>
                <w:highlight w:val="none"/>
                <w:lang w:val="en-US" w:eastAsia="zh-CN"/>
              </w:rPr>
              <w:t>一并邮寄。                         （2）投标所需文件正、副本、</w:t>
            </w:r>
            <w:r>
              <w:rPr>
                <w:rFonts w:hint="default" w:ascii="方正仿宋_GBK" w:hAnsi="方正仿宋_GBK" w:eastAsia="方正仿宋_GBK" w:cs="方正仿宋_GBK"/>
                <w:color w:val="000000"/>
                <w:sz w:val="24"/>
                <w:szCs w:val="24"/>
                <w:highlight w:val="none"/>
                <w:lang w:val="en-US" w:eastAsia="zh-CN"/>
              </w:rPr>
              <w:t>U盘</w:t>
            </w:r>
            <w:r>
              <w:rPr>
                <w:rFonts w:hint="eastAsia" w:ascii="方正仿宋_GBK" w:hAnsi="方正仿宋_GBK" w:eastAsia="方正仿宋_GBK" w:cs="方正仿宋_GBK"/>
                <w:color w:val="000000"/>
                <w:sz w:val="24"/>
                <w:szCs w:val="24"/>
                <w:highlight w:val="none"/>
                <w:lang w:val="en-US" w:eastAsia="zh-CN"/>
              </w:rPr>
              <w:t>一份</w:t>
            </w:r>
            <w:r>
              <w:rPr>
                <w:rFonts w:hint="default" w:ascii="方正仿宋_GBK" w:hAnsi="方正仿宋_GBK" w:eastAsia="方正仿宋_GBK" w:cs="方正仿宋_GBK"/>
                <w:color w:val="000000"/>
                <w:sz w:val="24"/>
                <w:szCs w:val="24"/>
                <w:highlight w:val="none"/>
                <w:lang w:val="en-US" w:eastAsia="zh-CN"/>
              </w:rPr>
              <w:t>（</w:t>
            </w:r>
            <w:r>
              <w:rPr>
                <w:rFonts w:hint="eastAsia" w:ascii="方正仿宋_GBK" w:hAnsi="方正仿宋_GBK" w:eastAsia="方正仿宋_GBK" w:cs="方正仿宋_GBK"/>
                <w:color w:val="000000"/>
                <w:sz w:val="24"/>
                <w:szCs w:val="24"/>
                <w:highlight w:val="none"/>
                <w:lang w:val="en-US" w:eastAsia="zh-CN"/>
              </w:rPr>
              <w:t>U盘内容为：可复制粘贴EXCEL表</w:t>
            </w:r>
            <w:r>
              <w:rPr>
                <w:rFonts w:hint="default" w:ascii="方正仿宋_GBK" w:hAnsi="方正仿宋_GBK" w:eastAsia="方正仿宋_GBK" w:cs="方正仿宋_GBK"/>
                <w:color w:val="000000"/>
                <w:sz w:val="24"/>
                <w:szCs w:val="24"/>
                <w:highlight w:val="none"/>
                <w:lang w:val="en-US" w:eastAsia="zh-CN"/>
              </w:rPr>
              <w:t>和PDF版）均密封在一个文件袋中</w:t>
            </w:r>
            <w:r>
              <w:rPr>
                <w:rFonts w:hint="eastAsia" w:ascii="方正仿宋_GBK" w:hAnsi="方正仿宋_GBK" w:eastAsia="方正仿宋_GBK" w:cs="方正仿宋_GBK"/>
                <w:color w:val="000000"/>
                <w:sz w:val="24"/>
                <w:szCs w:val="24"/>
                <w:highlight w:val="none"/>
                <w:lang w:val="en-US" w:eastAsia="zh-CN"/>
              </w:rPr>
              <w:t xml:space="preserve">一并邮寄。                                  </w:t>
            </w:r>
          </w:p>
          <w:p w14:paraId="08543BA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sz w:val="24"/>
                <w:szCs w:val="24"/>
                <w:highlight w:val="none"/>
                <w:lang w:val="en-US" w:eastAsia="zh-CN"/>
              </w:rPr>
              <w:t>（3）</w:t>
            </w:r>
            <w:r>
              <w:rPr>
                <w:rFonts w:hint="eastAsia" w:ascii="方正仿宋_GBK" w:hAnsi="方正仿宋_GBK" w:eastAsia="方正仿宋_GBK" w:cs="方正仿宋_GBK"/>
                <w:b w:val="0"/>
                <w:bCs w:val="0"/>
                <w:color w:val="000000"/>
                <w:sz w:val="24"/>
                <w:szCs w:val="24"/>
                <w:highlight w:val="none"/>
                <w:lang w:val="en-US" w:eastAsia="zh-CN"/>
              </w:rPr>
              <w:t>所有文件要求逐页加盖公章并盖骑缝章。</w:t>
            </w:r>
          </w:p>
        </w:tc>
      </w:tr>
      <w:tr w14:paraId="7A64B36A">
        <w:tblPrEx>
          <w:tblCellMar>
            <w:top w:w="0" w:type="dxa"/>
            <w:left w:w="108" w:type="dxa"/>
            <w:bottom w:w="0" w:type="dxa"/>
            <w:right w:w="108" w:type="dxa"/>
          </w:tblCellMar>
        </w:tblPrEx>
        <w:trPr>
          <w:trHeight w:val="1299" w:hRule="atLeast"/>
        </w:trPr>
        <w:tc>
          <w:tcPr>
            <w:tcW w:w="470" w:type="pct"/>
            <w:tcBorders>
              <w:top w:val="single" w:color="auto" w:sz="4" w:space="0"/>
              <w:left w:val="single" w:color="auto" w:sz="4" w:space="0"/>
              <w:bottom w:val="single" w:color="auto" w:sz="4" w:space="0"/>
              <w:right w:val="single" w:color="auto" w:sz="4" w:space="0"/>
            </w:tcBorders>
            <w:noWrap w:val="0"/>
            <w:vAlign w:val="center"/>
          </w:tcPr>
          <w:p w14:paraId="3BAA022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15</w:t>
            </w:r>
          </w:p>
        </w:tc>
        <w:tc>
          <w:tcPr>
            <w:tcW w:w="700" w:type="pct"/>
            <w:tcBorders>
              <w:top w:val="single" w:color="auto" w:sz="4" w:space="0"/>
              <w:left w:val="single" w:color="auto" w:sz="4" w:space="0"/>
              <w:bottom w:val="single" w:color="auto" w:sz="4" w:space="0"/>
              <w:right w:val="single" w:color="auto" w:sz="4" w:space="0"/>
            </w:tcBorders>
            <w:noWrap w:val="0"/>
            <w:vAlign w:val="center"/>
          </w:tcPr>
          <w:p w14:paraId="1B24D2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响应文件</w:t>
            </w:r>
          </w:p>
        </w:tc>
        <w:tc>
          <w:tcPr>
            <w:tcW w:w="3828" w:type="pct"/>
            <w:tcBorders>
              <w:top w:val="single" w:color="auto" w:sz="4" w:space="0"/>
              <w:left w:val="single" w:color="auto" w:sz="4" w:space="0"/>
              <w:bottom w:val="single" w:color="auto" w:sz="4" w:space="0"/>
              <w:right w:val="single" w:color="auto" w:sz="4" w:space="0"/>
            </w:tcBorders>
            <w:noWrap w:val="0"/>
            <w:vAlign w:val="center"/>
          </w:tcPr>
          <w:p w14:paraId="5F308041">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1.按照比选文件中提供的响应文件格式编制，正、副本分别装订成册。同时要求采用胶装形式，装订应牢固、不易拆散和换页。</w:t>
            </w:r>
          </w:p>
          <w:p w14:paraId="44441DE6">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2.要用封条在比选响应文件袋背面上方开口处密封，加盖投标人公章。密封袋封面写明项目名称、投标人名称、联系人及联系电话。</w:t>
            </w:r>
          </w:p>
          <w:p w14:paraId="5D98AE9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sz w:val="24"/>
                <w:szCs w:val="24"/>
                <w:highlight w:val="none"/>
                <w:lang w:val="en-US" w:eastAsia="zh-CN"/>
              </w:rPr>
              <w:t>3.报价一览表附在投标文件后装订成册。</w:t>
            </w:r>
          </w:p>
        </w:tc>
      </w:tr>
      <w:tr w14:paraId="514BFDD2">
        <w:tblPrEx>
          <w:tblCellMar>
            <w:top w:w="0" w:type="dxa"/>
            <w:left w:w="108" w:type="dxa"/>
            <w:bottom w:w="0" w:type="dxa"/>
            <w:right w:w="108" w:type="dxa"/>
          </w:tblCellMar>
        </w:tblPrEx>
        <w:trPr>
          <w:trHeight w:val="90" w:hRule="atLeast"/>
        </w:trPr>
        <w:tc>
          <w:tcPr>
            <w:tcW w:w="470" w:type="pct"/>
            <w:tcBorders>
              <w:top w:val="single" w:color="auto" w:sz="4" w:space="0"/>
              <w:left w:val="single" w:color="auto" w:sz="4" w:space="0"/>
              <w:bottom w:val="single" w:color="auto" w:sz="4" w:space="0"/>
              <w:right w:val="single" w:color="auto" w:sz="4" w:space="0"/>
            </w:tcBorders>
            <w:noWrap w:val="0"/>
            <w:vAlign w:val="center"/>
          </w:tcPr>
          <w:p w14:paraId="64810F1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16</w:t>
            </w:r>
          </w:p>
        </w:tc>
        <w:tc>
          <w:tcPr>
            <w:tcW w:w="700" w:type="pct"/>
            <w:tcBorders>
              <w:top w:val="single" w:color="auto" w:sz="4" w:space="0"/>
              <w:left w:val="nil"/>
              <w:bottom w:val="single" w:color="auto" w:sz="4" w:space="0"/>
              <w:right w:val="single" w:color="auto" w:sz="4" w:space="0"/>
            </w:tcBorders>
            <w:noWrap w:val="0"/>
            <w:vAlign w:val="center"/>
          </w:tcPr>
          <w:p w14:paraId="777ECF5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投标截止日期</w:t>
            </w:r>
          </w:p>
        </w:tc>
        <w:tc>
          <w:tcPr>
            <w:tcW w:w="3828" w:type="pct"/>
            <w:tcBorders>
              <w:top w:val="single" w:color="auto" w:sz="4" w:space="0"/>
              <w:left w:val="nil"/>
              <w:bottom w:val="single" w:color="auto" w:sz="4" w:space="0"/>
              <w:right w:val="single" w:color="auto" w:sz="4" w:space="0"/>
            </w:tcBorders>
            <w:noWrap w:val="0"/>
            <w:vAlign w:val="center"/>
          </w:tcPr>
          <w:p w14:paraId="1AFC170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b w:val="0"/>
                <w:bCs w:val="0"/>
                <w:color w:val="auto"/>
                <w:sz w:val="24"/>
                <w:szCs w:val="24"/>
                <w:highlight w:val="none"/>
                <w:lang w:val="en-US" w:eastAsia="zh-CN"/>
              </w:rPr>
              <w:t>2025年12月18日15：00（北京时间）</w:t>
            </w:r>
          </w:p>
        </w:tc>
      </w:tr>
      <w:tr w14:paraId="399C7A87">
        <w:tblPrEx>
          <w:tblCellMar>
            <w:top w:w="0" w:type="dxa"/>
            <w:left w:w="108" w:type="dxa"/>
            <w:bottom w:w="0" w:type="dxa"/>
            <w:right w:w="108" w:type="dxa"/>
          </w:tblCellMar>
        </w:tblPrEx>
        <w:trPr>
          <w:trHeight w:val="90" w:hRule="atLeast"/>
        </w:trPr>
        <w:tc>
          <w:tcPr>
            <w:tcW w:w="470" w:type="pct"/>
            <w:tcBorders>
              <w:top w:val="single" w:color="auto" w:sz="4" w:space="0"/>
              <w:left w:val="single" w:color="auto" w:sz="4" w:space="0"/>
              <w:bottom w:val="single" w:color="auto" w:sz="4" w:space="0"/>
              <w:right w:val="single" w:color="auto" w:sz="4" w:space="0"/>
            </w:tcBorders>
            <w:noWrap w:val="0"/>
            <w:vAlign w:val="center"/>
          </w:tcPr>
          <w:p w14:paraId="77A0CC6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17</w:t>
            </w:r>
          </w:p>
        </w:tc>
        <w:tc>
          <w:tcPr>
            <w:tcW w:w="700" w:type="pct"/>
            <w:tcBorders>
              <w:top w:val="single" w:color="auto" w:sz="4" w:space="0"/>
              <w:left w:val="single" w:color="auto" w:sz="4" w:space="0"/>
              <w:bottom w:val="single" w:color="auto" w:sz="4" w:space="0"/>
              <w:right w:val="single" w:color="auto" w:sz="4" w:space="0"/>
            </w:tcBorders>
            <w:noWrap w:val="0"/>
            <w:vAlign w:val="center"/>
          </w:tcPr>
          <w:p w14:paraId="66A9A6F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开标地点时间</w:t>
            </w:r>
          </w:p>
        </w:tc>
        <w:tc>
          <w:tcPr>
            <w:tcW w:w="3828" w:type="pct"/>
            <w:tcBorders>
              <w:top w:val="single" w:color="auto" w:sz="4" w:space="0"/>
              <w:left w:val="single" w:color="auto" w:sz="4" w:space="0"/>
              <w:bottom w:val="single" w:color="auto" w:sz="4" w:space="0"/>
              <w:right w:val="single" w:color="auto" w:sz="4" w:space="0"/>
            </w:tcBorders>
            <w:noWrap w:val="0"/>
            <w:vAlign w:val="center"/>
          </w:tcPr>
          <w:p w14:paraId="77A294DC">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b w:val="0"/>
                <w:bCs w:val="0"/>
                <w:color w:val="auto"/>
                <w:sz w:val="24"/>
                <w:szCs w:val="24"/>
                <w:highlight w:val="none"/>
                <w:lang w:val="en-US" w:eastAsia="zh-CN"/>
              </w:rPr>
              <w:t>陕西省榆林市定边县贺圈镇五兴庄村红庄自然村组中垦牧（陕西）牧业有限公司定边牧场一楼会议室</w:t>
            </w:r>
            <w:r>
              <w:rPr>
                <w:rFonts w:hint="eastAsia" w:ascii="方正仿宋_GBK" w:hAnsi="方正仿宋_GBK" w:eastAsia="方正仿宋_GBK" w:cs="方正仿宋_GBK"/>
                <w:color w:val="auto"/>
                <w:sz w:val="24"/>
                <w:szCs w:val="24"/>
                <w:highlight w:val="none"/>
                <w:lang w:val="en-US" w:eastAsia="zh-CN"/>
              </w:rPr>
              <w:t>。</w:t>
            </w:r>
            <w:r>
              <w:rPr>
                <w:rFonts w:hint="eastAsia" w:ascii="方正仿宋_GBK" w:hAnsi="方正仿宋_GBK" w:eastAsia="方正仿宋_GBK" w:cs="方正仿宋_GBK"/>
                <w:color w:val="000000"/>
                <w:sz w:val="24"/>
                <w:szCs w:val="24"/>
                <w:highlight w:val="none"/>
                <w:lang w:val="en-US" w:eastAsia="zh-CN"/>
              </w:rPr>
              <w:t xml:space="preserve">                                </w:t>
            </w:r>
            <w:r>
              <w:rPr>
                <w:rFonts w:hint="eastAsia" w:ascii="方正仿宋_GBK" w:hAnsi="方正仿宋_GBK" w:eastAsia="方正仿宋_GBK" w:cs="方正仿宋_GBK"/>
                <w:b w:val="0"/>
                <w:bCs w:val="0"/>
                <w:color w:val="auto"/>
                <w:sz w:val="24"/>
                <w:szCs w:val="24"/>
                <w:highlight w:val="none"/>
                <w:lang w:val="en-US" w:eastAsia="zh-CN"/>
              </w:rPr>
              <w:t>2025年12月18日15：00（北京时间）</w:t>
            </w:r>
            <w:r>
              <w:rPr>
                <w:rFonts w:hint="eastAsia" w:ascii="方正仿宋_GBK" w:hAnsi="方正仿宋_GBK" w:eastAsia="方正仿宋_GBK" w:cs="方正仿宋_GBK"/>
                <w:color w:val="000000"/>
                <w:sz w:val="24"/>
                <w:szCs w:val="24"/>
                <w:highlight w:val="none"/>
                <w:lang w:val="en-US" w:eastAsia="zh-CN"/>
              </w:rPr>
              <w:t>，投标人不需参与开标。</w:t>
            </w:r>
          </w:p>
        </w:tc>
      </w:tr>
      <w:tr w14:paraId="45749E2C">
        <w:tblPrEx>
          <w:tblCellMar>
            <w:top w:w="0" w:type="dxa"/>
            <w:left w:w="108" w:type="dxa"/>
            <w:bottom w:w="0" w:type="dxa"/>
            <w:right w:w="108" w:type="dxa"/>
          </w:tblCellMar>
        </w:tblPrEx>
        <w:trPr>
          <w:trHeight w:val="525" w:hRule="atLeast"/>
        </w:trPr>
        <w:tc>
          <w:tcPr>
            <w:tcW w:w="470" w:type="pct"/>
            <w:tcBorders>
              <w:top w:val="single" w:color="auto" w:sz="4" w:space="0"/>
              <w:left w:val="single" w:color="auto" w:sz="4" w:space="0"/>
              <w:bottom w:val="single" w:color="auto" w:sz="4" w:space="0"/>
              <w:right w:val="single" w:color="auto" w:sz="4" w:space="0"/>
            </w:tcBorders>
            <w:noWrap w:val="0"/>
            <w:vAlign w:val="center"/>
          </w:tcPr>
          <w:p w14:paraId="47232A2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18</w:t>
            </w:r>
          </w:p>
        </w:tc>
        <w:tc>
          <w:tcPr>
            <w:tcW w:w="700" w:type="pct"/>
            <w:tcBorders>
              <w:top w:val="single" w:color="auto" w:sz="4" w:space="0"/>
              <w:left w:val="single" w:color="auto" w:sz="4" w:space="0"/>
              <w:bottom w:val="single" w:color="auto" w:sz="4" w:space="0"/>
              <w:right w:val="single" w:color="auto" w:sz="4" w:space="0"/>
            </w:tcBorders>
            <w:noWrap w:val="0"/>
            <w:vAlign w:val="center"/>
          </w:tcPr>
          <w:p w14:paraId="3DA20CF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评标方式</w:t>
            </w:r>
          </w:p>
        </w:tc>
        <w:tc>
          <w:tcPr>
            <w:tcW w:w="3828" w:type="pct"/>
            <w:tcBorders>
              <w:top w:val="single" w:color="auto" w:sz="4" w:space="0"/>
              <w:left w:val="single" w:color="auto" w:sz="4" w:space="0"/>
              <w:bottom w:val="single" w:color="auto" w:sz="4" w:space="0"/>
              <w:right w:val="single" w:color="auto" w:sz="4" w:space="0"/>
            </w:tcBorders>
            <w:noWrap w:val="0"/>
            <w:vAlign w:val="center"/>
          </w:tcPr>
          <w:p w14:paraId="30805A25">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sz w:val="24"/>
                <w:szCs w:val="24"/>
                <w:highlight w:val="none"/>
                <w:lang w:val="en-US" w:eastAsia="zh-CN"/>
              </w:rPr>
              <w:t>参见第二部分。</w:t>
            </w:r>
          </w:p>
        </w:tc>
      </w:tr>
      <w:tr w14:paraId="3AC0E877">
        <w:tblPrEx>
          <w:tblCellMar>
            <w:top w:w="0" w:type="dxa"/>
            <w:left w:w="108" w:type="dxa"/>
            <w:bottom w:w="0" w:type="dxa"/>
            <w:right w:w="108" w:type="dxa"/>
          </w:tblCellMar>
        </w:tblPrEx>
        <w:trPr>
          <w:trHeight w:val="90" w:hRule="atLeast"/>
        </w:trPr>
        <w:tc>
          <w:tcPr>
            <w:tcW w:w="470" w:type="pct"/>
            <w:tcBorders>
              <w:top w:val="single" w:color="auto" w:sz="4" w:space="0"/>
              <w:left w:val="single" w:color="auto" w:sz="4" w:space="0"/>
              <w:bottom w:val="single" w:color="auto" w:sz="4" w:space="0"/>
              <w:right w:val="single" w:color="auto" w:sz="4" w:space="0"/>
            </w:tcBorders>
            <w:noWrap w:val="0"/>
            <w:vAlign w:val="center"/>
          </w:tcPr>
          <w:p w14:paraId="37D93D6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rPr>
              <w:t>1</w:t>
            </w:r>
            <w:r>
              <w:rPr>
                <w:rFonts w:hint="eastAsia" w:ascii="方正仿宋_GBK" w:hAnsi="方正仿宋_GBK" w:eastAsia="方正仿宋_GBK" w:cs="方正仿宋_GBK"/>
                <w:color w:val="000000"/>
                <w:kern w:val="0"/>
                <w:sz w:val="24"/>
                <w:szCs w:val="24"/>
                <w:lang w:val="en-US" w:eastAsia="zh-CN"/>
              </w:rPr>
              <w:t>9</w:t>
            </w:r>
          </w:p>
        </w:tc>
        <w:tc>
          <w:tcPr>
            <w:tcW w:w="700" w:type="pct"/>
            <w:tcBorders>
              <w:top w:val="single" w:color="auto" w:sz="4" w:space="0"/>
              <w:left w:val="single" w:color="auto" w:sz="4" w:space="0"/>
              <w:bottom w:val="single" w:color="auto" w:sz="4" w:space="0"/>
              <w:right w:val="single" w:color="auto" w:sz="4" w:space="0"/>
            </w:tcBorders>
            <w:noWrap w:val="0"/>
            <w:vAlign w:val="center"/>
          </w:tcPr>
          <w:p w14:paraId="18D6E6F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投标结果公布方式</w:t>
            </w:r>
          </w:p>
        </w:tc>
        <w:tc>
          <w:tcPr>
            <w:tcW w:w="3828" w:type="pct"/>
            <w:tcBorders>
              <w:top w:val="single" w:color="auto" w:sz="4" w:space="0"/>
              <w:left w:val="single" w:color="auto" w:sz="4" w:space="0"/>
              <w:bottom w:val="single" w:color="auto" w:sz="4" w:space="0"/>
              <w:right w:val="single" w:color="auto" w:sz="4" w:space="0"/>
            </w:tcBorders>
            <w:noWrap w:val="0"/>
            <w:vAlign w:val="center"/>
          </w:tcPr>
          <w:p w14:paraId="33A84BDA">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sz w:val="24"/>
                <w:szCs w:val="24"/>
                <w:highlight w:val="none"/>
                <w:lang w:val="en-US" w:eastAsia="zh-CN"/>
              </w:rPr>
              <w:t>投标截止后10日内，以中标通知书公布，未收到中标通知书的投标人视为未中标。</w:t>
            </w:r>
          </w:p>
        </w:tc>
      </w:tr>
      <w:tr w14:paraId="42C29CB0">
        <w:tblPrEx>
          <w:tblCellMar>
            <w:top w:w="0" w:type="dxa"/>
            <w:left w:w="108" w:type="dxa"/>
            <w:bottom w:w="0" w:type="dxa"/>
            <w:right w:w="108" w:type="dxa"/>
          </w:tblCellMar>
        </w:tblPrEx>
        <w:trPr>
          <w:trHeight w:val="2127" w:hRule="atLeast"/>
        </w:trPr>
        <w:tc>
          <w:tcPr>
            <w:tcW w:w="470" w:type="pct"/>
            <w:tcBorders>
              <w:top w:val="single" w:color="auto" w:sz="4" w:space="0"/>
              <w:left w:val="single" w:color="auto" w:sz="4" w:space="0"/>
              <w:bottom w:val="single" w:color="auto" w:sz="4" w:space="0"/>
              <w:right w:val="single" w:color="auto" w:sz="4" w:space="0"/>
            </w:tcBorders>
            <w:noWrap w:val="0"/>
            <w:vAlign w:val="center"/>
          </w:tcPr>
          <w:p w14:paraId="3055FFD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20</w:t>
            </w:r>
          </w:p>
        </w:tc>
        <w:tc>
          <w:tcPr>
            <w:tcW w:w="700" w:type="pct"/>
            <w:tcBorders>
              <w:top w:val="single" w:color="auto" w:sz="4" w:space="0"/>
              <w:left w:val="single" w:color="auto" w:sz="4" w:space="0"/>
              <w:bottom w:val="single" w:color="auto" w:sz="4" w:space="0"/>
              <w:right w:val="single" w:color="auto" w:sz="4" w:space="0"/>
            </w:tcBorders>
            <w:noWrap w:val="0"/>
            <w:vAlign w:val="center"/>
          </w:tcPr>
          <w:p w14:paraId="260A10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合同的签订</w:t>
            </w:r>
          </w:p>
        </w:tc>
        <w:tc>
          <w:tcPr>
            <w:tcW w:w="3828" w:type="pct"/>
            <w:tcBorders>
              <w:top w:val="single" w:color="auto" w:sz="4" w:space="0"/>
              <w:left w:val="single" w:color="auto" w:sz="4" w:space="0"/>
              <w:bottom w:val="single" w:color="auto" w:sz="4" w:space="0"/>
              <w:right w:val="single" w:color="auto" w:sz="4" w:space="0"/>
            </w:tcBorders>
            <w:noWrap w:val="0"/>
            <w:vAlign w:val="center"/>
          </w:tcPr>
          <w:p w14:paraId="0B5566B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sz w:val="24"/>
                <w:szCs w:val="24"/>
                <w:highlight w:val="none"/>
                <w:lang w:val="en-US" w:eastAsia="zh-CN"/>
              </w:rPr>
              <w:t>中标单位应当自收到招标方签订合同通知之日起 5 个工作日内，根据招标文件和中标单位的比选响应文件的约定分别与实施单位订立书面合同。中标单位无正当理由拒签合同的，招标单位取消其中标资格；给招标单位造成的损失中标单位应当予以赔偿。</w:t>
            </w:r>
          </w:p>
        </w:tc>
      </w:tr>
      <w:tr w14:paraId="18151CFB">
        <w:tblPrEx>
          <w:tblCellMar>
            <w:top w:w="0" w:type="dxa"/>
            <w:left w:w="108" w:type="dxa"/>
            <w:bottom w:w="0" w:type="dxa"/>
            <w:right w:w="108" w:type="dxa"/>
          </w:tblCellMar>
        </w:tblPrEx>
        <w:trPr>
          <w:trHeight w:val="674" w:hRule="atLeast"/>
        </w:trPr>
        <w:tc>
          <w:tcPr>
            <w:tcW w:w="470" w:type="pct"/>
            <w:tcBorders>
              <w:top w:val="single" w:color="auto" w:sz="4" w:space="0"/>
              <w:left w:val="single" w:color="auto" w:sz="4" w:space="0"/>
              <w:bottom w:val="single" w:color="auto" w:sz="4" w:space="0"/>
              <w:right w:val="single" w:color="auto" w:sz="4" w:space="0"/>
            </w:tcBorders>
            <w:noWrap w:val="0"/>
            <w:vAlign w:val="center"/>
          </w:tcPr>
          <w:p w14:paraId="253B400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21</w:t>
            </w:r>
          </w:p>
        </w:tc>
        <w:tc>
          <w:tcPr>
            <w:tcW w:w="700" w:type="pct"/>
            <w:tcBorders>
              <w:top w:val="single" w:color="auto" w:sz="4" w:space="0"/>
              <w:left w:val="single" w:color="auto" w:sz="4" w:space="0"/>
              <w:bottom w:val="single" w:color="auto" w:sz="4" w:space="0"/>
              <w:right w:val="single" w:color="auto" w:sz="4" w:space="0"/>
            </w:tcBorders>
            <w:noWrap w:val="0"/>
            <w:vAlign w:val="center"/>
          </w:tcPr>
          <w:p w14:paraId="69B2C6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质量保证</w:t>
            </w:r>
          </w:p>
        </w:tc>
        <w:tc>
          <w:tcPr>
            <w:tcW w:w="3828" w:type="pct"/>
            <w:tcBorders>
              <w:top w:val="single" w:color="auto" w:sz="4" w:space="0"/>
              <w:left w:val="single" w:color="auto" w:sz="4" w:space="0"/>
              <w:bottom w:val="single" w:color="auto" w:sz="4" w:space="0"/>
              <w:right w:val="single" w:color="auto" w:sz="4" w:space="0"/>
            </w:tcBorders>
            <w:noWrap w:val="0"/>
            <w:vAlign w:val="center"/>
          </w:tcPr>
          <w:p w14:paraId="7C819E8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color w:val="000000"/>
                <w:sz w:val="24"/>
                <w:szCs w:val="24"/>
                <w:highlight w:val="none"/>
                <w:lang w:val="en-US" w:eastAsia="zh-CN"/>
              </w:rPr>
            </w:pPr>
            <w:bookmarkStart w:id="0" w:name="OLE_LINK4"/>
            <w:r>
              <w:rPr>
                <w:rFonts w:hint="eastAsia" w:ascii="方正仿宋_GBK" w:hAnsi="方正仿宋_GBK" w:eastAsia="方正仿宋_GBK" w:cs="方正仿宋_GBK"/>
                <w:color w:val="000000"/>
                <w:sz w:val="24"/>
                <w:szCs w:val="24"/>
                <w:highlight w:val="none"/>
                <w:lang w:val="en-US" w:eastAsia="zh-CN"/>
              </w:rPr>
              <w:t>到货日距离生产日时间不能超过质保期的一半</w:t>
            </w:r>
            <w:bookmarkEnd w:id="0"/>
            <w:r>
              <w:rPr>
                <w:rFonts w:hint="eastAsia" w:ascii="方正仿宋_GBK" w:hAnsi="方正仿宋_GBK" w:eastAsia="方正仿宋_GBK" w:cs="方正仿宋_GBK"/>
                <w:color w:val="000000"/>
                <w:sz w:val="24"/>
                <w:szCs w:val="24"/>
                <w:highlight w:val="none"/>
                <w:lang w:val="en-US" w:eastAsia="zh-CN"/>
              </w:rPr>
              <w:t>。</w:t>
            </w:r>
          </w:p>
        </w:tc>
      </w:tr>
      <w:tr w14:paraId="66D9FF8A">
        <w:tblPrEx>
          <w:tblCellMar>
            <w:top w:w="0" w:type="dxa"/>
            <w:left w:w="108" w:type="dxa"/>
            <w:bottom w:w="0" w:type="dxa"/>
            <w:right w:w="108" w:type="dxa"/>
          </w:tblCellMar>
        </w:tblPrEx>
        <w:trPr>
          <w:trHeight w:val="3236" w:hRule="atLeast"/>
        </w:trPr>
        <w:tc>
          <w:tcPr>
            <w:tcW w:w="470" w:type="pct"/>
            <w:tcBorders>
              <w:top w:val="single" w:color="auto" w:sz="4" w:space="0"/>
              <w:left w:val="single" w:color="auto" w:sz="4" w:space="0"/>
              <w:bottom w:val="single" w:color="auto" w:sz="4" w:space="0"/>
              <w:right w:val="single" w:color="auto" w:sz="4" w:space="0"/>
            </w:tcBorders>
            <w:noWrap w:val="0"/>
            <w:vAlign w:val="center"/>
          </w:tcPr>
          <w:p w14:paraId="216FB71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22</w:t>
            </w:r>
          </w:p>
        </w:tc>
        <w:tc>
          <w:tcPr>
            <w:tcW w:w="700" w:type="pct"/>
            <w:tcBorders>
              <w:top w:val="single" w:color="auto" w:sz="4" w:space="0"/>
              <w:left w:val="single" w:color="auto" w:sz="4" w:space="0"/>
              <w:bottom w:val="single" w:color="auto" w:sz="4" w:space="0"/>
              <w:right w:val="single" w:color="auto" w:sz="4" w:space="0"/>
            </w:tcBorders>
            <w:noWrap w:val="0"/>
            <w:vAlign w:val="center"/>
          </w:tcPr>
          <w:p w14:paraId="3B6A9F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sz w:val="24"/>
                <w:szCs w:val="24"/>
                <w:highlight w:val="none"/>
                <w:lang w:val="en-US" w:eastAsia="zh-CN"/>
              </w:rPr>
            </w:pPr>
          </w:p>
          <w:p w14:paraId="1C2BFC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特别说明</w:t>
            </w:r>
          </w:p>
          <w:p w14:paraId="08BF95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lang w:val="en-US" w:eastAsia="zh-CN"/>
              </w:rPr>
            </w:pPr>
          </w:p>
        </w:tc>
        <w:tc>
          <w:tcPr>
            <w:tcW w:w="3828" w:type="pct"/>
            <w:tcBorders>
              <w:top w:val="single" w:color="auto" w:sz="4" w:space="0"/>
              <w:left w:val="single" w:color="auto" w:sz="4" w:space="0"/>
              <w:bottom w:val="single" w:color="auto" w:sz="4" w:space="0"/>
              <w:right w:val="single" w:color="auto" w:sz="4" w:space="0"/>
            </w:tcBorders>
            <w:noWrap w:val="0"/>
            <w:vAlign w:val="center"/>
          </w:tcPr>
          <w:p w14:paraId="10359C60">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rPr>
              <w:t>保证所供</w:t>
            </w:r>
            <w:r>
              <w:rPr>
                <w:rFonts w:hint="eastAsia" w:ascii="方正仿宋_GBK" w:hAnsi="方正仿宋_GBK" w:eastAsia="方正仿宋_GBK" w:cs="方正仿宋_GBK"/>
                <w:kern w:val="0"/>
                <w:sz w:val="24"/>
                <w:szCs w:val="24"/>
                <w:lang w:val="en-US" w:eastAsia="zh-CN"/>
              </w:rPr>
              <w:t>五金、劳保、配件、场内生产车辆用品</w:t>
            </w:r>
            <w:r>
              <w:rPr>
                <w:rFonts w:hint="eastAsia" w:ascii="方正仿宋_GBK" w:hAnsi="方正仿宋_GBK" w:eastAsia="方正仿宋_GBK" w:cs="方正仿宋_GBK"/>
                <w:b w:val="0"/>
                <w:bCs w:val="0"/>
                <w:color w:val="auto"/>
                <w:sz w:val="24"/>
                <w:szCs w:val="24"/>
                <w:highlight w:val="none"/>
                <w:lang w:val="en-US" w:eastAsia="zh-CN"/>
              </w:rPr>
              <w:t>等生产物资</w:t>
            </w:r>
            <w:r>
              <w:rPr>
                <w:rFonts w:hint="eastAsia" w:ascii="方正仿宋_GBK" w:hAnsi="方正仿宋_GBK" w:eastAsia="方正仿宋_GBK" w:cs="方正仿宋_GBK"/>
                <w:color w:val="auto"/>
                <w:kern w:val="0"/>
                <w:sz w:val="24"/>
                <w:szCs w:val="24"/>
                <w:highlight w:val="none"/>
              </w:rPr>
              <w:t>的质量符合相关国家标准，拥有正式合法的生产批号</w:t>
            </w:r>
            <w:r>
              <w:rPr>
                <w:rFonts w:hint="eastAsia" w:ascii="方正仿宋_GBK" w:hAnsi="方正仿宋_GBK" w:eastAsia="方正仿宋_GBK" w:cs="方正仿宋_GBK"/>
                <w:color w:val="auto"/>
                <w:kern w:val="0"/>
                <w:sz w:val="24"/>
                <w:szCs w:val="24"/>
                <w:highlight w:val="none"/>
                <w:lang w:eastAsia="zh-CN"/>
              </w:rPr>
              <w:t>，</w:t>
            </w:r>
            <w:r>
              <w:rPr>
                <w:rFonts w:hint="eastAsia" w:ascii="方正仿宋_GBK" w:hAnsi="方正仿宋_GBK" w:eastAsia="方正仿宋_GBK" w:cs="方正仿宋_GBK"/>
                <w:color w:val="auto"/>
                <w:kern w:val="0"/>
                <w:sz w:val="24"/>
                <w:szCs w:val="24"/>
                <w:highlight w:val="none"/>
                <w:lang w:val="en-US" w:eastAsia="zh-CN"/>
              </w:rPr>
              <w:t>满足公司生产需求。</w:t>
            </w:r>
          </w:p>
          <w:p w14:paraId="00AD7C3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w:t>
            </w:r>
            <w:r>
              <w:rPr>
                <w:rFonts w:hint="eastAsia" w:ascii="方正仿宋_GBK" w:hAnsi="方正仿宋_GBK" w:eastAsia="方正仿宋_GBK" w:cs="方正仿宋_GBK"/>
                <w:color w:val="auto"/>
                <w:kern w:val="0"/>
                <w:sz w:val="24"/>
                <w:szCs w:val="24"/>
                <w:highlight w:val="none"/>
              </w:rPr>
              <w:t>按照贵公司订单所规定的时间及需求量准时到货</w:t>
            </w:r>
            <w:r>
              <w:rPr>
                <w:rFonts w:hint="eastAsia" w:ascii="方正仿宋_GBK" w:hAnsi="方正仿宋_GBK" w:eastAsia="方正仿宋_GBK" w:cs="方正仿宋_GBK"/>
                <w:color w:val="000000"/>
                <w:sz w:val="24"/>
                <w:szCs w:val="24"/>
                <w:highlight w:val="none"/>
                <w:lang w:val="en-US" w:eastAsia="zh-CN"/>
              </w:rPr>
              <w:t>。</w:t>
            </w:r>
            <w:r>
              <w:rPr>
                <w:rFonts w:hint="eastAsia" w:ascii="方正仿宋_GBK" w:hAnsi="方正仿宋_GBK" w:eastAsia="方正仿宋_GBK" w:cs="方正仿宋_GBK"/>
                <w:color w:val="000000"/>
                <w:sz w:val="24"/>
                <w:szCs w:val="24"/>
                <w:highlight w:val="none"/>
                <w:lang w:val="en-US" w:eastAsia="zh-CN"/>
              </w:rPr>
              <w:br w:type="textWrapping"/>
            </w:r>
            <w:r>
              <w:rPr>
                <w:rFonts w:hint="eastAsia" w:ascii="方正仿宋_GBK" w:hAnsi="方正仿宋_GBK" w:eastAsia="方正仿宋_GBK" w:cs="方正仿宋_GBK"/>
                <w:color w:val="000000"/>
                <w:sz w:val="24"/>
                <w:szCs w:val="24"/>
                <w:highlight w:val="none"/>
                <w:lang w:val="en-US" w:eastAsia="zh-CN"/>
              </w:rPr>
              <w:t>（3）</w:t>
            </w:r>
            <w:r>
              <w:rPr>
                <w:rFonts w:hint="eastAsia" w:ascii="方正仿宋_GBK" w:hAnsi="方正仿宋_GBK" w:eastAsia="方正仿宋_GBK" w:cs="方正仿宋_GBK"/>
                <w:color w:val="auto"/>
                <w:kern w:val="0"/>
                <w:sz w:val="24"/>
                <w:szCs w:val="24"/>
                <w:highlight w:val="none"/>
              </w:rPr>
              <w:t>免费提供符合运输要求的包装,严密完整，保证货物运抵公司仓库时无缺少、损坏、污染、淋雨等现象。包装不良所发生的损失</w:t>
            </w:r>
            <w:r>
              <w:rPr>
                <w:rFonts w:hint="eastAsia" w:ascii="方正仿宋_GBK" w:hAnsi="方正仿宋_GBK" w:eastAsia="方正仿宋_GBK" w:cs="方正仿宋_GBK"/>
                <w:color w:val="auto"/>
                <w:kern w:val="0"/>
                <w:sz w:val="24"/>
                <w:szCs w:val="24"/>
                <w:highlight w:val="none"/>
                <w:lang w:eastAsia="zh-CN"/>
              </w:rPr>
              <w:t>、</w:t>
            </w:r>
            <w:r>
              <w:rPr>
                <w:rFonts w:hint="eastAsia" w:ascii="方正仿宋_GBK" w:hAnsi="方正仿宋_GBK" w:eastAsia="方正仿宋_GBK" w:cs="方正仿宋_GBK"/>
                <w:color w:val="auto"/>
                <w:kern w:val="0"/>
                <w:sz w:val="24"/>
                <w:szCs w:val="24"/>
                <w:highlight w:val="none"/>
                <w:lang w:val="en-US" w:eastAsia="zh-CN"/>
              </w:rPr>
              <w:t>损坏</w:t>
            </w:r>
            <w:r>
              <w:rPr>
                <w:rFonts w:hint="eastAsia" w:ascii="方正仿宋_GBK" w:hAnsi="方正仿宋_GBK" w:eastAsia="方正仿宋_GBK" w:cs="方正仿宋_GBK"/>
                <w:color w:val="auto"/>
                <w:kern w:val="0"/>
                <w:sz w:val="24"/>
                <w:szCs w:val="24"/>
                <w:highlight w:val="none"/>
              </w:rPr>
              <w:t>，由此而产生的一切费用或损失</w:t>
            </w:r>
            <w:r>
              <w:rPr>
                <w:rFonts w:hint="eastAsia" w:ascii="方正仿宋_GBK" w:hAnsi="方正仿宋_GBK" w:eastAsia="方正仿宋_GBK" w:cs="方正仿宋_GBK"/>
                <w:color w:val="auto"/>
                <w:kern w:val="0"/>
                <w:sz w:val="24"/>
                <w:szCs w:val="24"/>
                <w:highlight w:val="none"/>
                <w:lang w:val="en-US" w:eastAsia="zh-CN"/>
              </w:rPr>
              <w:t>由供方自行承担，</w:t>
            </w:r>
            <w:r>
              <w:rPr>
                <w:rFonts w:hint="eastAsia" w:ascii="方正仿宋_GBK" w:hAnsi="方正仿宋_GBK" w:eastAsia="方正仿宋_GBK" w:cs="方正仿宋_GBK"/>
                <w:color w:val="auto"/>
                <w:kern w:val="0"/>
                <w:sz w:val="24"/>
                <w:szCs w:val="24"/>
                <w:highlight w:val="none"/>
              </w:rPr>
              <w:t>包装物不回收。</w:t>
            </w:r>
            <w:r>
              <w:rPr>
                <w:rFonts w:hint="eastAsia" w:ascii="方正仿宋_GBK" w:hAnsi="方正仿宋_GBK" w:eastAsia="方正仿宋_GBK" w:cs="方正仿宋_GBK"/>
                <w:color w:val="auto"/>
                <w:kern w:val="0"/>
                <w:sz w:val="24"/>
                <w:szCs w:val="24"/>
                <w:highlight w:val="none"/>
                <w:lang w:val="en-US" w:eastAsia="zh-CN"/>
              </w:rPr>
              <w:t>不支持物流自取。</w:t>
            </w:r>
          </w:p>
          <w:p w14:paraId="522EB2D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color w:val="000000"/>
                <w:sz w:val="24"/>
                <w:szCs w:val="24"/>
                <w:highlight w:val="none"/>
                <w:lang w:val="en-US" w:eastAsia="zh-CN"/>
              </w:rPr>
              <w:t>（4）发货时需提供发货清单（供货单位、收货单位、货品名称、数量、单价及供货单位盖章）。</w:t>
            </w:r>
          </w:p>
        </w:tc>
      </w:tr>
      <w:tr w14:paraId="51E4695D">
        <w:tblPrEx>
          <w:tblCellMar>
            <w:top w:w="0" w:type="dxa"/>
            <w:left w:w="108" w:type="dxa"/>
            <w:bottom w:w="0" w:type="dxa"/>
            <w:right w:w="108" w:type="dxa"/>
          </w:tblCellMar>
        </w:tblPrEx>
        <w:trPr>
          <w:trHeight w:val="1202" w:hRule="atLeast"/>
        </w:trPr>
        <w:tc>
          <w:tcPr>
            <w:tcW w:w="470" w:type="pct"/>
            <w:tcBorders>
              <w:top w:val="single" w:color="auto" w:sz="4" w:space="0"/>
              <w:left w:val="single" w:color="auto" w:sz="4" w:space="0"/>
              <w:bottom w:val="single" w:color="auto" w:sz="4" w:space="0"/>
              <w:right w:val="single" w:color="auto" w:sz="4" w:space="0"/>
            </w:tcBorders>
            <w:noWrap w:val="0"/>
            <w:vAlign w:val="center"/>
          </w:tcPr>
          <w:p w14:paraId="1CC1163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23</w:t>
            </w:r>
          </w:p>
        </w:tc>
        <w:tc>
          <w:tcPr>
            <w:tcW w:w="700" w:type="pct"/>
            <w:tcBorders>
              <w:top w:val="single" w:color="auto" w:sz="4" w:space="0"/>
              <w:left w:val="single" w:color="auto" w:sz="4" w:space="0"/>
              <w:bottom w:val="single" w:color="auto" w:sz="4" w:space="0"/>
              <w:right w:val="single" w:color="auto" w:sz="4" w:space="0"/>
            </w:tcBorders>
            <w:noWrap w:val="0"/>
            <w:vAlign w:val="center"/>
          </w:tcPr>
          <w:p w14:paraId="4F8774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投  诉</w:t>
            </w:r>
          </w:p>
        </w:tc>
        <w:tc>
          <w:tcPr>
            <w:tcW w:w="3828" w:type="pct"/>
            <w:tcBorders>
              <w:top w:val="single" w:color="auto" w:sz="4" w:space="0"/>
              <w:left w:val="single" w:color="auto" w:sz="4" w:space="0"/>
              <w:bottom w:val="single" w:color="auto" w:sz="4" w:space="0"/>
              <w:right w:val="single" w:color="auto" w:sz="4" w:space="0"/>
            </w:tcBorders>
            <w:noWrap w:val="0"/>
            <w:vAlign w:val="center"/>
          </w:tcPr>
          <w:p w14:paraId="3244059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sz w:val="24"/>
                <w:szCs w:val="24"/>
                <w:highlight w:val="none"/>
                <w:lang w:val="en-US" w:eastAsia="zh-CN"/>
              </w:rPr>
              <w:t>投标人若有异议，可向招标单位监督部门——中垦牧乳业（集团）股份有限公司进行投诉。投诉电话：023-67686008。</w:t>
            </w:r>
          </w:p>
        </w:tc>
      </w:tr>
    </w:tbl>
    <w:p w14:paraId="2771D1BE">
      <w:pPr>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br w:type="page"/>
      </w:r>
    </w:p>
    <w:p w14:paraId="742DC77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bCs/>
          <w:sz w:val="32"/>
          <w:szCs w:val="32"/>
          <w:highlight w:val="none"/>
          <w:lang w:val="en-US" w:eastAsia="zh-CN"/>
        </w:rPr>
        <w:t>第二部分：评标方式及定标</w:t>
      </w:r>
    </w:p>
    <w:p w14:paraId="6CACA1C1">
      <w:pPr>
        <w:keepNext w:val="0"/>
        <w:keepLines w:val="0"/>
        <w:pageBreakBefore w:val="0"/>
        <w:widowControl w:val="0"/>
        <w:kinsoku/>
        <w:wordWrap/>
        <w:overflowPunct/>
        <w:topLinePunct w:val="0"/>
        <w:autoSpaceDE/>
        <w:autoSpaceDN/>
        <w:bidi w:val="0"/>
        <w:adjustRightInd/>
        <w:snapToGrid/>
        <w:spacing w:line="500" w:lineRule="exact"/>
        <w:ind w:firstLine="643" w:firstLineChars="201"/>
        <w:jc w:val="left"/>
        <w:textAlignment w:val="auto"/>
        <w:rPr>
          <w:rFonts w:hint="eastAsia" w:ascii="方正仿宋_GBK" w:hAnsi="方正仿宋_GBK" w:eastAsia="方正仿宋_GBK" w:cs="方正仿宋_GBK"/>
          <w:color w:val="000000"/>
          <w:kern w:val="0"/>
          <w:sz w:val="32"/>
          <w:szCs w:val="32"/>
          <w:highlight w:val="none"/>
          <w:lang w:val="zh-CN" w:eastAsia="zh-CN"/>
        </w:rPr>
      </w:pPr>
      <w:r>
        <w:rPr>
          <w:rFonts w:hint="eastAsia" w:ascii="方正仿宋_GBK" w:hAnsi="方正仿宋_GBK" w:eastAsia="方正仿宋_GBK" w:cs="方正仿宋_GBK"/>
          <w:color w:val="000000"/>
          <w:kern w:val="0"/>
          <w:sz w:val="32"/>
          <w:szCs w:val="32"/>
          <w:highlight w:val="none"/>
          <w:lang w:val="zh-CN" w:eastAsia="zh-CN"/>
        </w:rPr>
        <w:t>一、评标方式：</w:t>
      </w:r>
    </w:p>
    <w:p w14:paraId="0392179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firstLine="640" w:firstLineChars="200"/>
        <w:jc w:val="left"/>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zh-CN" w:eastAsia="zh-CN"/>
        </w:rPr>
        <w:t>（一）</w:t>
      </w:r>
      <w:r>
        <w:rPr>
          <w:rFonts w:hint="eastAsia" w:ascii="方正仿宋_GBK" w:hAnsi="方正仿宋_GBK" w:eastAsia="方正仿宋_GBK" w:cs="方正仿宋_GBK"/>
          <w:color w:val="auto"/>
          <w:sz w:val="32"/>
          <w:szCs w:val="32"/>
          <w:highlight w:val="none"/>
          <w:lang w:val="en-US" w:eastAsia="zh-CN"/>
        </w:rPr>
        <w:t>投标响应方需满足</w:t>
      </w:r>
      <w:r>
        <w:rPr>
          <w:rFonts w:hint="eastAsia" w:ascii="方正仿宋_GBK" w:hAnsi="方正仿宋_GBK" w:eastAsia="方正仿宋_GBK" w:cs="方正仿宋_GBK"/>
          <w:b w:val="0"/>
          <w:bCs w:val="0"/>
          <w:color w:val="auto"/>
          <w:sz w:val="32"/>
          <w:szCs w:val="32"/>
          <w:highlight w:val="none"/>
          <w:lang w:val="en-US" w:eastAsia="zh-CN"/>
        </w:rPr>
        <w:t>五金、劳保、配件、场内生产车辆用品</w:t>
      </w:r>
      <w:r>
        <w:rPr>
          <w:rFonts w:hint="eastAsia" w:ascii="方正仿宋_GBK" w:hAnsi="方正仿宋_GBK" w:eastAsia="方正仿宋_GBK" w:cs="方正仿宋_GBK"/>
          <w:color w:val="auto"/>
          <w:sz w:val="32"/>
          <w:szCs w:val="32"/>
          <w:highlight w:val="none"/>
          <w:lang w:val="en-US" w:eastAsia="zh-CN"/>
        </w:rPr>
        <w:t>（详见第三部分），投标有效，</w:t>
      </w:r>
      <w:r>
        <w:rPr>
          <w:rFonts w:hint="eastAsia" w:ascii="方正仿宋_GBK" w:hAnsi="方正仿宋_GBK" w:eastAsia="方正仿宋_GBK" w:cs="方正仿宋_GBK"/>
          <w:color w:val="000000"/>
          <w:kern w:val="0"/>
          <w:sz w:val="32"/>
          <w:szCs w:val="32"/>
          <w:highlight w:val="none"/>
          <w:lang w:val="en-US" w:eastAsia="zh-CN"/>
        </w:rPr>
        <w:t>每个产品独立评标。</w:t>
      </w:r>
    </w:p>
    <w:p w14:paraId="486B701A">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zh-CN" w:eastAsia="zh-CN"/>
        </w:rPr>
        <w:t>（</w:t>
      </w:r>
      <w:r>
        <w:rPr>
          <w:rFonts w:hint="eastAsia" w:ascii="方正仿宋_GBK" w:hAnsi="方正仿宋_GBK" w:eastAsia="方正仿宋_GBK" w:cs="方正仿宋_GBK"/>
          <w:color w:val="000000"/>
          <w:kern w:val="0"/>
          <w:sz w:val="32"/>
          <w:szCs w:val="32"/>
          <w:highlight w:val="none"/>
          <w:lang w:val="en-US" w:eastAsia="zh-CN"/>
        </w:rPr>
        <w:t>二</w:t>
      </w:r>
      <w:r>
        <w:rPr>
          <w:rFonts w:hint="eastAsia" w:ascii="方正仿宋_GBK" w:hAnsi="方正仿宋_GBK" w:eastAsia="方正仿宋_GBK" w:cs="方正仿宋_GBK"/>
          <w:color w:val="000000"/>
          <w:kern w:val="0"/>
          <w:sz w:val="32"/>
          <w:szCs w:val="32"/>
          <w:highlight w:val="none"/>
          <w:lang w:val="zh-CN" w:eastAsia="zh-CN"/>
        </w:rPr>
        <w:t>）</w:t>
      </w:r>
      <w:r>
        <w:rPr>
          <w:rFonts w:hint="eastAsia" w:ascii="方正仿宋_GBK" w:hAnsi="方正仿宋_GBK" w:eastAsia="方正仿宋_GBK" w:cs="方正仿宋_GBK"/>
          <w:color w:val="000000"/>
          <w:kern w:val="0"/>
          <w:sz w:val="32"/>
          <w:szCs w:val="32"/>
          <w:highlight w:val="none"/>
          <w:lang w:val="en-US" w:eastAsia="zh-CN"/>
        </w:rPr>
        <w:t>每个产品</w:t>
      </w:r>
      <w:r>
        <w:rPr>
          <w:rFonts w:hint="eastAsia" w:ascii="方正仿宋_GBK" w:hAnsi="方正仿宋_GBK" w:eastAsia="方正仿宋_GBK" w:cs="方正仿宋_GBK"/>
          <w:color w:val="000000"/>
          <w:kern w:val="0"/>
          <w:sz w:val="32"/>
          <w:szCs w:val="32"/>
          <w:highlight w:val="none"/>
          <w:lang w:val="zh-CN" w:eastAsia="zh-CN"/>
        </w:rPr>
        <w:t>符合招标要求的响应方有三家（含三家）以上时，正常开标，</w:t>
      </w:r>
      <w:r>
        <w:rPr>
          <w:rFonts w:hint="eastAsia" w:ascii="方正仿宋_GBK" w:hAnsi="方正仿宋_GBK" w:eastAsia="方正仿宋_GBK" w:cs="方正仿宋_GBK"/>
          <w:color w:val="000000"/>
          <w:kern w:val="0"/>
          <w:sz w:val="32"/>
          <w:szCs w:val="32"/>
          <w:highlight w:val="none"/>
          <w:lang w:val="en-US" w:eastAsia="zh-CN"/>
        </w:rPr>
        <w:t>当中标方唯一时，</w:t>
      </w:r>
      <w:r>
        <w:rPr>
          <w:rFonts w:hint="eastAsia" w:ascii="方正仿宋_GBK" w:hAnsi="方正仿宋_GBK" w:eastAsia="方正仿宋_GBK" w:cs="方正仿宋_GBK"/>
          <w:color w:val="000000"/>
          <w:kern w:val="0"/>
          <w:sz w:val="32"/>
          <w:szCs w:val="32"/>
          <w:highlight w:val="none"/>
          <w:lang w:val="zh-CN" w:eastAsia="zh-CN"/>
        </w:rPr>
        <w:t>一轮报价，不再议价。</w:t>
      </w:r>
    </w:p>
    <w:p w14:paraId="0A1CED7F">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both"/>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zh-CN" w:eastAsia="zh-CN"/>
        </w:rPr>
        <w:t>（</w:t>
      </w:r>
      <w:r>
        <w:rPr>
          <w:rFonts w:hint="eastAsia" w:ascii="方正仿宋_GBK" w:hAnsi="方正仿宋_GBK" w:eastAsia="方正仿宋_GBK" w:cs="方正仿宋_GBK"/>
          <w:color w:val="000000"/>
          <w:kern w:val="0"/>
          <w:sz w:val="32"/>
          <w:szCs w:val="32"/>
          <w:highlight w:val="none"/>
          <w:lang w:val="en-US" w:eastAsia="zh-CN"/>
        </w:rPr>
        <w:t>三</w:t>
      </w:r>
      <w:r>
        <w:rPr>
          <w:rFonts w:hint="eastAsia" w:ascii="方正仿宋_GBK" w:hAnsi="方正仿宋_GBK" w:eastAsia="方正仿宋_GBK" w:cs="方正仿宋_GBK"/>
          <w:color w:val="000000"/>
          <w:kern w:val="0"/>
          <w:sz w:val="32"/>
          <w:szCs w:val="32"/>
          <w:highlight w:val="none"/>
          <w:lang w:val="zh-CN" w:eastAsia="zh-CN"/>
        </w:rPr>
        <w:t>）</w:t>
      </w:r>
      <w:r>
        <w:rPr>
          <w:rFonts w:hint="eastAsia" w:ascii="方正仿宋_GBK" w:hAnsi="方正仿宋_GBK" w:eastAsia="方正仿宋_GBK" w:cs="方正仿宋_GBK"/>
          <w:color w:val="000000"/>
          <w:kern w:val="0"/>
          <w:sz w:val="32"/>
          <w:szCs w:val="32"/>
          <w:highlight w:val="none"/>
          <w:lang w:val="en-US" w:eastAsia="zh-CN"/>
        </w:rPr>
        <w:t>同一产品，当有效报价不足三家时，该产品重新公开</w:t>
      </w:r>
    </w:p>
    <w:p w14:paraId="0B8A4E6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比选。</w:t>
      </w:r>
    </w:p>
    <w:p w14:paraId="704C333D">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eastAsia" w:ascii="方正仿宋_GBK" w:hAnsi="方正仿宋_GBK" w:eastAsia="方正仿宋_GBK" w:cs="方正仿宋_GBK"/>
          <w:color w:val="000000"/>
          <w:kern w:val="0"/>
          <w:sz w:val="32"/>
          <w:szCs w:val="32"/>
          <w:highlight w:val="none"/>
          <w:lang w:val="zh-CN" w:eastAsia="zh-CN"/>
        </w:rPr>
      </w:pPr>
      <w:r>
        <w:rPr>
          <w:rFonts w:hint="eastAsia" w:ascii="方正仿宋_GBK" w:hAnsi="方正仿宋_GBK" w:eastAsia="方正仿宋_GBK" w:cs="方正仿宋_GBK"/>
          <w:color w:val="000000"/>
          <w:kern w:val="0"/>
          <w:sz w:val="32"/>
          <w:szCs w:val="32"/>
          <w:highlight w:val="none"/>
          <w:lang w:val="zh-CN" w:eastAsia="zh-CN"/>
        </w:rPr>
        <w:t>（</w:t>
      </w:r>
      <w:r>
        <w:rPr>
          <w:rFonts w:hint="eastAsia" w:ascii="方正仿宋_GBK" w:hAnsi="方正仿宋_GBK" w:eastAsia="方正仿宋_GBK" w:cs="方正仿宋_GBK"/>
          <w:color w:val="000000"/>
          <w:kern w:val="0"/>
          <w:sz w:val="32"/>
          <w:szCs w:val="32"/>
          <w:highlight w:val="none"/>
          <w:lang w:val="en-US" w:eastAsia="zh-CN"/>
        </w:rPr>
        <w:t>四</w:t>
      </w:r>
      <w:r>
        <w:rPr>
          <w:rFonts w:hint="eastAsia" w:ascii="方正仿宋_GBK" w:hAnsi="方正仿宋_GBK" w:eastAsia="方正仿宋_GBK" w:cs="方正仿宋_GBK"/>
          <w:color w:val="000000"/>
          <w:kern w:val="0"/>
          <w:sz w:val="32"/>
          <w:szCs w:val="32"/>
          <w:highlight w:val="none"/>
          <w:lang w:val="zh-CN" w:eastAsia="zh-CN"/>
        </w:rPr>
        <w:t>）</w:t>
      </w:r>
      <w:r>
        <w:rPr>
          <w:rFonts w:hint="eastAsia" w:ascii="方正仿宋_GBK" w:hAnsi="方正仿宋_GBK" w:eastAsia="方正仿宋_GBK" w:cs="方正仿宋_GBK"/>
          <w:color w:val="000000"/>
          <w:kern w:val="0"/>
          <w:sz w:val="32"/>
          <w:szCs w:val="32"/>
          <w:highlight w:val="none"/>
          <w:lang w:val="en-US" w:eastAsia="zh-CN"/>
        </w:rPr>
        <w:t>同一产品，当最低价报价方不唯一时，评标人员只针对最低价报价方进行议价，直到该产品中标方唯一。所有</w:t>
      </w:r>
      <w:r>
        <w:rPr>
          <w:rFonts w:hint="eastAsia" w:ascii="方正仿宋_GBK" w:hAnsi="方正仿宋_GBK" w:eastAsia="方正仿宋_GBK" w:cs="方正仿宋_GBK"/>
          <w:color w:val="000000"/>
          <w:kern w:val="0"/>
          <w:sz w:val="32"/>
          <w:szCs w:val="32"/>
          <w:highlight w:val="none"/>
          <w:lang w:val="zh-CN" w:eastAsia="zh-CN"/>
        </w:rPr>
        <w:t>议价不能</w:t>
      </w:r>
      <w:r>
        <w:rPr>
          <w:rFonts w:hint="eastAsia" w:ascii="方正仿宋_GBK" w:hAnsi="方正仿宋_GBK" w:eastAsia="方正仿宋_GBK" w:cs="方正仿宋_GBK"/>
          <w:color w:val="000000"/>
          <w:kern w:val="0"/>
          <w:sz w:val="32"/>
          <w:szCs w:val="32"/>
          <w:highlight w:val="none"/>
          <w:lang w:val="en-US" w:eastAsia="zh-CN"/>
        </w:rPr>
        <w:t>高于</w:t>
      </w:r>
      <w:r>
        <w:rPr>
          <w:rFonts w:hint="eastAsia" w:ascii="方正仿宋_GBK" w:hAnsi="方正仿宋_GBK" w:eastAsia="方正仿宋_GBK" w:cs="方正仿宋_GBK"/>
          <w:color w:val="000000"/>
          <w:kern w:val="0"/>
          <w:sz w:val="32"/>
          <w:szCs w:val="32"/>
          <w:highlight w:val="none"/>
          <w:lang w:val="zh-CN" w:eastAsia="zh-CN"/>
        </w:rPr>
        <w:t>投标单价</w:t>
      </w:r>
      <w:r>
        <w:rPr>
          <w:rFonts w:hint="eastAsia" w:ascii="方正仿宋_GBK" w:hAnsi="方正仿宋_GBK" w:eastAsia="方正仿宋_GBK" w:cs="方正仿宋_GBK"/>
          <w:color w:val="000000"/>
          <w:kern w:val="0"/>
          <w:sz w:val="32"/>
          <w:szCs w:val="32"/>
          <w:highlight w:val="none"/>
          <w:lang w:val="en-US" w:eastAsia="zh-CN"/>
        </w:rPr>
        <w:t>或之前议价</w:t>
      </w:r>
      <w:r>
        <w:rPr>
          <w:rFonts w:hint="eastAsia" w:ascii="方正仿宋_GBK" w:hAnsi="方正仿宋_GBK" w:eastAsia="方正仿宋_GBK" w:cs="方正仿宋_GBK"/>
          <w:color w:val="000000"/>
          <w:kern w:val="0"/>
          <w:sz w:val="32"/>
          <w:szCs w:val="32"/>
          <w:highlight w:val="none"/>
          <w:lang w:val="zh-CN" w:eastAsia="zh-CN"/>
        </w:rPr>
        <w:t>，</w:t>
      </w:r>
      <w:r>
        <w:rPr>
          <w:rFonts w:hint="eastAsia" w:ascii="方正仿宋_GBK" w:hAnsi="方正仿宋_GBK" w:eastAsia="方正仿宋_GBK" w:cs="方正仿宋_GBK"/>
          <w:color w:val="000000"/>
          <w:kern w:val="0"/>
          <w:sz w:val="32"/>
          <w:szCs w:val="32"/>
          <w:highlight w:val="none"/>
          <w:lang w:val="en-US" w:eastAsia="zh-CN"/>
        </w:rPr>
        <w:t>否则该产品报价无效</w:t>
      </w:r>
      <w:r>
        <w:rPr>
          <w:rFonts w:hint="eastAsia" w:ascii="方正仿宋_GBK" w:hAnsi="方正仿宋_GBK" w:eastAsia="方正仿宋_GBK" w:cs="方正仿宋_GBK"/>
          <w:color w:val="000000"/>
          <w:kern w:val="0"/>
          <w:sz w:val="32"/>
          <w:szCs w:val="32"/>
          <w:highlight w:val="none"/>
          <w:lang w:val="zh-CN" w:eastAsia="zh-CN"/>
        </w:rPr>
        <w:t>。</w:t>
      </w:r>
    </w:p>
    <w:p w14:paraId="1D50C9F1">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eastAsia" w:ascii="方正仿宋_GBK" w:hAnsi="方正仿宋_GBK" w:eastAsia="方正仿宋_GBK" w:cs="方正仿宋_GBK"/>
          <w:color w:val="000000"/>
          <w:kern w:val="0"/>
          <w:sz w:val="32"/>
          <w:szCs w:val="32"/>
          <w:highlight w:val="none"/>
          <w:lang w:val="zh-CN" w:eastAsia="zh-CN"/>
        </w:rPr>
      </w:pPr>
      <w:r>
        <w:rPr>
          <w:rFonts w:hint="eastAsia" w:ascii="方正仿宋_GBK" w:hAnsi="方正仿宋_GBK" w:eastAsia="方正仿宋_GBK" w:cs="方正仿宋_GBK"/>
          <w:color w:val="000000"/>
          <w:kern w:val="0"/>
          <w:sz w:val="32"/>
          <w:szCs w:val="32"/>
          <w:highlight w:val="none"/>
          <w:lang w:val="zh-CN" w:eastAsia="zh-CN"/>
        </w:rPr>
        <w:t>（</w:t>
      </w:r>
      <w:r>
        <w:rPr>
          <w:rFonts w:hint="eastAsia" w:ascii="方正仿宋_GBK" w:hAnsi="方正仿宋_GBK" w:eastAsia="方正仿宋_GBK" w:cs="方正仿宋_GBK"/>
          <w:color w:val="000000"/>
          <w:kern w:val="0"/>
          <w:sz w:val="32"/>
          <w:szCs w:val="32"/>
          <w:highlight w:val="none"/>
          <w:lang w:val="en-US" w:eastAsia="zh-CN"/>
        </w:rPr>
        <w:t>五</w:t>
      </w:r>
      <w:r>
        <w:rPr>
          <w:rFonts w:hint="eastAsia" w:ascii="方正仿宋_GBK" w:hAnsi="方正仿宋_GBK" w:eastAsia="方正仿宋_GBK" w:cs="方正仿宋_GBK"/>
          <w:color w:val="000000"/>
          <w:kern w:val="0"/>
          <w:sz w:val="32"/>
          <w:szCs w:val="32"/>
          <w:highlight w:val="none"/>
          <w:lang w:val="zh-CN" w:eastAsia="zh-CN"/>
        </w:rPr>
        <w:t>）最终由评选小组形成比选评审意见，参评成员予此签字确认生效。</w:t>
      </w:r>
    </w:p>
    <w:p w14:paraId="49B0E1DD">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eastAsia" w:ascii="方正仿宋_GBK" w:hAnsi="方正仿宋_GBK" w:eastAsia="方正仿宋_GBK" w:cs="方正仿宋_GBK"/>
          <w:color w:val="000000"/>
          <w:kern w:val="0"/>
          <w:sz w:val="32"/>
          <w:szCs w:val="32"/>
          <w:highlight w:val="none"/>
          <w:lang w:val="zh-CN" w:eastAsia="zh-CN"/>
        </w:rPr>
      </w:pPr>
      <w:r>
        <w:rPr>
          <w:rFonts w:hint="eastAsia" w:ascii="方正仿宋_GBK" w:hAnsi="方正仿宋_GBK" w:eastAsia="方正仿宋_GBK" w:cs="方正仿宋_GBK"/>
          <w:color w:val="000000"/>
          <w:kern w:val="0"/>
          <w:sz w:val="32"/>
          <w:szCs w:val="32"/>
          <w:highlight w:val="none"/>
          <w:lang w:val="zh-CN" w:eastAsia="zh-CN"/>
        </w:rPr>
        <w:t>二、定标通知：</w:t>
      </w:r>
    </w:p>
    <w:p w14:paraId="276DB542">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eastAsia" w:ascii="方正仿宋_GBK" w:hAnsi="方正仿宋_GBK" w:eastAsia="方正仿宋_GBK" w:cs="方正仿宋_GBK"/>
          <w:color w:val="000000"/>
          <w:kern w:val="0"/>
          <w:sz w:val="32"/>
          <w:szCs w:val="32"/>
          <w:highlight w:val="none"/>
          <w:lang w:val="zh-CN" w:eastAsia="zh-CN"/>
        </w:rPr>
      </w:pPr>
      <w:r>
        <w:rPr>
          <w:rFonts w:hint="eastAsia" w:ascii="方正仿宋_GBK" w:hAnsi="方正仿宋_GBK" w:eastAsia="方正仿宋_GBK" w:cs="方正仿宋_GBK"/>
          <w:color w:val="000000"/>
          <w:kern w:val="0"/>
          <w:sz w:val="32"/>
          <w:szCs w:val="32"/>
          <w:highlight w:val="none"/>
          <w:lang w:val="zh-CN" w:eastAsia="zh-CN"/>
        </w:rPr>
        <w:t>（一）</w:t>
      </w:r>
      <w:r>
        <w:rPr>
          <w:rFonts w:hint="eastAsia" w:ascii="方正仿宋_GBK" w:hAnsi="方正仿宋_GBK" w:eastAsia="方正仿宋_GBK" w:cs="方正仿宋_GBK"/>
          <w:color w:val="000000"/>
          <w:kern w:val="0"/>
          <w:sz w:val="32"/>
          <w:szCs w:val="32"/>
          <w:highlight w:val="none"/>
          <w:lang w:val="en-US" w:eastAsia="zh-CN"/>
        </w:rPr>
        <w:t>投标</w:t>
      </w:r>
      <w:r>
        <w:rPr>
          <w:rFonts w:hint="eastAsia" w:ascii="方正仿宋_GBK" w:hAnsi="方正仿宋_GBK" w:eastAsia="方正仿宋_GBK" w:cs="方正仿宋_GBK"/>
          <w:color w:val="000000"/>
          <w:kern w:val="0"/>
          <w:sz w:val="32"/>
          <w:szCs w:val="32"/>
          <w:highlight w:val="none"/>
          <w:lang w:val="zh-CN" w:eastAsia="zh-CN"/>
        </w:rPr>
        <w:t>截止后10日内，以中标通知书形式公布，未收到中标通知书的投标人视为未中标。</w:t>
      </w:r>
    </w:p>
    <w:p w14:paraId="6AB5A16E">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eastAsia" w:ascii="方正仿宋_GBK" w:hAnsi="方正仿宋_GBK" w:eastAsia="方正仿宋_GBK" w:cs="方正仿宋_GBK"/>
          <w:color w:val="000000"/>
          <w:kern w:val="0"/>
          <w:sz w:val="32"/>
          <w:szCs w:val="32"/>
          <w:highlight w:val="none"/>
          <w:lang w:val="zh-CN" w:eastAsia="zh-CN"/>
        </w:rPr>
      </w:pPr>
      <w:r>
        <w:rPr>
          <w:rFonts w:hint="eastAsia" w:ascii="方正仿宋_GBK" w:hAnsi="方正仿宋_GBK" w:eastAsia="方正仿宋_GBK" w:cs="方正仿宋_GBK"/>
          <w:color w:val="000000"/>
          <w:kern w:val="0"/>
          <w:sz w:val="32"/>
          <w:szCs w:val="32"/>
          <w:highlight w:val="none"/>
          <w:lang w:val="zh-CN" w:eastAsia="zh-CN"/>
        </w:rPr>
        <w:t>（二）对未中标的原因招标方可不予解释。</w:t>
      </w:r>
    </w:p>
    <w:p w14:paraId="7058740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firstLine="640" w:firstLineChars="200"/>
        <w:jc w:val="left"/>
        <w:textAlignment w:val="auto"/>
        <w:rPr>
          <w:rFonts w:hint="eastAsia" w:ascii="方正仿宋_GBK" w:hAnsi="方正仿宋_GBK" w:eastAsia="方正仿宋_GBK" w:cs="方正仿宋_GBK"/>
          <w:color w:val="auto"/>
          <w:sz w:val="32"/>
          <w:szCs w:val="32"/>
          <w:highlight w:val="none"/>
          <w:lang w:val="en-US" w:eastAsia="zh-CN"/>
        </w:rPr>
      </w:pPr>
    </w:p>
    <w:p w14:paraId="7740630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firstLine="640" w:firstLineChars="200"/>
        <w:jc w:val="left"/>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 xml:space="preserve">                                                                                                                           </w:t>
      </w:r>
    </w:p>
    <w:p w14:paraId="2816FBD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firstLine="640" w:firstLineChars="200"/>
        <w:jc w:val="left"/>
        <w:textAlignment w:val="auto"/>
        <w:rPr>
          <w:rFonts w:hint="eastAsia" w:ascii="方正仿宋_GBK" w:hAnsi="方正仿宋_GBK" w:eastAsia="方正仿宋_GBK" w:cs="方正仿宋_GBK"/>
          <w:color w:val="auto"/>
          <w:sz w:val="32"/>
          <w:szCs w:val="32"/>
          <w:highlight w:val="none"/>
          <w:lang w:val="en-US" w:eastAsia="zh-CN"/>
        </w:rPr>
        <w:sectPr>
          <w:pgSz w:w="11906" w:h="16838"/>
          <w:pgMar w:top="1440" w:right="1474" w:bottom="1440" w:left="1474"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pPr>
    </w:p>
    <w:p w14:paraId="3C7BB6E2">
      <w:pPr>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eastAsia" w:ascii="方正仿宋_GBK" w:hAnsi="方正仿宋_GBK" w:eastAsia="方正仿宋_GBK" w:cs="方正仿宋_GBK"/>
          <w:b/>
          <w:bCs/>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第三部分：资格评审及其他要求</w:t>
      </w:r>
    </w:p>
    <w:p w14:paraId="7CB9815E">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一、资格评审标准：</w:t>
      </w:r>
    </w:p>
    <w:p w14:paraId="01FEAE70">
      <w:pPr>
        <w:spacing w:line="600" w:lineRule="exact"/>
        <w:ind w:firstLine="640" w:firstLineChars="200"/>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zh-CN" w:eastAsia="zh-CN"/>
        </w:rPr>
        <w:t>（一）</w:t>
      </w:r>
      <w:r>
        <w:rPr>
          <w:rFonts w:hint="eastAsia" w:ascii="方正仿宋_GBK" w:hAnsi="方正仿宋_GBK" w:eastAsia="方正仿宋_GBK" w:cs="方正仿宋_GBK"/>
          <w:sz w:val="32"/>
          <w:szCs w:val="32"/>
          <w:highlight w:val="none"/>
          <w:lang w:val="en-US" w:eastAsia="zh-CN"/>
        </w:rPr>
        <w:t>经销商必须取得营业执照、经营许可证；</w:t>
      </w:r>
    </w:p>
    <w:p w14:paraId="7E74069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color w:val="000000"/>
          <w:kern w:val="0"/>
          <w:sz w:val="32"/>
          <w:szCs w:val="32"/>
          <w:highlight w:val="none"/>
          <w:lang w:val="zh-CN" w:eastAsia="zh-CN"/>
        </w:rPr>
        <w:t>（</w:t>
      </w:r>
      <w:r>
        <w:rPr>
          <w:rFonts w:hint="eastAsia" w:ascii="方正仿宋_GBK" w:hAnsi="方正仿宋_GBK" w:eastAsia="方正仿宋_GBK" w:cs="方正仿宋_GBK"/>
          <w:color w:val="000000"/>
          <w:kern w:val="0"/>
          <w:sz w:val="32"/>
          <w:szCs w:val="32"/>
          <w:highlight w:val="none"/>
          <w:lang w:val="en-US" w:eastAsia="zh-CN"/>
        </w:rPr>
        <w:t>二</w:t>
      </w:r>
      <w:r>
        <w:rPr>
          <w:rFonts w:hint="eastAsia" w:ascii="方正仿宋_GBK" w:hAnsi="方正仿宋_GBK" w:eastAsia="方正仿宋_GBK" w:cs="方正仿宋_GBK"/>
          <w:color w:val="000000"/>
          <w:kern w:val="0"/>
          <w:sz w:val="32"/>
          <w:szCs w:val="32"/>
          <w:highlight w:val="none"/>
          <w:lang w:val="zh-CN" w:eastAsia="zh-CN"/>
        </w:rPr>
        <w:t>）</w:t>
      </w:r>
      <w:r>
        <w:rPr>
          <w:rFonts w:hint="eastAsia" w:ascii="方正仿宋_GBK" w:hAnsi="方正仿宋_GBK" w:eastAsia="方正仿宋_GBK" w:cs="方正仿宋_GBK"/>
          <w:b w:val="0"/>
          <w:bCs w:val="0"/>
          <w:sz w:val="32"/>
          <w:szCs w:val="32"/>
        </w:rPr>
        <w:t>具有良好的银行资信和商业信誉，没有处于被责令停业或破产状态，且资产未被重组、接管和冻结。</w:t>
      </w:r>
      <w:r>
        <w:rPr>
          <w:rFonts w:hint="eastAsia" w:ascii="方正仿宋_GBK" w:hAnsi="方正仿宋_GBK" w:eastAsia="方正仿宋_GBK" w:cs="方正仿宋_GBK"/>
          <w:b w:val="0"/>
          <w:bCs w:val="0"/>
          <w:sz w:val="32"/>
          <w:szCs w:val="32"/>
        </w:rPr>
        <w:br w:type="textWrapping"/>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color w:val="000000"/>
          <w:kern w:val="0"/>
          <w:sz w:val="32"/>
          <w:szCs w:val="32"/>
          <w:highlight w:val="none"/>
          <w:lang w:val="zh-CN" w:eastAsia="zh-CN"/>
        </w:rPr>
        <w:t>（</w:t>
      </w:r>
      <w:r>
        <w:rPr>
          <w:rFonts w:hint="eastAsia" w:ascii="方正仿宋_GBK" w:hAnsi="方正仿宋_GBK" w:eastAsia="方正仿宋_GBK" w:cs="方正仿宋_GBK"/>
          <w:color w:val="000000"/>
          <w:kern w:val="0"/>
          <w:sz w:val="32"/>
          <w:szCs w:val="32"/>
          <w:highlight w:val="none"/>
          <w:lang w:val="en-US" w:eastAsia="zh-CN"/>
        </w:rPr>
        <w:t>三</w:t>
      </w:r>
      <w:r>
        <w:rPr>
          <w:rFonts w:hint="eastAsia" w:ascii="方正仿宋_GBK" w:hAnsi="方正仿宋_GBK" w:eastAsia="方正仿宋_GBK" w:cs="方正仿宋_GBK"/>
          <w:color w:val="000000"/>
          <w:kern w:val="0"/>
          <w:sz w:val="32"/>
          <w:szCs w:val="32"/>
          <w:highlight w:val="none"/>
          <w:lang w:val="zh-CN" w:eastAsia="zh-CN"/>
        </w:rPr>
        <w:t>）</w:t>
      </w:r>
      <w:r>
        <w:rPr>
          <w:rFonts w:hint="eastAsia" w:ascii="方正仿宋_GBK" w:hAnsi="方正仿宋_GBK" w:eastAsia="方正仿宋_GBK" w:cs="方正仿宋_GBK"/>
          <w:sz w:val="32"/>
          <w:szCs w:val="32"/>
          <w:highlight w:val="none"/>
          <w:lang w:val="en-US" w:eastAsia="zh-CN"/>
        </w:rPr>
        <w:t>3</w:t>
      </w:r>
      <w:r>
        <w:rPr>
          <w:rFonts w:hint="eastAsia" w:ascii="方正仿宋_GBK" w:hAnsi="方正仿宋_GBK" w:eastAsia="方正仿宋_GBK" w:cs="方正仿宋_GBK"/>
          <w:sz w:val="32"/>
          <w:szCs w:val="32"/>
          <w:highlight w:val="none"/>
        </w:rPr>
        <w:t>年内不得有行政处罚、违法生产等不良记录</w:t>
      </w:r>
      <w:r>
        <w:rPr>
          <w:rFonts w:hint="eastAsia" w:ascii="方正仿宋_GBK" w:hAnsi="方正仿宋_GBK" w:eastAsia="方正仿宋_GBK" w:cs="方正仿宋_GBK"/>
          <w:sz w:val="32"/>
          <w:szCs w:val="32"/>
          <w:highlight w:val="none"/>
          <w:lang w:eastAsia="zh-CN"/>
        </w:rPr>
        <w:t>。</w:t>
      </w:r>
    </w:p>
    <w:p w14:paraId="5127BBC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zh-CN" w:eastAsia="zh-CN"/>
        </w:rPr>
        <w:t>（</w:t>
      </w:r>
      <w:r>
        <w:rPr>
          <w:rFonts w:hint="eastAsia" w:ascii="方正仿宋_GBK" w:hAnsi="方正仿宋_GBK" w:eastAsia="方正仿宋_GBK" w:cs="方正仿宋_GBK"/>
          <w:color w:val="000000"/>
          <w:kern w:val="0"/>
          <w:sz w:val="32"/>
          <w:szCs w:val="32"/>
          <w:highlight w:val="none"/>
          <w:lang w:val="en-US" w:eastAsia="zh-CN"/>
        </w:rPr>
        <w:t>四</w:t>
      </w:r>
      <w:r>
        <w:rPr>
          <w:rFonts w:hint="eastAsia" w:ascii="方正仿宋_GBK" w:hAnsi="方正仿宋_GBK" w:eastAsia="方正仿宋_GBK" w:cs="方正仿宋_GBK"/>
          <w:color w:val="000000"/>
          <w:kern w:val="0"/>
          <w:sz w:val="32"/>
          <w:szCs w:val="32"/>
          <w:highlight w:val="none"/>
          <w:lang w:val="zh-CN" w:eastAsia="zh-CN"/>
        </w:rPr>
        <w:t>）</w:t>
      </w:r>
      <w:r>
        <w:rPr>
          <w:rFonts w:hint="eastAsia" w:ascii="方正仿宋_GBK" w:hAnsi="方正仿宋_GBK" w:eastAsia="方正仿宋_GBK" w:cs="方正仿宋_GBK"/>
          <w:b w:val="0"/>
          <w:bCs w:val="0"/>
          <w:color w:val="auto"/>
          <w:sz w:val="32"/>
          <w:szCs w:val="32"/>
          <w:highlight w:val="none"/>
          <w:lang w:val="en-US" w:eastAsia="zh-CN"/>
        </w:rPr>
        <w:t>五金、劳保、配件、场内生产车辆用品</w:t>
      </w:r>
      <w:r>
        <w:rPr>
          <w:rFonts w:hint="eastAsia" w:ascii="方正仿宋_GBK" w:hAnsi="方正仿宋_GBK" w:eastAsia="方正仿宋_GBK" w:cs="方正仿宋_GBK"/>
          <w:sz w:val="32"/>
          <w:szCs w:val="32"/>
          <w:highlight w:val="none"/>
        </w:rPr>
        <w:t>（大型设备除外），符合牧场生产需求方可</w:t>
      </w:r>
      <w:r>
        <w:rPr>
          <w:rFonts w:hint="eastAsia" w:ascii="方正仿宋_GBK" w:hAnsi="方正仿宋_GBK" w:eastAsia="方正仿宋_GBK" w:cs="方正仿宋_GBK"/>
          <w:sz w:val="32"/>
          <w:szCs w:val="32"/>
          <w:highlight w:val="none"/>
          <w:lang w:val="en-US" w:eastAsia="zh-CN"/>
        </w:rPr>
        <w:t>参与投</w:t>
      </w:r>
      <w:r>
        <w:rPr>
          <w:rFonts w:hint="eastAsia" w:ascii="方正仿宋_GBK" w:hAnsi="方正仿宋_GBK" w:eastAsia="方正仿宋_GBK" w:cs="方正仿宋_GBK"/>
          <w:sz w:val="32"/>
          <w:szCs w:val="32"/>
          <w:highlight w:val="none"/>
        </w:rPr>
        <w:t>标。</w:t>
      </w:r>
    </w:p>
    <w:p w14:paraId="56DCEB2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firstLine="640" w:firstLineChars="200"/>
        <w:jc w:val="left"/>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zh-CN" w:eastAsia="zh-CN"/>
        </w:rPr>
        <w:t>（</w:t>
      </w:r>
      <w:r>
        <w:rPr>
          <w:rFonts w:hint="eastAsia" w:ascii="方正仿宋_GBK" w:hAnsi="方正仿宋_GBK" w:eastAsia="方正仿宋_GBK" w:cs="方正仿宋_GBK"/>
          <w:color w:val="000000"/>
          <w:kern w:val="0"/>
          <w:sz w:val="32"/>
          <w:szCs w:val="32"/>
          <w:highlight w:val="none"/>
          <w:lang w:val="en-US" w:eastAsia="zh-CN"/>
        </w:rPr>
        <w:t>五</w:t>
      </w:r>
      <w:r>
        <w:rPr>
          <w:rFonts w:hint="eastAsia" w:ascii="方正仿宋_GBK" w:hAnsi="方正仿宋_GBK" w:eastAsia="方正仿宋_GBK" w:cs="方正仿宋_GBK"/>
          <w:color w:val="000000"/>
          <w:kern w:val="0"/>
          <w:sz w:val="32"/>
          <w:szCs w:val="32"/>
          <w:highlight w:val="none"/>
          <w:lang w:val="zh-CN" w:eastAsia="zh-CN"/>
        </w:rPr>
        <w:t>）</w:t>
      </w:r>
      <w:r>
        <w:rPr>
          <w:rFonts w:hint="eastAsia" w:ascii="方正仿宋_GBK" w:hAnsi="方正仿宋_GBK" w:eastAsia="方正仿宋_GBK" w:cs="方正仿宋_GBK"/>
          <w:color w:val="auto"/>
          <w:sz w:val="32"/>
          <w:szCs w:val="32"/>
          <w:highlight w:val="none"/>
          <w:lang w:val="en-US" w:eastAsia="zh-CN"/>
        </w:rPr>
        <w:t>本次比选不接受联合体投标，中标后不得转包</w:t>
      </w:r>
    </w:p>
    <w:p w14:paraId="20C6592F">
      <w:pPr>
        <w:spacing w:line="600" w:lineRule="exact"/>
        <w:ind w:firstLine="640" w:firstLineChars="200"/>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二、其他要求：</w:t>
      </w:r>
    </w:p>
    <w:p w14:paraId="7E7A7728">
      <w:pPr>
        <w:spacing w:line="600" w:lineRule="exact"/>
        <w:ind w:firstLine="640" w:firstLineChars="200"/>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zh-CN" w:eastAsia="zh-CN"/>
        </w:rPr>
        <w:t>（一）</w:t>
      </w:r>
      <w:r>
        <w:rPr>
          <w:rFonts w:hint="eastAsia" w:ascii="方正仿宋_GBK" w:hAnsi="方正仿宋_GBK" w:eastAsia="方正仿宋_GBK" w:cs="方正仿宋_GBK"/>
          <w:sz w:val="32"/>
          <w:szCs w:val="32"/>
          <w:highlight w:val="none"/>
          <w:lang w:val="en-US" w:eastAsia="zh-CN"/>
        </w:rPr>
        <w:t>提供技术服务承诺书，根据甲方实际生产需求提供技术服务，服务老师人选由甲方和乙方共同商定；</w:t>
      </w:r>
    </w:p>
    <w:p w14:paraId="6953975F">
      <w:pPr>
        <w:spacing w:line="60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000000"/>
          <w:kern w:val="0"/>
          <w:sz w:val="32"/>
          <w:szCs w:val="32"/>
          <w:highlight w:val="none"/>
          <w:lang w:val="zh-CN" w:eastAsia="zh-CN"/>
        </w:rPr>
        <w:t>（</w:t>
      </w:r>
      <w:r>
        <w:rPr>
          <w:rFonts w:hint="eastAsia" w:ascii="方正仿宋_GBK" w:hAnsi="方正仿宋_GBK" w:eastAsia="方正仿宋_GBK" w:cs="方正仿宋_GBK"/>
          <w:color w:val="000000"/>
          <w:kern w:val="0"/>
          <w:sz w:val="32"/>
          <w:szCs w:val="32"/>
          <w:highlight w:val="none"/>
          <w:lang w:val="en-US" w:eastAsia="zh-CN"/>
        </w:rPr>
        <w:t>二</w:t>
      </w:r>
      <w:r>
        <w:rPr>
          <w:rFonts w:hint="eastAsia" w:ascii="方正仿宋_GBK" w:hAnsi="方正仿宋_GBK" w:eastAsia="方正仿宋_GBK" w:cs="方正仿宋_GBK"/>
          <w:color w:val="000000"/>
          <w:kern w:val="0"/>
          <w:sz w:val="32"/>
          <w:szCs w:val="32"/>
          <w:highlight w:val="none"/>
          <w:lang w:val="zh-CN" w:eastAsia="zh-CN"/>
        </w:rPr>
        <w:t>）</w:t>
      </w:r>
      <w:r>
        <w:rPr>
          <w:rFonts w:hint="eastAsia" w:ascii="方正仿宋_GBK" w:hAnsi="方正仿宋_GBK" w:eastAsia="方正仿宋_GBK" w:cs="方正仿宋_GBK"/>
          <w:sz w:val="32"/>
          <w:szCs w:val="32"/>
          <w:highlight w:val="none"/>
          <w:lang w:val="en-US" w:eastAsia="zh-CN"/>
        </w:rPr>
        <w:t>提供增值服务承诺书，承诺书中明确每年提供其他的增值服务项目。</w:t>
      </w:r>
    </w:p>
    <w:p w14:paraId="09D82FC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color w:val="000000"/>
          <w:kern w:val="0"/>
          <w:sz w:val="32"/>
          <w:szCs w:val="32"/>
          <w:highlight w:val="none"/>
          <w:lang w:val="zh-CN" w:eastAsia="zh-CN"/>
        </w:rPr>
        <w:t>（</w:t>
      </w:r>
      <w:r>
        <w:rPr>
          <w:rFonts w:hint="eastAsia" w:ascii="方正仿宋_GBK" w:hAnsi="方正仿宋_GBK" w:eastAsia="方正仿宋_GBK" w:cs="方正仿宋_GBK"/>
          <w:color w:val="000000"/>
          <w:kern w:val="0"/>
          <w:sz w:val="32"/>
          <w:szCs w:val="32"/>
          <w:highlight w:val="none"/>
          <w:lang w:val="en-US" w:eastAsia="zh-CN"/>
        </w:rPr>
        <w:t>三</w:t>
      </w:r>
      <w:r>
        <w:rPr>
          <w:rFonts w:hint="eastAsia" w:ascii="方正仿宋_GBK" w:hAnsi="方正仿宋_GBK" w:eastAsia="方正仿宋_GBK" w:cs="方正仿宋_GBK"/>
          <w:color w:val="000000"/>
          <w:kern w:val="0"/>
          <w:sz w:val="32"/>
          <w:szCs w:val="32"/>
          <w:highlight w:val="none"/>
          <w:lang w:val="zh-CN" w:eastAsia="zh-CN"/>
        </w:rPr>
        <w:t>）</w:t>
      </w:r>
      <w:r>
        <w:rPr>
          <w:rFonts w:hint="eastAsia" w:ascii="方正仿宋_GBK" w:hAnsi="方正仿宋_GBK" w:eastAsia="方正仿宋_GBK" w:cs="方正仿宋_GBK"/>
          <w:sz w:val="32"/>
          <w:szCs w:val="32"/>
          <w:highlight w:val="none"/>
          <w:lang w:eastAsia="zh-CN"/>
        </w:rPr>
        <w:t>与国内牧场合作，提供证明材料。</w:t>
      </w:r>
    </w:p>
    <w:p w14:paraId="08BE6DA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方正仿宋_GBK" w:hAnsi="方正仿宋_GBK" w:eastAsia="方正仿宋_GBK" w:cs="方正仿宋_GBK"/>
          <w:sz w:val="32"/>
          <w:szCs w:val="32"/>
          <w:highlight w:val="none"/>
          <w:lang w:val="en-US" w:eastAsia="zh-CN"/>
        </w:rPr>
      </w:pPr>
    </w:p>
    <w:p w14:paraId="113A30B1">
      <w:pPr>
        <w:rPr>
          <w:rFonts w:hint="eastAsia" w:ascii="方正仿宋_GBK" w:hAnsi="方正仿宋_GBK" w:eastAsia="方正仿宋_GBK" w:cs="方正仿宋_GBK"/>
          <w:sz w:val="32"/>
          <w:szCs w:val="32"/>
          <w:lang w:val="en-US" w:eastAsia="zh-CN"/>
        </w:rPr>
        <w:sectPr>
          <w:pgSz w:w="11906" w:h="16838"/>
          <w:pgMar w:top="1440" w:right="1474" w:bottom="1440" w:left="1474"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pPr>
      <w:r>
        <w:rPr>
          <w:rFonts w:hint="eastAsia" w:ascii="方正仿宋_GBK" w:hAnsi="方正仿宋_GBK" w:eastAsia="方正仿宋_GBK" w:cs="方正仿宋_GBK"/>
          <w:sz w:val="32"/>
          <w:szCs w:val="32"/>
          <w:lang w:val="en-US" w:eastAsia="zh-CN"/>
        </w:rPr>
        <w:br w:type="textWrapping"/>
      </w:r>
    </w:p>
    <w:p w14:paraId="09E490CD">
      <w:pPr>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br w:type="page"/>
      </w:r>
    </w:p>
    <w:p w14:paraId="7F20CA61">
      <w:pPr>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eastAsia" w:ascii="方正仿宋_GBK" w:hAnsi="方正仿宋_GBK" w:eastAsia="方正仿宋_GBK" w:cs="方正仿宋_GBK"/>
          <w:b/>
          <w:bCs/>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第四部分：主合同条款</w:t>
      </w:r>
    </w:p>
    <w:p w14:paraId="24E8496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实施单位：                          （以下简称甲方）</w:t>
      </w:r>
    </w:p>
    <w:p w14:paraId="600D841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供货单位：                          （以下简称乙方）</w:t>
      </w:r>
    </w:p>
    <w:p w14:paraId="50F1BDE6">
      <w:pPr>
        <w:keepNext w:val="0"/>
        <w:keepLines w:val="0"/>
        <w:pageBreakBefore w:val="0"/>
        <w:widowControl w:val="0"/>
        <w:kinsoku/>
        <w:wordWrap/>
        <w:overflowPunct/>
        <w:topLinePunct w:val="0"/>
        <w:autoSpaceDE/>
        <w:autoSpaceDN/>
        <w:bidi w:val="0"/>
        <w:adjustRightInd/>
        <w:snapToGrid/>
        <w:spacing w:line="240" w:lineRule="atLeast"/>
        <w:ind w:firstLine="640" w:firstLineChars="200"/>
        <w:jc w:val="both"/>
        <w:textAlignment w:val="auto"/>
        <w:rPr>
          <w:rFonts w:hint="eastAsia" w:ascii="方正仿宋_GBK" w:hAnsi="方正仿宋_GBK" w:eastAsia="方正仿宋_GBK" w:cs="方正仿宋_GBK"/>
          <w:b w:val="0"/>
          <w:bCs w:val="0"/>
          <w:color w:val="auto"/>
          <w:sz w:val="32"/>
          <w:szCs w:val="32"/>
          <w:highlight w:val="none"/>
        </w:rPr>
      </w:pPr>
      <w:r>
        <w:rPr>
          <w:rFonts w:hint="eastAsia" w:ascii="方正仿宋_GBK" w:hAnsi="方正仿宋_GBK" w:eastAsia="方正仿宋_GBK" w:cs="方正仿宋_GBK"/>
          <w:b w:val="0"/>
          <w:bCs w:val="0"/>
          <w:color w:val="auto"/>
          <w:sz w:val="32"/>
          <w:szCs w:val="32"/>
          <w:highlight w:val="none"/>
        </w:rPr>
        <w:t>甲、乙双方根据《中华人民共和国民法典》及其它有关法律，就</w:t>
      </w:r>
      <w:r>
        <w:rPr>
          <w:rFonts w:hint="eastAsia" w:ascii="方正仿宋_GBK" w:hAnsi="方正仿宋_GBK" w:eastAsia="方正仿宋_GBK" w:cs="方正仿宋_GBK"/>
          <w:b w:val="0"/>
          <w:bCs w:val="0"/>
          <w:color w:val="auto"/>
          <w:sz w:val="32"/>
          <w:szCs w:val="32"/>
          <w:highlight w:val="none"/>
          <w:lang w:val="en-US" w:eastAsia="zh-CN"/>
        </w:rPr>
        <w:t>中垦牧（陕西）牧业有限公司</w:t>
      </w:r>
      <w:r>
        <w:rPr>
          <w:rFonts w:hint="eastAsia" w:ascii="方正仿宋_GBK" w:hAnsi="方正仿宋_GBK" w:eastAsia="方正仿宋_GBK" w:cs="方正仿宋_GBK"/>
          <w:b w:val="0"/>
          <w:bCs w:val="0"/>
          <w:color w:val="auto"/>
          <w:kern w:val="2"/>
          <w:sz w:val="32"/>
          <w:szCs w:val="32"/>
          <w:highlight w:val="none"/>
          <w:lang w:val="en-US" w:eastAsia="zh-CN" w:bidi="ar-SA"/>
        </w:rPr>
        <w:t>XXX</w:t>
      </w:r>
      <w:r>
        <w:rPr>
          <w:rFonts w:hint="eastAsia" w:ascii="方正仿宋_GBK" w:hAnsi="方正仿宋_GBK" w:eastAsia="方正仿宋_GBK" w:cs="方正仿宋_GBK"/>
          <w:b w:val="0"/>
          <w:bCs w:val="0"/>
          <w:color w:val="auto"/>
          <w:sz w:val="32"/>
          <w:szCs w:val="32"/>
          <w:highlight w:val="none"/>
        </w:rPr>
        <w:t>采购项目公开比选中</w:t>
      </w:r>
      <w:r>
        <w:rPr>
          <w:rFonts w:hint="eastAsia" w:ascii="方正仿宋_GBK" w:hAnsi="方正仿宋_GBK" w:eastAsia="方正仿宋_GBK" w:cs="方正仿宋_GBK"/>
          <w:b w:val="0"/>
          <w:bCs w:val="0"/>
          <w:color w:val="auto"/>
          <w:sz w:val="32"/>
          <w:szCs w:val="32"/>
          <w:highlight w:val="none"/>
          <w:lang w:val="en-US" w:eastAsia="zh-CN"/>
        </w:rPr>
        <w:t>比选结果和公开比选文件、乙方投标文件等，经甲乙</w:t>
      </w:r>
      <w:r>
        <w:rPr>
          <w:rFonts w:hint="eastAsia" w:ascii="方正仿宋_GBK" w:hAnsi="方正仿宋_GBK" w:eastAsia="方正仿宋_GBK" w:cs="方正仿宋_GBK"/>
          <w:b w:val="0"/>
          <w:bCs w:val="0"/>
          <w:color w:val="auto"/>
          <w:sz w:val="32"/>
          <w:szCs w:val="32"/>
          <w:highlight w:val="none"/>
        </w:rPr>
        <w:t>双方友好协商，就乙方向甲方销售</w:t>
      </w:r>
      <w:r>
        <w:rPr>
          <w:rFonts w:hint="eastAsia" w:ascii="方正仿宋_GBK" w:hAnsi="方正仿宋_GBK" w:eastAsia="方正仿宋_GBK" w:cs="方正仿宋_GBK"/>
          <w:b w:val="0"/>
          <w:bCs w:val="0"/>
          <w:color w:val="auto"/>
          <w:kern w:val="2"/>
          <w:sz w:val="32"/>
          <w:szCs w:val="32"/>
          <w:highlight w:val="none"/>
          <w:lang w:val="en-US" w:eastAsia="zh-CN" w:bidi="ar-SA"/>
        </w:rPr>
        <w:t>XXX</w:t>
      </w:r>
      <w:r>
        <w:rPr>
          <w:rFonts w:hint="eastAsia" w:ascii="方正仿宋_GBK" w:hAnsi="方正仿宋_GBK" w:eastAsia="方正仿宋_GBK" w:cs="方正仿宋_GBK"/>
          <w:b w:val="0"/>
          <w:bCs w:val="0"/>
          <w:color w:val="auto"/>
          <w:sz w:val="32"/>
          <w:szCs w:val="32"/>
          <w:highlight w:val="none"/>
        </w:rPr>
        <w:t>事</w:t>
      </w:r>
      <w:r>
        <w:rPr>
          <w:rFonts w:hint="eastAsia" w:ascii="方正仿宋_GBK" w:hAnsi="方正仿宋_GBK" w:eastAsia="方正仿宋_GBK" w:cs="方正仿宋_GBK"/>
          <w:b w:val="0"/>
          <w:bCs w:val="0"/>
          <w:color w:val="auto"/>
          <w:sz w:val="32"/>
          <w:szCs w:val="32"/>
          <w:highlight w:val="none"/>
          <w:lang w:val="en-US" w:eastAsia="zh-CN"/>
        </w:rPr>
        <w:t>宜，</w:t>
      </w:r>
      <w:r>
        <w:rPr>
          <w:rFonts w:hint="eastAsia" w:ascii="方正仿宋_GBK" w:hAnsi="方正仿宋_GBK" w:eastAsia="方正仿宋_GBK" w:cs="方正仿宋_GBK"/>
          <w:b w:val="0"/>
          <w:bCs w:val="0"/>
          <w:color w:val="auto"/>
          <w:sz w:val="32"/>
          <w:szCs w:val="32"/>
          <w:highlight w:val="none"/>
        </w:rPr>
        <w:t>同意按照以下条款订立本合同：</w:t>
      </w:r>
    </w:p>
    <w:p w14:paraId="7E571A1C">
      <w:pPr>
        <w:keepNext w:val="0"/>
        <w:keepLines w:val="0"/>
        <w:pageBreakBefore w:val="0"/>
        <w:widowControl w:val="0"/>
        <w:kinsoku/>
        <w:wordWrap/>
        <w:overflowPunct/>
        <w:topLinePunct w:val="0"/>
        <w:autoSpaceDE/>
        <w:autoSpaceDN/>
        <w:bidi w:val="0"/>
        <w:adjustRightInd/>
        <w:snapToGrid/>
        <w:spacing w:line="240" w:lineRule="atLeas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rPr>
        <w:t>一、订购</w:t>
      </w:r>
      <w:r>
        <w:rPr>
          <w:rFonts w:hint="eastAsia" w:ascii="方正仿宋_GBK" w:hAnsi="方正仿宋_GBK" w:eastAsia="方正仿宋_GBK" w:cs="方正仿宋_GBK"/>
          <w:b w:val="0"/>
          <w:bCs w:val="0"/>
          <w:color w:val="auto"/>
          <w:sz w:val="32"/>
          <w:szCs w:val="32"/>
          <w:highlight w:val="none"/>
          <w:lang w:val="en-US" w:eastAsia="zh-CN"/>
        </w:rPr>
        <w:t>名称、</w:t>
      </w:r>
      <w:r>
        <w:rPr>
          <w:rFonts w:hint="eastAsia" w:ascii="方正仿宋_GBK" w:hAnsi="方正仿宋_GBK" w:eastAsia="方正仿宋_GBK" w:cs="方正仿宋_GBK"/>
          <w:b w:val="0"/>
          <w:bCs w:val="0"/>
          <w:color w:val="auto"/>
          <w:sz w:val="32"/>
          <w:szCs w:val="32"/>
          <w:highlight w:val="none"/>
        </w:rPr>
        <w:t>数量</w:t>
      </w:r>
      <w:r>
        <w:rPr>
          <w:rFonts w:hint="eastAsia" w:ascii="方正仿宋_GBK" w:hAnsi="方正仿宋_GBK" w:eastAsia="方正仿宋_GBK" w:cs="方正仿宋_GBK"/>
          <w:b w:val="0"/>
          <w:bCs w:val="0"/>
          <w:color w:val="auto"/>
          <w:sz w:val="32"/>
          <w:szCs w:val="32"/>
          <w:highlight w:val="none"/>
          <w:lang w:eastAsia="zh-CN"/>
        </w:rPr>
        <w:t>、</w:t>
      </w:r>
      <w:r>
        <w:rPr>
          <w:rFonts w:hint="eastAsia" w:ascii="方正仿宋_GBK" w:hAnsi="方正仿宋_GBK" w:eastAsia="方正仿宋_GBK" w:cs="方正仿宋_GBK"/>
          <w:b w:val="0"/>
          <w:bCs w:val="0"/>
          <w:color w:val="auto"/>
          <w:sz w:val="32"/>
          <w:szCs w:val="32"/>
          <w:highlight w:val="none"/>
          <w:lang w:val="en-US" w:eastAsia="zh-CN"/>
        </w:rPr>
        <w:t>单价等</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717"/>
        <w:gridCol w:w="2713"/>
        <w:gridCol w:w="1973"/>
        <w:gridCol w:w="894"/>
      </w:tblGrid>
      <w:tr w14:paraId="46658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812" w:type="dxa"/>
            <w:noWrap w:val="0"/>
            <w:vAlign w:val="center"/>
          </w:tcPr>
          <w:p w14:paraId="687FA59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产品名称</w:t>
            </w:r>
          </w:p>
          <w:p w14:paraId="5F9C14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(通用名）</w:t>
            </w:r>
          </w:p>
        </w:tc>
        <w:tc>
          <w:tcPr>
            <w:tcW w:w="1717" w:type="dxa"/>
            <w:noWrap w:val="0"/>
            <w:vAlign w:val="center"/>
          </w:tcPr>
          <w:p w14:paraId="365A61D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单价</w:t>
            </w:r>
          </w:p>
          <w:p w14:paraId="7AB7035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含税</w:t>
            </w:r>
            <w:r>
              <w:rPr>
                <w:rFonts w:hint="eastAsia" w:ascii="方正仿宋_GBK" w:hAnsi="方正仿宋_GBK" w:eastAsia="方正仿宋_GBK" w:cs="方正仿宋_GBK"/>
                <w:color w:val="auto"/>
                <w:sz w:val="32"/>
                <w:szCs w:val="32"/>
                <w:highlight w:val="none"/>
              </w:rPr>
              <w:t>）</w:t>
            </w:r>
          </w:p>
        </w:tc>
        <w:tc>
          <w:tcPr>
            <w:tcW w:w="2713" w:type="dxa"/>
            <w:noWrap w:val="0"/>
            <w:vAlign w:val="center"/>
          </w:tcPr>
          <w:p w14:paraId="3707316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数量</w:t>
            </w:r>
          </w:p>
        </w:tc>
        <w:tc>
          <w:tcPr>
            <w:tcW w:w="1973" w:type="dxa"/>
            <w:noWrap w:val="0"/>
            <w:vAlign w:val="center"/>
          </w:tcPr>
          <w:p w14:paraId="4398210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质量技术标准</w:t>
            </w:r>
          </w:p>
        </w:tc>
        <w:tc>
          <w:tcPr>
            <w:tcW w:w="894" w:type="dxa"/>
            <w:noWrap w:val="0"/>
            <w:vAlign w:val="center"/>
          </w:tcPr>
          <w:p w14:paraId="5F3350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备注</w:t>
            </w:r>
          </w:p>
        </w:tc>
      </w:tr>
      <w:tr w14:paraId="3764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0" w:hRule="atLeast"/>
          <w:jc w:val="center"/>
        </w:trPr>
        <w:tc>
          <w:tcPr>
            <w:tcW w:w="1812" w:type="dxa"/>
            <w:noWrap w:val="0"/>
            <w:vAlign w:val="center"/>
          </w:tcPr>
          <w:p w14:paraId="7815290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中标名称</w:t>
            </w:r>
          </w:p>
        </w:tc>
        <w:tc>
          <w:tcPr>
            <w:tcW w:w="1717" w:type="dxa"/>
            <w:noWrap w:val="0"/>
            <w:vAlign w:val="center"/>
          </w:tcPr>
          <w:p w14:paraId="38E2FFD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执行中标单价</w:t>
            </w:r>
          </w:p>
        </w:tc>
        <w:tc>
          <w:tcPr>
            <w:tcW w:w="2713" w:type="dxa"/>
            <w:noWrap w:val="0"/>
            <w:vAlign w:val="center"/>
          </w:tcPr>
          <w:p w14:paraId="7AD9092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按照中垦牧（陕西）牧业有限公司定边牧场采购员的供货通知书需求供货</w:t>
            </w:r>
          </w:p>
        </w:tc>
        <w:tc>
          <w:tcPr>
            <w:tcW w:w="1973" w:type="dxa"/>
            <w:noWrap w:val="0"/>
            <w:vAlign w:val="center"/>
          </w:tcPr>
          <w:p w14:paraId="5C31FFD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执行国家标准</w:t>
            </w:r>
          </w:p>
        </w:tc>
        <w:tc>
          <w:tcPr>
            <w:tcW w:w="894" w:type="dxa"/>
            <w:noWrap w:val="0"/>
            <w:vAlign w:val="center"/>
          </w:tcPr>
          <w:p w14:paraId="343EE37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32"/>
                <w:szCs w:val="32"/>
                <w:highlight w:val="none"/>
              </w:rPr>
            </w:pPr>
          </w:p>
        </w:tc>
      </w:tr>
    </w:tbl>
    <w:p w14:paraId="0EE76ECF">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方正仿宋_GBK" w:hAnsi="方正仿宋_GBK" w:eastAsia="方正仿宋_GBK" w:cs="方正仿宋_GBK"/>
          <w:b w:val="0"/>
          <w:bCs w:val="0"/>
          <w:color w:val="auto"/>
          <w:sz w:val="32"/>
          <w:szCs w:val="32"/>
          <w:highlight w:val="none"/>
          <w:lang w:val="en-US" w:eastAsia="zh-CN"/>
        </w:rPr>
      </w:pPr>
    </w:p>
    <w:p w14:paraId="0EC70503">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二、供货方式</w:t>
      </w:r>
    </w:p>
    <w:p w14:paraId="6657CAE7">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1.每月乙方按照甲方授权采购员确认的订单需求供货，乙方收到订单后10日内将货物送达甲方指定交货地点。</w:t>
      </w:r>
      <w:r>
        <w:rPr>
          <w:rFonts w:hint="eastAsia" w:ascii="方正仿宋_GBK" w:hAnsi="方正仿宋_GBK" w:eastAsia="方正仿宋_GBK" w:cs="方正仿宋_GBK"/>
          <w:color w:val="auto"/>
          <w:sz w:val="32"/>
          <w:szCs w:val="32"/>
          <w:highlight w:val="none"/>
          <w:lang w:val="en-US" w:eastAsia="zh-CN"/>
        </w:rPr>
        <w:t>将产品送到甲方指定地点的运输、保险、税票、服务、卸车等费用由乙方承担。</w:t>
      </w:r>
    </w:p>
    <w:p w14:paraId="1CF1340F">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2.交货地点：</w:t>
      </w:r>
    </w:p>
    <w:p w14:paraId="6C4D1609">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3.运输方式：由乙方负责组织安排汽车运输至甲方指定地点，不支持物流自取。</w:t>
      </w:r>
    </w:p>
    <w:p w14:paraId="690D15F8">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4.乙方送货时须向甲方提供送货单，内容包括供货单位、收货单位、送货名称、数量、单价及供货单位盖章等信息。乙方提供的产品必须随商品提供制造商出具的有关证明及设备相关材料（含合格证书、装箱清单、随机技术资料、产品三包服务凭证等）。</w:t>
      </w:r>
    </w:p>
    <w:p w14:paraId="10D0E593">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 xml:space="preserve">5.货物交至甲方库房前风险由乙方承担。  </w:t>
      </w:r>
    </w:p>
    <w:p w14:paraId="7362D411">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6.甲方发现不符合验收标准的商品，乙方应接受退、换货。现有质量问题的商品，乙方应无条件接受退货。退、换货商品甲方书面通知乙方后，乙方应于5日内取走商品，逾期甲方有权自行处理。</w:t>
      </w:r>
    </w:p>
    <w:p w14:paraId="7FBC17A0">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7.如一方联系人及联系方式发生变更的，应在3日内告知另一方；未及时履行告知义务的，变更方应自行承担因此导致的自身损失。</w:t>
      </w:r>
    </w:p>
    <w:p w14:paraId="45B618AB">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8.到货后或每季度乙方需向甲方提供所有供货明细进行签字确认，未经甲方签字确认的供货单明细，甲方不予承认结算。</w:t>
      </w:r>
    </w:p>
    <w:p w14:paraId="78913F87">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三、付款方式</w:t>
      </w:r>
    </w:p>
    <w:p w14:paraId="58A84E71">
      <w:pPr>
        <w:keepNext w:val="0"/>
        <w:keepLines w:val="0"/>
        <w:pageBreakBefore w:val="0"/>
        <w:widowControl w:val="0"/>
        <w:kinsoku/>
        <w:wordWrap/>
        <w:overflowPunct/>
        <w:topLinePunct w:val="0"/>
        <w:autoSpaceDE/>
        <w:autoSpaceDN/>
        <w:bidi w:val="0"/>
        <w:adjustRightInd/>
        <w:snapToGrid/>
        <w:spacing w:line="240" w:lineRule="atLeast"/>
        <w:ind w:left="0" w:leftChars="0"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1.乙方应按照我国税法的有关规定，向甲方开具符合甲方要求的税务发票，送达或寄往甲方综合办。开具发票应填写的购货单位名称、货物名称、数量、单价、金额等。</w:t>
      </w:r>
    </w:p>
    <w:p w14:paraId="602A4BB9">
      <w:pPr>
        <w:keepNext w:val="0"/>
        <w:keepLines w:val="0"/>
        <w:pageBreakBefore w:val="0"/>
        <w:widowControl w:val="0"/>
        <w:kinsoku/>
        <w:wordWrap/>
        <w:overflowPunct/>
        <w:topLinePunct w:val="0"/>
        <w:autoSpaceDE/>
        <w:autoSpaceDN/>
        <w:bidi w:val="0"/>
        <w:adjustRightInd/>
        <w:snapToGrid/>
        <w:spacing w:line="240" w:lineRule="atLeast"/>
        <w:ind w:left="0" w:leftChars="0"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2.甲方收到货物经验收合格，如无特殊原因（特殊原因包括但不限于不可抗力、双方书面确认的重大质量争议、乙方未按约开具合规发票等），乙方无违约责任、损害赔偿事宜，经甲方相关部门审核后，应在30天内（含发票）支付乙方货款。</w:t>
      </w:r>
    </w:p>
    <w:p w14:paraId="0F000859">
      <w:pPr>
        <w:keepNext w:val="0"/>
        <w:keepLines w:val="0"/>
        <w:pageBreakBefore w:val="0"/>
        <w:widowControl w:val="0"/>
        <w:kinsoku/>
        <w:wordWrap/>
        <w:overflowPunct/>
        <w:topLinePunct w:val="0"/>
        <w:autoSpaceDE/>
        <w:autoSpaceDN/>
        <w:bidi w:val="0"/>
        <w:adjustRightInd/>
        <w:snapToGrid/>
        <w:spacing w:line="240" w:lineRule="atLeast"/>
        <w:ind w:left="0" w:leftChars="0"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3.乙方未提供发票，或提供发票不符合规定的，甲方有权不予付款，且不承担违约责任。</w:t>
      </w:r>
    </w:p>
    <w:p w14:paraId="3ED3A763">
      <w:pPr>
        <w:keepNext w:val="0"/>
        <w:keepLines w:val="0"/>
        <w:pageBreakBefore w:val="0"/>
        <w:widowControl w:val="0"/>
        <w:kinsoku/>
        <w:wordWrap/>
        <w:overflowPunct/>
        <w:topLinePunct w:val="0"/>
        <w:autoSpaceDE/>
        <w:autoSpaceDN/>
        <w:bidi w:val="0"/>
        <w:adjustRightInd/>
        <w:snapToGrid/>
        <w:spacing w:line="240" w:lineRule="atLeas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四、合同履约保证金收取和退还</w:t>
      </w:r>
    </w:p>
    <w:p w14:paraId="6A83DB64">
      <w:pPr>
        <w:keepNext w:val="0"/>
        <w:keepLines w:val="0"/>
        <w:pageBreakBefore w:val="0"/>
        <w:widowControl w:val="0"/>
        <w:kinsoku/>
        <w:wordWrap/>
        <w:overflowPunct/>
        <w:topLinePunct w:val="0"/>
        <w:autoSpaceDE/>
        <w:autoSpaceDN/>
        <w:bidi w:val="0"/>
        <w:adjustRightInd/>
        <w:snapToGrid/>
        <w:spacing w:line="240" w:lineRule="atLeas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乙方收到中标通知书后5日内缴纳合同履约保证金至甲方。合同履约保证金20000元收取。合同履行期满后、扣除违约金（如有）后10个工作日内无息退还。</w:t>
      </w:r>
    </w:p>
    <w:p w14:paraId="428144AB">
      <w:pPr>
        <w:keepNext w:val="0"/>
        <w:keepLines w:val="0"/>
        <w:pageBreakBefore w:val="0"/>
        <w:widowControl w:val="0"/>
        <w:kinsoku/>
        <w:wordWrap/>
        <w:overflowPunct/>
        <w:topLinePunct w:val="0"/>
        <w:autoSpaceDE/>
        <w:autoSpaceDN/>
        <w:bidi w:val="0"/>
        <w:adjustRightInd/>
        <w:snapToGrid/>
        <w:spacing w:line="240" w:lineRule="atLeas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五</w:t>
      </w:r>
      <w:r>
        <w:rPr>
          <w:rFonts w:hint="eastAsia" w:ascii="方正仿宋_GBK" w:hAnsi="方正仿宋_GBK" w:eastAsia="方正仿宋_GBK" w:cs="方正仿宋_GBK"/>
          <w:b w:val="0"/>
          <w:bCs w:val="0"/>
          <w:color w:val="auto"/>
          <w:sz w:val="32"/>
          <w:szCs w:val="32"/>
          <w:highlight w:val="none"/>
        </w:rPr>
        <w:t>、</w:t>
      </w:r>
      <w:r>
        <w:rPr>
          <w:rFonts w:hint="eastAsia" w:ascii="方正仿宋_GBK" w:hAnsi="方正仿宋_GBK" w:eastAsia="方正仿宋_GBK" w:cs="方正仿宋_GBK"/>
          <w:b w:val="0"/>
          <w:bCs w:val="0"/>
          <w:color w:val="auto"/>
          <w:sz w:val="32"/>
          <w:szCs w:val="32"/>
          <w:highlight w:val="none"/>
          <w:lang w:val="en-US" w:eastAsia="zh-CN"/>
        </w:rPr>
        <w:t>货物验收规定</w:t>
      </w:r>
    </w:p>
    <w:p w14:paraId="795F3EF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tLeast"/>
        <w:ind w:firstLine="640"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 xml:space="preserve">1.货物的具体质量验收标准和方法按行业内有关规定进行验收。如乙方提供的产品未达到质量标准，甲方有权要求退货或者换货。若甲方同意让步接收的，需双方共同商榷，按达成的意见进行结算。 </w:t>
      </w:r>
    </w:p>
    <w:p w14:paraId="395E8120">
      <w:pPr>
        <w:pStyle w:val="5"/>
        <w:keepNext w:val="0"/>
        <w:keepLines w:val="0"/>
        <w:pageBreakBefore w:val="0"/>
        <w:kinsoku/>
        <w:wordWrap/>
        <w:topLinePunct w:val="0"/>
        <w:bidi w:val="0"/>
        <w:snapToGrid/>
        <w:spacing w:line="240" w:lineRule="atLeast"/>
        <w:ind w:firstLine="600"/>
        <w:jc w:val="both"/>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2.甲方在收到货物后经抽检如发现产品质量问题，应在收货后七日内向乙方提出意见，乙方收到甲方意见后</w:t>
      </w:r>
      <w:r>
        <w:rPr>
          <w:rFonts w:hint="eastAsia" w:ascii="方正仿宋_GBK" w:hAnsi="方正仿宋_GBK" w:eastAsia="方正仿宋_GBK" w:cs="方正仿宋_GBK"/>
          <w:b w:val="0"/>
          <w:bCs w:val="0"/>
          <w:color w:val="auto"/>
          <w:kern w:val="2"/>
          <w:sz w:val="32"/>
          <w:szCs w:val="32"/>
          <w:highlight w:val="none"/>
          <w:lang w:val="en-US" w:eastAsia="zh-CN" w:bidi="ar-SA"/>
        </w:rPr>
        <w:t>2小时内响应，24小时内到达现场，48小时内解决问题，如在48小时内不能解决的，乙方应于当天将对应产品进行替换。如乙方不同意替换，甲方有权解除合同、不予支付该货款，且不承担违约责任。</w:t>
      </w:r>
    </w:p>
    <w:p w14:paraId="3DEC4DD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tLeas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3.若乙方交付产品时其外包装破损、变形导致产品受感染、受损害等质量问题，甲方有权当场拒收。</w:t>
      </w:r>
    </w:p>
    <w:p w14:paraId="3512373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tLeas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4.乙方应保证在提供的产品中没有添加任何掺杂掺假等行为，否则，由此引起的后果由乙方承担。</w:t>
      </w:r>
    </w:p>
    <w:p w14:paraId="4A10425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tLeas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5.因乙方提供的产品质量问题造成第三方损害的由乙方承担赔偿责任，给甲方造成经济损失的甲方有权向乙方追偿。</w:t>
      </w:r>
    </w:p>
    <w:p w14:paraId="32465989">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6.收货数量确认：以甲方实际收货数量为准。</w:t>
      </w:r>
    </w:p>
    <w:p w14:paraId="6EA16A3B">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7.如果双方对货品质量出现纠纷，则货物品质最终以接货地国家质量检验部门出具的检验报告为准。如该报告表明产品存在质量问题，乙方须承担由此产生的一切责任，并赔偿甲方的全部损失。</w:t>
      </w:r>
    </w:p>
    <w:p w14:paraId="4E611276">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8．乙方对其提供的商品应使用合法的商品名称、商标、并符合有关法律、法规及政府的相关规定，不得侵犯他人的商标权、专利权、独家代理权等合法权益。因乙方违约、侵权给甲方造成的损失由乙方承担，甲方有权扣留货款抵偿损失。</w:t>
      </w:r>
    </w:p>
    <w:p w14:paraId="1EF7C6AF">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9.乙方根据甲方要求，以市场最优惠的供货价向甲方提供商品，包括从正当渠道进销或授权代理的商品。</w:t>
      </w:r>
    </w:p>
    <w:p w14:paraId="208884C4">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六、知识产权约定</w:t>
      </w:r>
    </w:p>
    <w:p w14:paraId="1D64BA21">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1.乙方保证其提供的产品不会侵犯第三方的知识产权，对于因侵犯第三方的知识产权使甲方遭受任何请求、损失、责任、费用、索赔或诉讼等，乙方承担赔偿责任。</w:t>
      </w:r>
    </w:p>
    <w:p w14:paraId="4E67EBE3">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2.如系甲方对乙方提供产品另行贴牌、加工或进行其他改动导致乙方提供产品侵犯第三方知识产权或其他权益的，由甲方承担全部责任，乙方不承担上述非因乙方原因导致的知识产权侵权行为的责任。</w:t>
      </w:r>
    </w:p>
    <w:p w14:paraId="14110795">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3.甲乙双方承诺在合作过程中尊重任何第三方的知识产权和其他合法权益，未经第三方书面同意，不向对方披露知悉的第三方的知识产权、商业秘密等保密信息。</w:t>
      </w:r>
    </w:p>
    <w:p w14:paraId="4E3B148A">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七、不可抗力</w:t>
      </w:r>
    </w:p>
    <w:p w14:paraId="2188E6F6">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 xml:space="preserve">1.如发生不可抗力事件导致任何一方无法履行合同义务的，一方应当在不可抗力事件发生后48小时内以书面形式通知对方，并应在30日内向对方提供由发生地的有关主管机构出具的合同不能履行、部分不能履行或需要延期履行的理由的有效证明文件。 </w:t>
      </w:r>
    </w:p>
    <w:p w14:paraId="5E238BAD">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2.不可抗力结束后，合同能够继续履行的，双方应当继续履行合同义务；不能继续履行合同的，双方协商一致可无责解除合同，互不承担因不可抗力导致的违约责任。</w:t>
      </w:r>
    </w:p>
    <w:p w14:paraId="40CD6B5A">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640" w:firstLineChars="200"/>
        <w:jc w:val="both"/>
        <w:textAlignment w:val="auto"/>
        <w:rPr>
          <w:rFonts w:hint="eastAsia" w:ascii="方正仿宋_GBK" w:hAnsi="方正仿宋_GBK" w:eastAsia="方正仿宋_GBK" w:cs="方正仿宋_GBK"/>
          <w:b w:val="0"/>
          <w:bCs w:val="0"/>
          <w:color w:val="auto"/>
          <w:sz w:val="32"/>
          <w:szCs w:val="32"/>
          <w:highlight w:val="none"/>
        </w:rPr>
      </w:pPr>
      <w:r>
        <w:rPr>
          <w:rFonts w:hint="eastAsia" w:ascii="方正仿宋_GBK" w:hAnsi="方正仿宋_GBK" w:eastAsia="方正仿宋_GBK" w:cs="方正仿宋_GBK"/>
          <w:b w:val="0"/>
          <w:bCs w:val="0"/>
          <w:color w:val="auto"/>
          <w:sz w:val="32"/>
          <w:szCs w:val="32"/>
          <w:highlight w:val="none"/>
          <w:lang w:val="en-US" w:eastAsia="zh-CN"/>
        </w:rPr>
        <w:t>八</w:t>
      </w:r>
      <w:r>
        <w:rPr>
          <w:rFonts w:hint="eastAsia" w:ascii="方正仿宋_GBK" w:hAnsi="方正仿宋_GBK" w:eastAsia="方正仿宋_GBK" w:cs="方正仿宋_GBK"/>
          <w:b w:val="0"/>
          <w:bCs w:val="0"/>
          <w:color w:val="auto"/>
          <w:sz w:val="32"/>
          <w:szCs w:val="32"/>
          <w:highlight w:val="none"/>
        </w:rPr>
        <w:t xml:space="preserve">、违约责任 </w:t>
      </w:r>
    </w:p>
    <w:p w14:paraId="03E6D681">
      <w:pPr>
        <w:keepNext w:val="0"/>
        <w:keepLines w:val="0"/>
        <w:pageBreakBefore w:val="0"/>
        <w:widowControl w:val="0"/>
        <w:kinsoku/>
        <w:wordWrap/>
        <w:overflowPunct/>
        <w:topLinePunct w:val="0"/>
        <w:autoSpaceDE/>
        <w:autoSpaceDN/>
        <w:bidi w:val="0"/>
        <w:adjustRightInd/>
        <w:snapToGrid/>
        <w:spacing w:line="240" w:lineRule="atLeast"/>
        <w:ind w:left="0" w:leftChars="0"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1.本协议签订后，甲、乙双方应共同遵守，如一方违约，守约方有权要求违约方赔偿一切经济损失并承担有关法律责任。</w:t>
      </w:r>
    </w:p>
    <w:p w14:paraId="0E834BA6">
      <w:pPr>
        <w:keepNext w:val="0"/>
        <w:keepLines w:val="0"/>
        <w:pageBreakBefore w:val="0"/>
        <w:widowControl w:val="0"/>
        <w:kinsoku/>
        <w:wordWrap/>
        <w:overflowPunct/>
        <w:topLinePunct w:val="0"/>
        <w:autoSpaceDE/>
        <w:autoSpaceDN/>
        <w:bidi w:val="0"/>
        <w:adjustRightInd/>
        <w:snapToGrid/>
        <w:spacing w:line="240" w:lineRule="atLeast"/>
        <w:ind w:left="0" w:leftChars="0"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2.甲、乙双方任何一方如因不可抗力的原因，不能履行本合同时，应及时向对方通知不能履行或须延期履行或部分履行合同的理由。在取得有关机构证明后，本合同可以不履行或延期履行或部分履行，双方均不承担违约责任。</w:t>
      </w:r>
    </w:p>
    <w:p w14:paraId="45C63E9B">
      <w:pPr>
        <w:numPr>
          <w:ilvl w:val="0"/>
          <w:numId w:val="0"/>
        </w:numPr>
        <w:spacing w:line="500" w:lineRule="exact"/>
        <w:ind w:firstLine="420" w:firstLineChars="0"/>
        <w:rPr>
          <w:rFonts w:hint="eastAsia" w:ascii="方正仿宋_GBK" w:hAnsi="方正仿宋_GBK" w:eastAsia="方正仿宋_GBK" w:cs="方正仿宋_GBK"/>
          <w:b w:val="0"/>
          <w:bCs w:val="0"/>
          <w:color w:val="auto"/>
          <w:sz w:val="32"/>
          <w:szCs w:val="32"/>
          <w:highlight w:val="none"/>
          <w:rtl w:val="0"/>
          <w:lang w:val="zh-TW" w:eastAsia="zh-TW"/>
        </w:rPr>
      </w:pPr>
      <w:r>
        <w:rPr>
          <w:rFonts w:hint="eastAsia" w:ascii="方正仿宋_GBK" w:hAnsi="方正仿宋_GBK" w:eastAsia="方正仿宋_GBK" w:cs="方正仿宋_GBK"/>
          <w:b w:val="0"/>
          <w:bCs w:val="0"/>
          <w:color w:val="auto"/>
          <w:sz w:val="32"/>
          <w:szCs w:val="32"/>
          <w:highlight w:val="none"/>
          <w:lang w:val="en-US" w:eastAsia="zh-CN"/>
        </w:rPr>
        <w:t>3.若因乙方原因延期交货的，每逾期一天，按照合同金额1%承担违约金，逾期超过10天的，甲方有权从履约保证金中扣除2000元并有权解除合同。在一个月内出现一次断货且断货时间超过5天，甲方有权从履约保证金中扣除2000元；若一个月内出现两次及以上断货或累计出现三次断货，甲方有权从履约保证金中扣除2000元/次外，同时甲方有权解除合同</w:t>
      </w:r>
      <w:r>
        <w:rPr>
          <w:rFonts w:hint="eastAsia" w:ascii="方正仿宋_GBK" w:hAnsi="方正仿宋_GBK" w:eastAsia="方正仿宋_GBK" w:cs="方正仿宋_GBK"/>
          <w:b w:val="0"/>
          <w:bCs w:val="0"/>
          <w:color w:val="auto"/>
          <w:kern w:val="2"/>
          <w:sz w:val="32"/>
          <w:szCs w:val="32"/>
          <w:highlight w:val="none"/>
          <w:lang w:val="en-US" w:eastAsia="zh-CN" w:bidi="ar-SA"/>
        </w:rPr>
        <w:t>，且不承担违约责任</w:t>
      </w:r>
      <w:r>
        <w:rPr>
          <w:rFonts w:hint="eastAsia" w:ascii="方正仿宋_GBK" w:hAnsi="方正仿宋_GBK" w:eastAsia="方正仿宋_GBK" w:cs="方正仿宋_GBK"/>
          <w:b w:val="0"/>
          <w:bCs w:val="0"/>
          <w:color w:val="auto"/>
          <w:sz w:val="32"/>
          <w:szCs w:val="32"/>
          <w:highlight w:val="none"/>
          <w:lang w:val="en-US" w:eastAsia="zh-CN"/>
        </w:rPr>
        <w:t>。</w:t>
      </w:r>
      <w:r>
        <w:rPr>
          <w:rFonts w:hint="eastAsia" w:ascii="方正仿宋_GBK" w:hAnsi="方正仿宋_GBK" w:eastAsia="方正仿宋_GBK" w:cs="方正仿宋_GBK"/>
          <w:b w:val="0"/>
          <w:bCs w:val="0"/>
          <w:color w:val="auto"/>
          <w:sz w:val="32"/>
          <w:szCs w:val="32"/>
          <w:highlight w:val="none"/>
          <w:rtl w:val="0"/>
          <w:lang w:val="zh-TW" w:eastAsia="zh-TW"/>
        </w:rPr>
        <w:t>乙方承担涉及违约货物货款</w:t>
      </w:r>
      <w:r>
        <w:rPr>
          <w:rFonts w:hint="eastAsia" w:ascii="方正仿宋_GBK" w:hAnsi="方正仿宋_GBK" w:eastAsia="方正仿宋_GBK" w:cs="方正仿宋_GBK"/>
          <w:b w:val="0"/>
          <w:bCs w:val="0"/>
          <w:color w:val="auto"/>
          <w:sz w:val="32"/>
          <w:szCs w:val="32"/>
          <w:highlight w:val="none"/>
          <w:rtl w:val="0"/>
          <w:lang w:val="en-US" w:eastAsia="zh-CN"/>
        </w:rPr>
        <w:t>20%</w:t>
      </w:r>
      <w:r>
        <w:rPr>
          <w:rFonts w:hint="eastAsia" w:ascii="方正仿宋_GBK" w:hAnsi="方正仿宋_GBK" w:eastAsia="方正仿宋_GBK" w:cs="方正仿宋_GBK"/>
          <w:b w:val="0"/>
          <w:bCs w:val="0"/>
          <w:color w:val="auto"/>
          <w:sz w:val="32"/>
          <w:szCs w:val="32"/>
          <w:highlight w:val="none"/>
          <w:rtl w:val="0"/>
          <w:lang w:val="zh-TW" w:eastAsia="zh-TW"/>
        </w:rPr>
        <w:t>的违约金。</w:t>
      </w:r>
    </w:p>
    <w:p w14:paraId="23C4CBCE">
      <w:pPr>
        <w:keepNext w:val="0"/>
        <w:keepLines w:val="0"/>
        <w:pageBreakBefore w:val="0"/>
        <w:widowControl w:val="0"/>
        <w:kinsoku/>
        <w:wordWrap/>
        <w:overflowPunct/>
        <w:topLinePunct w:val="0"/>
        <w:autoSpaceDE/>
        <w:autoSpaceDN/>
        <w:bidi w:val="0"/>
        <w:adjustRightInd/>
        <w:snapToGrid/>
        <w:spacing w:line="240" w:lineRule="atLeast"/>
        <w:ind w:firstLine="420" w:firstLineChars="0"/>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4．乙方如不能按时满足甲方的订货需求，应及时通知甲方，连续三次不满足甲方订单，将取消与乙方的合作关系。</w:t>
      </w:r>
    </w:p>
    <w:p w14:paraId="7D98CC6B">
      <w:pPr>
        <w:keepNext w:val="0"/>
        <w:keepLines w:val="0"/>
        <w:pageBreakBefore w:val="0"/>
        <w:widowControl w:val="0"/>
        <w:kinsoku/>
        <w:wordWrap/>
        <w:overflowPunct/>
        <w:topLinePunct w:val="0"/>
        <w:autoSpaceDE/>
        <w:autoSpaceDN/>
        <w:bidi w:val="0"/>
        <w:adjustRightInd/>
        <w:snapToGrid/>
        <w:spacing w:line="240" w:lineRule="atLeast"/>
        <w:ind w:firstLine="420" w:firstLineChars="0"/>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5．如因乙方提供的商品侵犯他人的商标权、专利权、独家代理权引发诉讼，因侵权给甲方造成的损失由乙方承担。</w:t>
      </w:r>
    </w:p>
    <w:p w14:paraId="6664F8A9">
      <w:pPr>
        <w:keepNext w:val="0"/>
        <w:keepLines w:val="0"/>
        <w:pageBreakBefore w:val="0"/>
        <w:widowControl w:val="0"/>
        <w:kinsoku/>
        <w:wordWrap/>
        <w:overflowPunct/>
        <w:topLinePunct w:val="0"/>
        <w:autoSpaceDE/>
        <w:autoSpaceDN/>
        <w:bidi w:val="0"/>
        <w:adjustRightInd/>
        <w:snapToGrid/>
        <w:spacing w:line="240" w:lineRule="atLeast"/>
        <w:ind w:firstLine="420" w:firstLineChars="0"/>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6．对于不符合验收标准、存在质量问题的商品，乙方在接到甲方通知后及时接受退、换货，在必要预备时间内不予积极配合，应向甲方赔付货款20%违约金。</w:t>
      </w:r>
    </w:p>
    <w:p w14:paraId="1D251B88">
      <w:pPr>
        <w:keepNext w:val="0"/>
        <w:keepLines w:val="0"/>
        <w:pageBreakBefore w:val="0"/>
        <w:widowControl w:val="0"/>
        <w:kinsoku/>
        <w:wordWrap/>
        <w:overflowPunct/>
        <w:topLinePunct w:val="0"/>
        <w:autoSpaceDE/>
        <w:autoSpaceDN/>
        <w:bidi w:val="0"/>
        <w:adjustRightInd/>
        <w:snapToGrid/>
        <w:spacing w:line="240" w:lineRule="atLeast"/>
        <w:ind w:firstLine="420" w:firstLineChars="0"/>
        <w:textAlignment w:val="auto"/>
        <w:rPr>
          <w:rFonts w:hint="eastAsia" w:ascii="方正仿宋_GBK" w:hAnsi="方正仿宋_GBK" w:eastAsia="方正仿宋_GBK" w:cs="方正仿宋_GBK"/>
          <w:b w:val="0"/>
          <w:bCs w:val="0"/>
          <w:color w:val="auto"/>
          <w:sz w:val="32"/>
          <w:szCs w:val="32"/>
          <w:highlight w:val="none"/>
          <w:rtl w:val="0"/>
          <w:lang w:val="en-US" w:eastAsia="zh-CN"/>
        </w:rPr>
      </w:pPr>
      <w:r>
        <w:rPr>
          <w:rFonts w:hint="eastAsia" w:ascii="方正仿宋_GBK" w:hAnsi="方正仿宋_GBK" w:eastAsia="方正仿宋_GBK" w:cs="方正仿宋_GBK"/>
          <w:b w:val="0"/>
          <w:bCs w:val="0"/>
          <w:color w:val="auto"/>
          <w:sz w:val="32"/>
          <w:szCs w:val="32"/>
          <w:highlight w:val="none"/>
          <w:lang w:val="en-US" w:eastAsia="zh-CN"/>
        </w:rPr>
        <w:t>7. 对于有质量问题的商品，乙方在接到甲方通知后及时接受退、换货，在必要预备时间内不予积极配合，应向甲方赔付货款20%违约金。</w:t>
      </w:r>
    </w:p>
    <w:p w14:paraId="7E10CAD0">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九、其它</w:t>
      </w:r>
    </w:p>
    <w:p w14:paraId="68C1A3D9">
      <w:pPr>
        <w:keepNext w:val="0"/>
        <w:keepLines w:val="0"/>
        <w:pageBreakBefore w:val="0"/>
        <w:widowControl w:val="0"/>
        <w:kinsoku/>
        <w:wordWrap/>
        <w:overflowPunct/>
        <w:topLinePunct w:val="0"/>
        <w:autoSpaceDE/>
        <w:autoSpaceDN/>
        <w:bidi w:val="0"/>
        <w:adjustRightInd/>
        <w:snapToGrid/>
        <w:spacing w:line="240" w:lineRule="atLeast"/>
        <w:ind w:firstLine="640" w:firstLineChars="200"/>
        <w:jc w:val="both"/>
        <w:textAlignment w:val="auto"/>
        <w:rPr>
          <w:rFonts w:hint="eastAsia" w:ascii="方正仿宋_GBK" w:hAnsi="方正仿宋_GBK" w:eastAsia="方正仿宋_GBK" w:cs="方正仿宋_GBK"/>
          <w:b w:val="0"/>
          <w:bCs w:val="0"/>
          <w:color w:val="auto"/>
          <w:sz w:val="32"/>
          <w:szCs w:val="32"/>
          <w:highlight w:val="none"/>
        </w:rPr>
      </w:pPr>
      <w:r>
        <w:rPr>
          <w:rFonts w:hint="eastAsia" w:ascii="方正仿宋_GBK" w:hAnsi="方正仿宋_GBK" w:eastAsia="方正仿宋_GBK" w:cs="方正仿宋_GBK"/>
          <w:b w:val="0"/>
          <w:bCs w:val="0"/>
          <w:color w:val="auto"/>
          <w:sz w:val="32"/>
          <w:szCs w:val="32"/>
          <w:highlight w:val="none"/>
          <w:lang w:val="en-US" w:eastAsia="zh-CN"/>
        </w:rPr>
        <w:t>1.</w:t>
      </w:r>
      <w:r>
        <w:rPr>
          <w:rFonts w:hint="eastAsia" w:ascii="方正仿宋_GBK" w:hAnsi="方正仿宋_GBK" w:eastAsia="方正仿宋_GBK" w:cs="方正仿宋_GBK"/>
          <w:b w:val="0"/>
          <w:bCs w:val="0"/>
          <w:color w:val="auto"/>
          <w:sz w:val="32"/>
          <w:szCs w:val="32"/>
          <w:highlight w:val="none"/>
        </w:rPr>
        <w:t>本合同未尽事宜，</w:t>
      </w:r>
      <w:r>
        <w:rPr>
          <w:rFonts w:hint="eastAsia" w:ascii="方正仿宋_GBK" w:hAnsi="方正仿宋_GBK" w:eastAsia="方正仿宋_GBK" w:cs="方正仿宋_GBK"/>
          <w:b w:val="0"/>
          <w:bCs w:val="0"/>
          <w:color w:val="auto"/>
          <w:sz w:val="32"/>
          <w:szCs w:val="32"/>
          <w:highlight w:val="none"/>
          <w:lang w:val="en-US" w:eastAsia="zh-CN"/>
        </w:rPr>
        <w:t>以比选文件和投标文件为准，并</w:t>
      </w:r>
      <w:r>
        <w:rPr>
          <w:rFonts w:hint="eastAsia" w:ascii="方正仿宋_GBK" w:hAnsi="方正仿宋_GBK" w:eastAsia="方正仿宋_GBK" w:cs="方正仿宋_GBK"/>
          <w:b w:val="0"/>
          <w:bCs w:val="0"/>
          <w:color w:val="auto"/>
          <w:sz w:val="32"/>
          <w:szCs w:val="32"/>
          <w:highlight w:val="none"/>
        </w:rPr>
        <w:t>由甲、乙双方协商完善并签订补充协议。协商不成</w:t>
      </w:r>
      <w:r>
        <w:rPr>
          <w:rFonts w:hint="eastAsia" w:ascii="方正仿宋_GBK" w:hAnsi="方正仿宋_GBK" w:eastAsia="方正仿宋_GBK" w:cs="方正仿宋_GBK"/>
          <w:b w:val="0"/>
          <w:bCs w:val="0"/>
          <w:color w:val="auto"/>
          <w:sz w:val="32"/>
          <w:szCs w:val="32"/>
          <w:highlight w:val="none"/>
          <w:lang w:eastAsia="zh-CN"/>
        </w:rPr>
        <w:t>的</w:t>
      </w:r>
      <w:r>
        <w:rPr>
          <w:rFonts w:hint="eastAsia" w:ascii="方正仿宋_GBK" w:hAnsi="方正仿宋_GBK" w:eastAsia="方正仿宋_GBK" w:cs="方正仿宋_GBK"/>
          <w:b w:val="0"/>
          <w:bCs w:val="0"/>
          <w:color w:val="auto"/>
          <w:sz w:val="32"/>
          <w:szCs w:val="32"/>
          <w:highlight w:val="none"/>
        </w:rPr>
        <w:t>，</w:t>
      </w:r>
      <w:r>
        <w:rPr>
          <w:rFonts w:hint="eastAsia" w:ascii="方正仿宋_GBK" w:hAnsi="方正仿宋_GBK" w:eastAsia="方正仿宋_GBK" w:cs="方正仿宋_GBK"/>
          <w:b w:val="0"/>
          <w:bCs w:val="0"/>
          <w:color w:val="auto"/>
          <w:sz w:val="32"/>
          <w:szCs w:val="32"/>
          <w:highlight w:val="none"/>
          <w:lang w:val="en-US" w:eastAsia="zh-CN"/>
        </w:rPr>
        <w:t>双方均</w:t>
      </w:r>
      <w:r>
        <w:rPr>
          <w:rFonts w:hint="eastAsia" w:ascii="方正仿宋_GBK" w:hAnsi="方正仿宋_GBK" w:eastAsia="方正仿宋_GBK" w:cs="方正仿宋_GBK"/>
          <w:b w:val="0"/>
          <w:bCs w:val="0"/>
          <w:color w:val="auto"/>
          <w:sz w:val="32"/>
          <w:szCs w:val="32"/>
          <w:highlight w:val="none"/>
        </w:rPr>
        <w:t>可向</w:t>
      </w:r>
      <w:r>
        <w:rPr>
          <w:rFonts w:hint="eastAsia" w:ascii="方正仿宋_GBK" w:hAnsi="方正仿宋_GBK" w:eastAsia="方正仿宋_GBK" w:cs="方正仿宋_GBK"/>
          <w:b w:val="0"/>
          <w:bCs w:val="0"/>
          <w:color w:val="auto"/>
          <w:sz w:val="32"/>
          <w:szCs w:val="32"/>
          <w:highlight w:val="none"/>
          <w:lang w:val="en-US" w:eastAsia="zh-CN"/>
        </w:rPr>
        <w:t>甲方所在地</w:t>
      </w:r>
      <w:r>
        <w:rPr>
          <w:rFonts w:hint="eastAsia" w:ascii="方正仿宋_GBK" w:hAnsi="方正仿宋_GBK" w:eastAsia="方正仿宋_GBK" w:cs="方正仿宋_GBK"/>
          <w:b w:val="0"/>
          <w:bCs w:val="0"/>
          <w:color w:val="auto"/>
          <w:sz w:val="32"/>
          <w:szCs w:val="32"/>
          <w:highlight w:val="none"/>
        </w:rPr>
        <w:t>人民法院</w:t>
      </w:r>
      <w:r>
        <w:rPr>
          <w:rFonts w:hint="eastAsia" w:ascii="方正仿宋_GBK" w:hAnsi="方正仿宋_GBK" w:eastAsia="方正仿宋_GBK" w:cs="方正仿宋_GBK"/>
          <w:b w:val="0"/>
          <w:bCs w:val="0"/>
          <w:color w:val="auto"/>
          <w:sz w:val="32"/>
          <w:szCs w:val="32"/>
          <w:highlight w:val="none"/>
          <w:lang w:val="en-US" w:eastAsia="zh-CN"/>
        </w:rPr>
        <w:t>提</w:t>
      </w:r>
      <w:r>
        <w:rPr>
          <w:rFonts w:hint="eastAsia" w:ascii="方正仿宋_GBK" w:hAnsi="方正仿宋_GBK" w:eastAsia="方正仿宋_GBK" w:cs="方正仿宋_GBK"/>
          <w:b w:val="0"/>
          <w:bCs w:val="0"/>
          <w:color w:val="auto"/>
          <w:sz w:val="32"/>
          <w:szCs w:val="32"/>
          <w:highlight w:val="none"/>
        </w:rPr>
        <w:t>起诉</w:t>
      </w:r>
      <w:r>
        <w:rPr>
          <w:rFonts w:hint="eastAsia" w:ascii="方正仿宋_GBK" w:hAnsi="方正仿宋_GBK" w:eastAsia="方正仿宋_GBK" w:cs="方正仿宋_GBK"/>
          <w:b w:val="0"/>
          <w:bCs w:val="0"/>
          <w:color w:val="auto"/>
          <w:sz w:val="32"/>
          <w:szCs w:val="32"/>
          <w:highlight w:val="none"/>
          <w:lang w:val="en-US" w:eastAsia="zh-CN"/>
        </w:rPr>
        <w:t>讼</w:t>
      </w:r>
      <w:r>
        <w:rPr>
          <w:rFonts w:hint="eastAsia" w:ascii="方正仿宋_GBK" w:hAnsi="方正仿宋_GBK" w:eastAsia="方正仿宋_GBK" w:cs="方正仿宋_GBK"/>
          <w:b w:val="0"/>
          <w:bCs w:val="0"/>
          <w:color w:val="auto"/>
          <w:sz w:val="32"/>
          <w:szCs w:val="32"/>
          <w:highlight w:val="none"/>
        </w:rPr>
        <w:t>。</w:t>
      </w:r>
    </w:p>
    <w:p w14:paraId="317D42B9">
      <w:pPr>
        <w:keepNext w:val="0"/>
        <w:keepLines w:val="0"/>
        <w:pageBreakBefore w:val="0"/>
        <w:widowControl w:val="0"/>
        <w:kinsoku/>
        <w:wordWrap/>
        <w:overflowPunct/>
        <w:topLinePunct w:val="0"/>
        <w:autoSpaceDE/>
        <w:autoSpaceDN/>
        <w:bidi w:val="0"/>
        <w:adjustRightInd/>
        <w:snapToGrid/>
        <w:spacing w:line="240" w:lineRule="atLeast"/>
        <w:ind w:firstLine="640" w:firstLineChars="200"/>
        <w:jc w:val="both"/>
        <w:textAlignment w:val="auto"/>
        <w:rPr>
          <w:rFonts w:hint="eastAsia" w:ascii="方正仿宋_GBK" w:hAnsi="方正仿宋_GBK" w:eastAsia="方正仿宋_GBK" w:cs="方正仿宋_GBK"/>
          <w:b w:val="0"/>
          <w:bCs w:val="0"/>
          <w:color w:val="auto"/>
          <w:sz w:val="32"/>
          <w:szCs w:val="32"/>
          <w:highlight w:val="none"/>
        </w:rPr>
      </w:pPr>
      <w:r>
        <w:rPr>
          <w:rFonts w:hint="eastAsia" w:ascii="方正仿宋_GBK" w:hAnsi="方正仿宋_GBK" w:eastAsia="方正仿宋_GBK" w:cs="方正仿宋_GBK"/>
          <w:b w:val="0"/>
          <w:bCs w:val="0"/>
          <w:color w:val="auto"/>
          <w:sz w:val="32"/>
          <w:szCs w:val="32"/>
          <w:highlight w:val="none"/>
          <w:lang w:val="en-US" w:eastAsia="zh-CN"/>
        </w:rPr>
        <w:t>2.</w:t>
      </w:r>
      <w:r>
        <w:rPr>
          <w:rFonts w:hint="eastAsia" w:ascii="方正仿宋_GBK" w:hAnsi="方正仿宋_GBK" w:eastAsia="方正仿宋_GBK" w:cs="方正仿宋_GBK"/>
          <w:b w:val="0"/>
          <w:bCs w:val="0"/>
          <w:color w:val="auto"/>
          <w:sz w:val="32"/>
          <w:szCs w:val="32"/>
          <w:highlight w:val="none"/>
        </w:rPr>
        <w:t>本合同一式</w:t>
      </w:r>
      <w:r>
        <w:rPr>
          <w:rFonts w:hint="eastAsia" w:ascii="方正仿宋_GBK" w:hAnsi="方正仿宋_GBK" w:eastAsia="方正仿宋_GBK" w:cs="方正仿宋_GBK"/>
          <w:b w:val="0"/>
          <w:bCs w:val="0"/>
          <w:color w:val="auto"/>
          <w:sz w:val="32"/>
          <w:szCs w:val="32"/>
          <w:highlight w:val="none"/>
          <w:lang w:val="en-US" w:eastAsia="zh-CN"/>
        </w:rPr>
        <w:t>贰</w:t>
      </w:r>
      <w:r>
        <w:rPr>
          <w:rFonts w:hint="eastAsia" w:ascii="方正仿宋_GBK" w:hAnsi="方正仿宋_GBK" w:eastAsia="方正仿宋_GBK" w:cs="方正仿宋_GBK"/>
          <w:b w:val="0"/>
          <w:bCs w:val="0"/>
          <w:color w:val="auto"/>
          <w:sz w:val="32"/>
          <w:szCs w:val="32"/>
          <w:highlight w:val="none"/>
        </w:rPr>
        <w:t>份，甲、乙双方各执</w:t>
      </w:r>
      <w:r>
        <w:rPr>
          <w:rFonts w:hint="eastAsia" w:ascii="方正仿宋_GBK" w:hAnsi="方正仿宋_GBK" w:eastAsia="方正仿宋_GBK" w:cs="方正仿宋_GBK"/>
          <w:b w:val="0"/>
          <w:bCs w:val="0"/>
          <w:color w:val="auto"/>
          <w:sz w:val="32"/>
          <w:szCs w:val="32"/>
          <w:highlight w:val="none"/>
          <w:lang w:val="en-US" w:eastAsia="zh-CN"/>
        </w:rPr>
        <w:t>壹</w:t>
      </w:r>
      <w:r>
        <w:rPr>
          <w:rFonts w:hint="eastAsia" w:ascii="方正仿宋_GBK" w:hAnsi="方正仿宋_GBK" w:eastAsia="方正仿宋_GBK" w:cs="方正仿宋_GBK"/>
          <w:b w:val="0"/>
          <w:bCs w:val="0"/>
          <w:color w:val="auto"/>
          <w:sz w:val="32"/>
          <w:szCs w:val="32"/>
          <w:highlight w:val="none"/>
        </w:rPr>
        <w:t>份，经双方</w:t>
      </w:r>
      <w:r>
        <w:rPr>
          <w:rFonts w:hint="eastAsia" w:ascii="方正仿宋_GBK" w:hAnsi="方正仿宋_GBK" w:eastAsia="方正仿宋_GBK" w:cs="方正仿宋_GBK"/>
          <w:b w:val="0"/>
          <w:bCs w:val="0"/>
          <w:color w:val="auto"/>
          <w:sz w:val="32"/>
          <w:szCs w:val="32"/>
          <w:highlight w:val="none"/>
          <w:lang w:val="en-US" w:eastAsia="zh-CN"/>
        </w:rPr>
        <w:t>法定代表人或授权代表</w:t>
      </w:r>
      <w:r>
        <w:rPr>
          <w:rFonts w:hint="eastAsia" w:ascii="方正仿宋_GBK" w:hAnsi="方正仿宋_GBK" w:eastAsia="方正仿宋_GBK" w:cs="方正仿宋_GBK"/>
          <w:b w:val="0"/>
          <w:bCs w:val="0"/>
          <w:color w:val="auto"/>
          <w:sz w:val="32"/>
          <w:szCs w:val="32"/>
          <w:highlight w:val="none"/>
        </w:rPr>
        <w:t>签字</w:t>
      </w:r>
      <w:r>
        <w:rPr>
          <w:rFonts w:hint="eastAsia" w:ascii="方正仿宋_GBK" w:hAnsi="方正仿宋_GBK" w:eastAsia="方正仿宋_GBK" w:cs="方正仿宋_GBK"/>
          <w:b w:val="0"/>
          <w:bCs w:val="0"/>
          <w:color w:val="auto"/>
          <w:sz w:val="32"/>
          <w:szCs w:val="32"/>
          <w:highlight w:val="none"/>
          <w:lang w:val="en-US" w:eastAsia="zh-CN"/>
        </w:rPr>
        <w:t>并加盖公章或合同章</w:t>
      </w:r>
      <w:r>
        <w:rPr>
          <w:rFonts w:hint="eastAsia" w:ascii="方正仿宋_GBK" w:hAnsi="方正仿宋_GBK" w:eastAsia="方正仿宋_GBK" w:cs="方正仿宋_GBK"/>
          <w:b w:val="0"/>
          <w:bCs w:val="0"/>
          <w:color w:val="auto"/>
          <w:sz w:val="32"/>
          <w:szCs w:val="32"/>
          <w:highlight w:val="none"/>
        </w:rPr>
        <w:t>即生效，具有同等法律效力。</w:t>
      </w:r>
    </w:p>
    <w:p w14:paraId="57B13F2D">
      <w:pPr>
        <w:keepNext w:val="0"/>
        <w:keepLines w:val="0"/>
        <w:pageBreakBefore w:val="0"/>
        <w:widowControl w:val="0"/>
        <w:kinsoku/>
        <w:wordWrap/>
        <w:overflowPunct/>
        <w:topLinePunct w:val="0"/>
        <w:autoSpaceDE/>
        <w:autoSpaceDN/>
        <w:bidi w:val="0"/>
        <w:adjustRightInd/>
        <w:snapToGrid/>
        <w:spacing w:line="240" w:lineRule="atLeast"/>
        <w:ind w:firstLine="640" w:firstLineChars="200"/>
        <w:jc w:val="both"/>
        <w:textAlignment w:val="auto"/>
        <w:rPr>
          <w:rFonts w:hint="eastAsia" w:ascii="方正仿宋_GBK" w:hAnsi="方正仿宋_GBK" w:eastAsia="方正仿宋_GBK" w:cs="方正仿宋_GBK"/>
          <w:b w:val="0"/>
          <w:bCs w:val="0"/>
          <w:color w:val="auto"/>
          <w:sz w:val="32"/>
          <w:szCs w:val="32"/>
          <w:highlight w:val="none"/>
        </w:rPr>
      </w:pPr>
      <w:r>
        <w:rPr>
          <w:rFonts w:hint="eastAsia" w:ascii="方正仿宋_GBK" w:hAnsi="方正仿宋_GBK" w:eastAsia="方正仿宋_GBK" w:cs="方正仿宋_GBK"/>
          <w:b w:val="0"/>
          <w:bCs w:val="0"/>
          <w:color w:val="auto"/>
          <w:sz w:val="32"/>
          <w:szCs w:val="32"/>
          <w:highlight w:val="none"/>
          <w:lang w:val="en-US" w:eastAsia="zh-CN"/>
        </w:rPr>
        <w:t>3.</w:t>
      </w:r>
      <w:r>
        <w:rPr>
          <w:rFonts w:hint="eastAsia" w:ascii="方正仿宋_GBK" w:hAnsi="方正仿宋_GBK" w:eastAsia="方正仿宋_GBK" w:cs="方正仿宋_GBK"/>
          <w:b w:val="0"/>
          <w:bCs w:val="0"/>
          <w:color w:val="auto"/>
          <w:sz w:val="32"/>
          <w:szCs w:val="32"/>
          <w:highlight w:val="none"/>
        </w:rPr>
        <w:t>本合同有效期自</w:t>
      </w:r>
      <w:r>
        <w:rPr>
          <w:rFonts w:hint="eastAsia" w:ascii="方正仿宋_GBK" w:hAnsi="方正仿宋_GBK" w:eastAsia="方正仿宋_GBK" w:cs="方正仿宋_GBK"/>
          <w:b w:val="0"/>
          <w:bCs w:val="0"/>
          <w:color w:val="auto"/>
          <w:sz w:val="32"/>
          <w:szCs w:val="32"/>
          <w:highlight w:val="none"/>
          <w:lang w:val="en-US" w:eastAsia="zh-CN"/>
        </w:rPr>
        <w:t>合同签订之</w:t>
      </w:r>
      <w:r>
        <w:rPr>
          <w:rFonts w:hint="eastAsia" w:ascii="方正仿宋_GBK" w:hAnsi="方正仿宋_GBK" w:eastAsia="方正仿宋_GBK" w:cs="方正仿宋_GBK"/>
          <w:b w:val="0"/>
          <w:bCs w:val="0"/>
          <w:color w:val="auto"/>
          <w:sz w:val="32"/>
          <w:szCs w:val="32"/>
          <w:highlight w:val="none"/>
        </w:rPr>
        <w:t>日</w:t>
      </w:r>
      <w:r>
        <w:rPr>
          <w:rFonts w:hint="eastAsia" w:ascii="方正仿宋_GBK" w:hAnsi="方正仿宋_GBK" w:eastAsia="方正仿宋_GBK" w:cs="方正仿宋_GBK"/>
          <w:b w:val="0"/>
          <w:bCs w:val="0"/>
          <w:color w:val="auto"/>
          <w:sz w:val="32"/>
          <w:szCs w:val="32"/>
          <w:highlight w:val="none"/>
          <w:lang w:val="en-US" w:eastAsia="zh-CN"/>
        </w:rPr>
        <w:t>起</w:t>
      </w:r>
      <w:r>
        <w:rPr>
          <w:rFonts w:hint="eastAsia" w:ascii="方正仿宋_GBK" w:hAnsi="方正仿宋_GBK" w:eastAsia="方正仿宋_GBK" w:cs="方正仿宋_GBK"/>
          <w:b w:val="0"/>
          <w:bCs w:val="0"/>
          <w:color w:val="auto"/>
          <w:sz w:val="32"/>
          <w:szCs w:val="32"/>
          <w:highlight w:val="none"/>
        </w:rPr>
        <w:t>至</w:t>
      </w:r>
      <w:r>
        <w:rPr>
          <w:rFonts w:hint="eastAsia" w:ascii="方正仿宋_GBK" w:hAnsi="方正仿宋_GBK" w:eastAsia="方正仿宋_GBK" w:cs="方正仿宋_GBK"/>
          <w:b w:val="0"/>
          <w:bCs w:val="0"/>
          <w:color w:val="auto"/>
          <w:sz w:val="32"/>
          <w:szCs w:val="32"/>
          <w:highlight w:val="none"/>
          <w:u w:val="none"/>
          <w:lang w:val="en-US" w:eastAsia="zh-CN"/>
        </w:rPr>
        <w:t>XXX</w:t>
      </w:r>
      <w:r>
        <w:rPr>
          <w:rFonts w:hint="eastAsia" w:ascii="方正仿宋_GBK" w:hAnsi="方正仿宋_GBK" w:eastAsia="方正仿宋_GBK" w:cs="方正仿宋_GBK"/>
          <w:b w:val="0"/>
          <w:bCs w:val="0"/>
          <w:color w:val="auto"/>
          <w:sz w:val="32"/>
          <w:szCs w:val="32"/>
          <w:highlight w:val="none"/>
          <w:u w:val="none"/>
        </w:rPr>
        <w:t>年</w:t>
      </w:r>
      <w:r>
        <w:rPr>
          <w:rFonts w:hint="eastAsia" w:ascii="方正仿宋_GBK" w:hAnsi="方正仿宋_GBK" w:eastAsia="方正仿宋_GBK" w:cs="方正仿宋_GBK"/>
          <w:b w:val="0"/>
          <w:bCs w:val="0"/>
          <w:color w:val="auto"/>
          <w:sz w:val="32"/>
          <w:szCs w:val="32"/>
          <w:highlight w:val="none"/>
          <w:u w:val="none"/>
          <w:lang w:val="en-US" w:eastAsia="zh-CN"/>
        </w:rPr>
        <w:t>XX</w:t>
      </w:r>
      <w:r>
        <w:rPr>
          <w:rFonts w:hint="eastAsia" w:ascii="方正仿宋_GBK" w:hAnsi="方正仿宋_GBK" w:eastAsia="方正仿宋_GBK" w:cs="方正仿宋_GBK"/>
          <w:b w:val="0"/>
          <w:bCs w:val="0"/>
          <w:color w:val="auto"/>
          <w:sz w:val="32"/>
          <w:szCs w:val="32"/>
          <w:highlight w:val="none"/>
          <w:u w:val="none"/>
        </w:rPr>
        <w:t>月</w:t>
      </w:r>
      <w:r>
        <w:rPr>
          <w:rFonts w:hint="eastAsia" w:ascii="方正仿宋_GBK" w:hAnsi="方正仿宋_GBK" w:eastAsia="方正仿宋_GBK" w:cs="方正仿宋_GBK"/>
          <w:b w:val="0"/>
          <w:bCs w:val="0"/>
          <w:color w:val="auto"/>
          <w:sz w:val="32"/>
          <w:szCs w:val="32"/>
          <w:highlight w:val="none"/>
          <w:u w:val="none"/>
          <w:lang w:val="en-US" w:eastAsia="zh-CN"/>
        </w:rPr>
        <w:t>XX</w:t>
      </w:r>
      <w:r>
        <w:rPr>
          <w:rFonts w:hint="eastAsia" w:ascii="方正仿宋_GBK" w:hAnsi="方正仿宋_GBK" w:eastAsia="方正仿宋_GBK" w:cs="方正仿宋_GBK"/>
          <w:b w:val="0"/>
          <w:bCs w:val="0"/>
          <w:color w:val="auto"/>
          <w:sz w:val="32"/>
          <w:szCs w:val="32"/>
          <w:highlight w:val="none"/>
        </w:rPr>
        <w:t>日</w:t>
      </w:r>
    </w:p>
    <w:p w14:paraId="5AA965BD">
      <w:pPr>
        <w:keepNext w:val="0"/>
        <w:keepLines w:val="0"/>
        <w:pageBreakBefore w:val="0"/>
        <w:widowControl w:val="0"/>
        <w:kinsoku/>
        <w:wordWrap/>
        <w:overflowPunct/>
        <w:topLinePunct w:val="0"/>
        <w:autoSpaceDE/>
        <w:autoSpaceDN/>
        <w:bidi w:val="0"/>
        <w:adjustRightInd/>
        <w:snapToGrid/>
        <w:spacing w:line="240" w:lineRule="atLeas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4.本合同双方的材料及文书送达地址如下：</w:t>
      </w:r>
    </w:p>
    <w:p w14:paraId="6FCC375E">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甲方：</w:t>
      </w:r>
    </w:p>
    <w:p w14:paraId="1A84C47E">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地址：</w:t>
      </w:r>
    </w:p>
    <w:p w14:paraId="33E0AB0B">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联系电话：</w:t>
      </w:r>
    </w:p>
    <w:p w14:paraId="0607A5E9">
      <w:pPr>
        <w:keepNext w:val="0"/>
        <w:keepLines w:val="0"/>
        <w:pageBreakBefore w:val="0"/>
        <w:widowControl w:val="0"/>
        <w:kinsoku/>
        <w:wordWrap/>
        <w:overflowPunct/>
        <w:topLinePunct w:val="0"/>
        <w:autoSpaceDE/>
        <w:autoSpaceDN/>
        <w:bidi w:val="0"/>
        <w:adjustRightInd/>
        <w:snapToGrid/>
        <w:spacing w:line="240" w:lineRule="atLeas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乙方：</w:t>
      </w:r>
    </w:p>
    <w:p w14:paraId="5CE2FECD">
      <w:pPr>
        <w:keepNext w:val="0"/>
        <w:keepLines w:val="0"/>
        <w:pageBreakBefore w:val="0"/>
        <w:widowControl w:val="0"/>
        <w:kinsoku/>
        <w:wordWrap/>
        <w:overflowPunct/>
        <w:topLinePunct w:val="0"/>
        <w:autoSpaceDE/>
        <w:autoSpaceDN/>
        <w:bidi w:val="0"/>
        <w:adjustRightInd/>
        <w:snapToGrid/>
        <w:spacing w:line="240" w:lineRule="atLeas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地址：</w:t>
      </w:r>
    </w:p>
    <w:p w14:paraId="5B551A15">
      <w:pPr>
        <w:keepNext w:val="0"/>
        <w:keepLines w:val="0"/>
        <w:pageBreakBefore w:val="0"/>
        <w:widowControl w:val="0"/>
        <w:kinsoku/>
        <w:wordWrap/>
        <w:overflowPunct/>
        <w:topLinePunct w:val="0"/>
        <w:autoSpaceDE/>
        <w:autoSpaceDN/>
        <w:bidi w:val="0"/>
        <w:adjustRightInd/>
        <w:snapToGrid/>
        <w:spacing w:line="240" w:lineRule="atLeas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联系电话：</w:t>
      </w:r>
    </w:p>
    <w:p w14:paraId="6AA7FC21">
      <w:pPr>
        <w:pStyle w:val="20"/>
        <w:keepNext w:val="0"/>
        <w:keepLines w:val="0"/>
        <w:pageBreakBefore w:val="0"/>
        <w:widowControl w:val="0"/>
        <w:kinsoku/>
        <w:wordWrap/>
        <w:overflowPunct/>
        <w:topLinePunct w:val="0"/>
        <w:autoSpaceDE/>
        <w:autoSpaceDN/>
        <w:bidi w:val="0"/>
        <w:adjustRightInd/>
        <w:snapToGrid/>
        <w:spacing w:line="240" w:lineRule="atLeast"/>
        <w:ind w:left="0" w:leftChars="0"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双方共同确认：对于因合同争议引起的纠纷，双方及各司法机关可以通过上述约定的地址为来往函件、资料、诉讼法律文书送达地址。邮寄送达的，按照合同约定地址寄出则视为送达。本送达方式适用于各个司法阶段，包括但不限于一审、二审、再审、执行以及督促程序。同时双方保证送达地址准确、有效，如果提供的地址不确切，或者不及时告知变更后的地址，使法律文书无法送达或未及时送达，自行承担由此可能产生的法律后果。</w:t>
      </w:r>
    </w:p>
    <w:tbl>
      <w:tblPr>
        <w:tblStyle w:val="11"/>
        <w:tblW w:w="54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2"/>
        <w:gridCol w:w="4967"/>
      </w:tblGrid>
      <w:tr w14:paraId="1EC6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496" w:type="pct"/>
            <w:tcBorders>
              <w:top w:val="single" w:color="auto" w:sz="4" w:space="0"/>
              <w:left w:val="single" w:color="auto" w:sz="4" w:space="0"/>
              <w:bottom w:val="single" w:color="auto" w:sz="4" w:space="0"/>
              <w:right w:val="single" w:color="auto" w:sz="4" w:space="0"/>
            </w:tcBorders>
            <w:noWrap w:val="0"/>
            <w:vAlign w:val="top"/>
          </w:tcPr>
          <w:p w14:paraId="474AC254">
            <w:pPr>
              <w:spacing w:line="500" w:lineRule="exact"/>
              <w:rPr>
                <w:rFonts w:hint="eastAsia" w:ascii="方正仿宋_GBK" w:hAnsi="方正仿宋_GBK" w:eastAsia="方正仿宋_GBK" w:cs="方正仿宋_GBK"/>
                <w:b w:val="0"/>
                <w:bCs w:val="0"/>
                <w:color w:val="auto"/>
                <w:sz w:val="32"/>
                <w:szCs w:val="32"/>
                <w:highlight w:val="none"/>
              </w:rPr>
            </w:pPr>
            <w:r>
              <w:rPr>
                <w:rFonts w:hint="eastAsia" w:ascii="方正仿宋_GBK" w:hAnsi="方正仿宋_GBK" w:eastAsia="方正仿宋_GBK" w:cs="方正仿宋_GBK"/>
                <w:color w:val="auto"/>
                <w:sz w:val="32"/>
                <w:szCs w:val="32"/>
                <w14:ligatures w14:val="none"/>
              </w:rPr>
              <w:t>甲方（盖章）</w:t>
            </w:r>
            <w:r>
              <w:rPr>
                <w:rFonts w:hint="eastAsia" w:ascii="方正仿宋_GBK" w:hAnsi="方正仿宋_GBK" w:eastAsia="方正仿宋_GBK" w:cs="方正仿宋_GBK"/>
                <w:color w:val="auto"/>
                <w:sz w:val="32"/>
                <w:szCs w:val="32"/>
                <w:lang w:eastAsia="zh-CN"/>
                <w14:ligatures w14:val="none"/>
              </w:rPr>
              <w:t>：</w:t>
            </w:r>
          </w:p>
        </w:tc>
        <w:tc>
          <w:tcPr>
            <w:tcW w:w="2503" w:type="pct"/>
            <w:tcBorders>
              <w:top w:val="single" w:color="auto" w:sz="4" w:space="0"/>
              <w:left w:val="single" w:color="auto" w:sz="4" w:space="0"/>
              <w:bottom w:val="single" w:color="auto" w:sz="4" w:space="0"/>
              <w:right w:val="single" w:color="auto" w:sz="4" w:space="0"/>
            </w:tcBorders>
            <w:noWrap w:val="0"/>
            <w:vAlign w:val="center"/>
          </w:tcPr>
          <w:p w14:paraId="2268006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rPr>
              <w:t>乙方（盖章）：</w:t>
            </w:r>
            <w:r>
              <w:rPr>
                <w:rFonts w:hint="eastAsia" w:ascii="方正仿宋_GBK" w:hAnsi="方正仿宋_GBK" w:eastAsia="方正仿宋_GBK" w:cs="方正仿宋_GBK"/>
                <w:color w:val="auto"/>
                <w:sz w:val="32"/>
                <w:szCs w:val="32"/>
                <w:lang w:val="en-US" w:eastAsia="zh-CN"/>
                <w14:ligatures w14:val="none"/>
              </w:rPr>
              <w:t xml:space="preserve"> </w:t>
            </w:r>
          </w:p>
        </w:tc>
      </w:tr>
      <w:tr w14:paraId="57D78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2496" w:type="pct"/>
            <w:tcBorders>
              <w:top w:val="single" w:color="auto" w:sz="4" w:space="0"/>
              <w:left w:val="single" w:color="auto" w:sz="4" w:space="0"/>
              <w:bottom w:val="single" w:color="auto" w:sz="4" w:space="0"/>
              <w:right w:val="single" w:color="auto" w:sz="4" w:space="0"/>
            </w:tcBorders>
            <w:noWrap w:val="0"/>
            <w:vAlign w:val="top"/>
          </w:tcPr>
          <w:p w14:paraId="05BB5C90">
            <w:pPr>
              <w:spacing w:line="500" w:lineRule="exact"/>
              <w:rPr>
                <w:rFonts w:hint="eastAsia" w:ascii="方正仿宋_GBK" w:hAnsi="方正仿宋_GBK" w:eastAsia="方正仿宋_GBK" w:cs="方正仿宋_GBK"/>
                <w:b w:val="0"/>
                <w:bCs w:val="0"/>
                <w:color w:val="auto"/>
                <w:sz w:val="32"/>
                <w:szCs w:val="32"/>
                <w:highlight w:val="none"/>
              </w:rPr>
            </w:pPr>
            <w:r>
              <w:rPr>
                <w:rFonts w:hint="eastAsia" w:ascii="方正仿宋_GBK" w:hAnsi="方正仿宋_GBK" w:eastAsia="方正仿宋_GBK" w:cs="方正仿宋_GBK"/>
                <w:color w:val="auto"/>
                <w:sz w:val="32"/>
                <w:szCs w:val="32"/>
                <w14:ligatures w14:val="none"/>
              </w:rPr>
              <w:t>地址：</w:t>
            </w:r>
          </w:p>
        </w:tc>
        <w:tc>
          <w:tcPr>
            <w:tcW w:w="2503" w:type="pct"/>
            <w:tcBorders>
              <w:top w:val="single" w:color="auto" w:sz="4" w:space="0"/>
              <w:left w:val="single" w:color="auto" w:sz="4" w:space="0"/>
              <w:bottom w:val="single" w:color="auto" w:sz="4" w:space="0"/>
              <w:right w:val="single" w:color="auto" w:sz="4" w:space="0"/>
            </w:tcBorders>
            <w:noWrap w:val="0"/>
            <w:vAlign w:val="center"/>
          </w:tcPr>
          <w:p w14:paraId="37D0436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rPr>
              <w:t>地址：</w:t>
            </w:r>
          </w:p>
        </w:tc>
      </w:tr>
      <w:tr w14:paraId="4827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496" w:type="pct"/>
            <w:tcBorders>
              <w:top w:val="single" w:color="auto" w:sz="4" w:space="0"/>
              <w:left w:val="single" w:color="auto" w:sz="4" w:space="0"/>
              <w:bottom w:val="single" w:color="auto" w:sz="4" w:space="0"/>
              <w:right w:val="single" w:color="auto" w:sz="4" w:space="0"/>
            </w:tcBorders>
            <w:noWrap w:val="0"/>
            <w:vAlign w:val="top"/>
          </w:tcPr>
          <w:p w14:paraId="3E587AED">
            <w:pPr>
              <w:spacing w:line="500" w:lineRule="exact"/>
              <w:rPr>
                <w:rFonts w:hint="eastAsia" w:ascii="方正仿宋_GBK" w:hAnsi="方正仿宋_GBK" w:eastAsia="方正仿宋_GBK" w:cs="方正仿宋_GBK"/>
                <w:color w:val="auto"/>
                <w:sz w:val="32"/>
                <w:szCs w:val="32"/>
                <w:lang w:val="en-US" w:eastAsia="zh-CN"/>
                <w14:ligatures w14:val="none"/>
              </w:rPr>
            </w:pPr>
            <w:r>
              <w:rPr>
                <w:rFonts w:hint="eastAsia" w:ascii="方正仿宋_GBK" w:hAnsi="方正仿宋_GBK" w:eastAsia="方正仿宋_GBK" w:cs="方正仿宋_GBK"/>
                <w:color w:val="auto"/>
                <w:sz w:val="32"/>
                <w:szCs w:val="32"/>
                <w:lang w:val="en-US" w:eastAsia="zh-CN"/>
                <w14:ligatures w14:val="none"/>
              </w:rPr>
              <w:t>法定代表人或授权代表（签字）：</w:t>
            </w:r>
          </w:p>
        </w:tc>
        <w:tc>
          <w:tcPr>
            <w:tcW w:w="2503" w:type="pct"/>
            <w:tcBorders>
              <w:top w:val="single" w:color="auto" w:sz="4" w:space="0"/>
              <w:left w:val="single" w:color="auto" w:sz="4" w:space="0"/>
              <w:bottom w:val="single" w:color="auto" w:sz="4" w:space="0"/>
              <w:right w:val="single" w:color="auto" w:sz="4" w:space="0"/>
            </w:tcBorders>
            <w:noWrap w:val="0"/>
            <w:vAlign w:val="center"/>
          </w:tcPr>
          <w:p w14:paraId="7BEE5412">
            <w:pPr>
              <w:spacing w:line="500" w:lineRule="exact"/>
              <w:rPr>
                <w:rFonts w:hint="eastAsia" w:ascii="方正仿宋_GBK" w:hAnsi="方正仿宋_GBK" w:eastAsia="方正仿宋_GBK" w:cs="方正仿宋_GBK"/>
                <w:color w:val="auto"/>
                <w:sz w:val="32"/>
                <w:szCs w:val="32"/>
                <w:lang w:val="en-US" w:eastAsia="zh-CN"/>
                <w14:ligatures w14:val="none"/>
              </w:rPr>
            </w:pPr>
            <w:r>
              <w:rPr>
                <w:rFonts w:hint="eastAsia" w:ascii="方正仿宋_GBK" w:hAnsi="方正仿宋_GBK" w:eastAsia="方正仿宋_GBK" w:cs="方正仿宋_GBK"/>
                <w:color w:val="auto"/>
                <w:sz w:val="32"/>
                <w:szCs w:val="32"/>
                <w:lang w:val="en-US" w:eastAsia="zh-CN"/>
                <w14:ligatures w14:val="none"/>
              </w:rPr>
              <w:t xml:space="preserve">法定代表人或授权代表（签字）： </w:t>
            </w:r>
          </w:p>
        </w:tc>
      </w:tr>
      <w:tr w14:paraId="3BA9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8" w:hRule="atLeast"/>
          <w:jc w:val="center"/>
        </w:trPr>
        <w:tc>
          <w:tcPr>
            <w:tcW w:w="2496" w:type="pct"/>
            <w:tcBorders>
              <w:top w:val="single" w:color="auto" w:sz="4" w:space="0"/>
              <w:left w:val="single" w:color="auto" w:sz="4" w:space="0"/>
              <w:bottom w:val="single" w:color="auto" w:sz="4" w:space="0"/>
              <w:right w:val="single" w:color="auto" w:sz="4" w:space="0"/>
            </w:tcBorders>
            <w:noWrap w:val="0"/>
            <w:vAlign w:val="top"/>
          </w:tcPr>
          <w:p w14:paraId="446230E4">
            <w:pPr>
              <w:spacing w:line="500" w:lineRule="exact"/>
              <w:rPr>
                <w:rFonts w:hint="eastAsia" w:ascii="方正仿宋_GBK" w:hAnsi="方正仿宋_GBK" w:eastAsia="方正仿宋_GBK" w:cs="方正仿宋_GBK"/>
                <w:color w:val="auto"/>
                <w:sz w:val="32"/>
                <w:szCs w:val="32"/>
                <w:lang w:val="en-US" w:eastAsia="zh-CN"/>
                <w14:ligatures w14:val="none"/>
              </w:rPr>
            </w:pPr>
            <w:r>
              <w:rPr>
                <w:rFonts w:hint="eastAsia" w:ascii="方正仿宋_GBK" w:hAnsi="方正仿宋_GBK" w:eastAsia="方正仿宋_GBK" w:cs="方正仿宋_GBK"/>
                <w:color w:val="auto"/>
                <w:sz w:val="32"/>
                <w:szCs w:val="32"/>
                <w:lang w:val="en-US" w:eastAsia="zh-CN"/>
                <w14:ligatures w14:val="none"/>
              </w:rPr>
              <w:t>电话：</w:t>
            </w:r>
          </w:p>
        </w:tc>
        <w:tc>
          <w:tcPr>
            <w:tcW w:w="2503" w:type="pct"/>
            <w:tcBorders>
              <w:top w:val="single" w:color="auto" w:sz="4" w:space="0"/>
              <w:left w:val="single" w:color="auto" w:sz="4" w:space="0"/>
              <w:bottom w:val="single" w:color="auto" w:sz="4" w:space="0"/>
              <w:right w:val="single" w:color="auto" w:sz="4" w:space="0"/>
            </w:tcBorders>
            <w:noWrap w:val="0"/>
            <w:vAlign w:val="center"/>
          </w:tcPr>
          <w:p w14:paraId="245B6379">
            <w:pPr>
              <w:spacing w:line="500" w:lineRule="exact"/>
              <w:rPr>
                <w:rFonts w:hint="eastAsia" w:ascii="方正仿宋_GBK" w:hAnsi="方正仿宋_GBK" w:eastAsia="方正仿宋_GBK" w:cs="方正仿宋_GBK"/>
                <w:color w:val="auto"/>
                <w:sz w:val="32"/>
                <w:szCs w:val="32"/>
                <w:lang w:val="en-US" w:eastAsia="zh-CN"/>
                <w14:ligatures w14:val="none"/>
              </w:rPr>
            </w:pPr>
            <w:r>
              <w:rPr>
                <w:rFonts w:hint="eastAsia" w:ascii="方正仿宋_GBK" w:hAnsi="方正仿宋_GBK" w:eastAsia="方正仿宋_GBK" w:cs="方正仿宋_GBK"/>
                <w:color w:val="auto"/>
                <w:sz w:val="32"/>
                <w:szCs w:val="32"/>
                <w:lang w:val="en-US" w:eastAsia="zh-CN"/>
                <w14:ligatures w14:val="none"/>
              </w:rPr>
              <w:t>电话：</w:t>
            </w:r>
          </w:p>
        </w:tc>
      </w:tr>
      <w:tr w14:paraId="09B71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2496" w:type="pct"/>
            <w:tcBorders>
              <w:top w:val="single" w:color="auto" w:sz="4" w:space="0"/>
              <w:left w:val="single" w:color="auto" w:sz="4" w:space="0"/>
              <w:bottom w:val="single" w:color="auto" w:sz="4" w:space="0"/>
              <w:right w:val="single" w:color="auto" w:sz="4" w:space="0"/>
            </w:tcBorders>
            <w:noWrap w:val="0"/>
            <w:vAlign w:val="top"/>
          </w:tcPr>
          <w:p w14:paraId="2EF2F20F">
            <w:pPr>
              <w:spacing w:line="500" w:lineRule="exact"/>
              <w:rPr>
                <w:rFonts w:hint="eastAsia" w:ascii="方正仿宋_GBK" w:hAnsi="方正仿宋_GBK" w:eastAsia="方正仿宋_GBK" w:cs="方正仿宋_GBK"/>
                <w:b w:val="0"/>
                <w:bCs w:val="0"/>
                <w:color w:val="auto"/>
                <w:sz w:val="32"/>
                <w:szCs w:val="32"/>
                <w:highlight w:val="none"/>
              </w:rPr>
            </w:pPr>
            <w:r>
              <w:rPr>
                <w:rFonts w:hint="eastAsia" w:ascii="方正仿宋_GBK" w:hAnsi="方正仿宋_GBK" w:eastAsia="方正仿宋_GBK" w:cs="方正仿宋_GBK"/>
                <w:color w:val="auto"/>
                <w:sz w:val="32"/>
                <w:szCs w:val="32"/>
                <w14:ligatures w14:val="none"/>
              </w:rPr>
              <w:t>开户行：</w:t>
            </w:r>
          </w:p>
        </w:tc>
        <w:tc>
          <w:tcPr>
            <w:tcW w:w="2503" w:type="pct"/>
            <w:tcBorders>
              <w:top w:val="single" w:color="auto" w:sz="4" w:space="0"/>
              <w:left w:val="single" w:color="auto" w:sz="4" w:space="0"/>
              <w:bottom w:val="single" w:color="auto" w:sz="4" w:space="0"/>
              <w:right w:val="single" w:color="auto" w:sz="4" w:space="0"/>
            </w:tcBorders>
            <w:noWrap w:val="0"/>
            <w:vAlign w:val="center"/>
          </w:tcPr>
          <w:p w14:paraId="7F2D87C6">
            <w:pPr>
              <w:spacing w:line="500" w:lineRule="exact"/>
              <w:rPr>
                <w:rFonts w:hint="eastAsia" w:ascii="方正仿宋_GBK" w:hAnsi="方正仿宋_GBK" w:eastAsia="方正仿宋_GBK" w:cs="方正仿宋_GBK"/>
                <w:color w:val="auto"/>
                <w:sz w:val="32"/>
                <w:szCs w:val="32"/>
                <w:lang w:val="en-US" w:eastAsia="zh-CN"/>
                <w14:ligatures w14:val="none"/>
              </w:rPr>
            </w:pPr>
            <w:r>
              <w:rPr>
                <w:rFonts w:hint="eastAsia" w:ascii="方正仿宋_GBK" w:hAnsi="方正仿宋_GBK" w:eastAsia="方正仿宋_GBK" w:cs="方正仿宋_GBK"/>
                <w:color w:val="auto"/>
                <w:sz w:val="32"/>
                <w:szCs w:val="32"/>
                <w:lang w:val="en-US" w:eastAsia="zh-CN"/>
                <w14:ligatures w14:val="none"/>
              </w:rPr>
              <w:t>开户行：</w:t>
            </w:r>
          </w:p>
        </w:tc>
      </w:tr>
      <w:tr w14:paraId="66148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496" w:type="pct"/>
            <w:tcBorders>
              <w:top w:val="single" w:color="auto" w:sz="4" w:space="0"/>
              <w:left w:val="single" w:color="auto" w:sz="4" w:space="0"/>
              <w:bottom w:val="single" w:color="auto" w:sz="4" w:space="0"/>
              <w:right w:val="single" w:color="auto" w:sz="4" w:space="0"/>
            </w:tcBorders>
            <w:noWrap w:val="0"/>
            <w:vAlign w:val="top"/>
          </w:tcPr>
          <w:p w14:paraId="6CA63466">
            <w:pPr>
              <w:spacing w:line="500" w:lineRule="exact"/>
              <w:rPr>
                <w:rFonts w:hint="eastAsia" w:ascii="方正仿宋_GBK" w:hAnsi="方正仿宋_GBK" w:eastAsia="方正仿宋_GBK" w:cs="方正仿宋_GBK"/>
                <w:b w:val="0"/>
                <w:bCs w:val="0"/>
                <w:color w:val="auto"/>
                <w:sz w:val="32"/>
                <w:szCs w:val="32"/>
                <w:highlight w:val="none"/>
              </w:rPr>
            </w:pPr>
            <w:r>
              <w:rPr>
                <w:rFonts w:hint="eastAsia" w:ascii="方正仿宋_GBK" w:hAnsi="方正仿宋_GBK" w:eastAsia="方正仿宋_GBK" w:cs="方正仿宋_GBK"/>
                <w:color w:val="auto"/>
                <w:sz w:val="32"/>
                <w:szCs w:val="32"/>
                <w14:ligatures w14:val="none"/>
              </w:rPr>
              <w:t>账号：</w:t>
            </w:r>
          </w:p>
        </w:tc>
        <w:tc>
          <w:tcPr>
            <w:tcW w:w="2503" w:type="pct"/>
            <w:tcBorders>
              <w:top w:val="single" w:color="auto" w:sz="4" w:space="0"/>
              <w:left w:val="single" w:color="auto" w:sz="4" w:space="0"/>
              <w:bottom w:val="single" w:color="auto" w:sz="4" w:space="0"/>
              <w:right w:val="single" w:color="auto" w:sz="4" w:space="0"/>
            </w:tcBorders>
            <w:noWrap w:val="0"/>
            <w:vAlign w:val="center"/>
          </w:tcPr>
          <w:p w14:paraId="42F83D66">
            <w:pPr>
              <w:spacing w:line="500" w:lineRule="exact"/>
              <w:rPr>
                <w:rFonts w:hint="eastAsia" w:ascii="方正仿宋_GBK" w:hAnsi="方正仿宋_GBK" w:eastAsia="方正仿宋_GBK" w:cs="方正仿宋_GBK"/>
                <w:color w:val="auto"/>
                <w:sz w:val="32"/>
                <w:szCs w:val="32"/>
                <w:lang w:val="en-US" w:eastAsia="zh-CN"/>
                <w14:ligatures w14:val="none"/>
              </w:rPr>
            </w:pPr>
            <w:r>
              <w:rPr>
                <w:rFonts w:hint="eastAsia" w:ascii="方正仿宋_GBK" w:hAnsi="方正仿宋_GBK" w:eastAsia="方正仿宋_GBK" w:cs="方正仿宋_GBK"/>
                <w:color w:val="auto"/>
                <w:sz w:val="32"/>
                <w:szCs w:val="32"/>
                <w:lang w:val="en-US" w:eastAsia="zh-CN"/>
                <w14:ligatures w14:val="none"/>
              </w:rPr>
              <w:t>帐号：</w:t>
            </w:r>
          </w:p>
        </w:tc>
      </w:tr>
      <w:tr w14:paraId="0319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000" w:type="pct"/>
            <w:gridSpan w:val="2"/>
            <w:tcBorders>
              <w:top w:val="single" w:color="auto" w:sz="4" w:space="0"/>
              <w:left w:val="single" w:color="auto" w:sz="4" w:space="0"/>
              <w:bottom w:val="single" w:color="auto" w:sz="4" w:space="0"/>
              <w:right w:val="single" w:color="auto" w:sz="4" w:space="0"/>
            </w:tcBorders>
            <w:noWrap w:val="0"/>
            <w:vAlign w:val="center"/>
          </w:tcPr>
          <w:p w14:paraId="36F5066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val="0"/>
                <w:color w:val="auto"/>
                <w:sz w:val="32"/>
                <w:szCs w:val="32"/>
                <w:highlight w:val="none"/>
              </w:rPr>
            </w:pPr>
            <w:r>
              <w:rPr>
                <w:rFonts w:hint="eastAsia" w:ascii="方正仿宋_GBK" w:hAnsi="方正仿宋_GBK" w:eastAsia="方正仿宋_GBK" w:cs="方正仿宋_GBK"/>
                <w:b w:val="0"/>
                <w:bCs w:val="0"/>
                <w:color w:val="auto"/>
                <w:sz w:val="32"/>
                <w:szCs w:val="32"/>
                <w:highlight w:val="none"/>
              </w:rPr>
              <w:t xml:space="preserve">日期：    </w:t>
            </w:r>
            <w:r>
              <w:rPr>
                <w:rFonts w:hint="eastAsia" w:ascii="方正仿宋_GBK" w:hAnsi="方正仿宋_GBK" w:eastAsia="方正仿宋_GBK" w:cs="方正仿宋_GBK"/>
                <w:b w:val="0"/>
                <w:bCs w:val="0"/>
                <w:color w:val="auto"/>
                <w:sz w:val="32"/>
                <w:szCs w:val="32"/>
                <w:highlight w:val="none"/>
                <w:lang w:val="en-US" w:eastAsia="zh-CN"/>
              </w:rPr>
              <w:t xml:space="preserve">  </w:t>
            </w:r>
            <w:r>
              <w:rPr>
                <w:rFonts w:hint="eastAsia" w:ascii="方正仿宋_GBK" w:hAnsi="方正仿宋_GBK" w:eastAsia="方正仿宋_GBK" w:cs="方正仿宋_GBK"/>
                <w:b w:val="0"/>
                <w:bCs w:val="0"/>
                <w:color w:val="auto"/>
                <w:sz w:val="32"/>
                <w:szCs w:val="32"/>
                <w:highlight w:val="none"/>
              </w:rPr>
              <w:t xml:space="preserve"> 年  </w:t>
            </w:r>
            <w:r>
              <w:rPr>
                <w:rFonts w:hint="eastAsia" w:ascii="方正仿宋_GBK" w:hAnsi="方正仿宋_GBK" w:eastAsia="方正仿宋_GBK" w:cs="方正仿宋_GBK"/>
                <w:b w:val="0"/>
                <w:bCs w:val="0"/>
                <w:color w:val="auto"/>
                <w:sz w:val="32"/>
                <w:szCs w:val="32"/>
                <w:highlight w:val="none"/>
                <w:lang w:val="en-US" w:eastAsia="zh-CN"/>
              </w:rPr>
              <w:t xml:space="preserve">  </w:t>
            </w:r>
            <w:r>
              <w:rPr>
                <w:rFonts w:hint="eastAsia" w:ascii="方正仿宋_GBK" w:hAnsi="方正仿宋_GBK" w:eastAsia="方正仿宋_GBK" w:cs="方正仿宋_GBK"/>
                <w:b w:val="0"/>
                <w:bCs w:val="0"/>
                <w:color w:val="auto"/>
                <w:sz w:val="32"/>
                <w:szCs w:val="32"/>
                <w:highlight w:val="none"/>
              </w:rPr>
              <w:t xml:space="preserve">  月   </w:t>
            </w:r>
            <w:r>
              <w:rPr>
                <w:rFonts w:hint="eastAsia" w:ascii="方正仿宋_GBK" w:hAnsi="方正仿宋_GBK" w:eastAsia="方正仿宋_GBK" w:cs="方正仿宋_GBK"/>
                <w:b w:val="0"/>
                <w:bCs w:val="0"/>
                <w:color w:val="auto"/>
                <w:sz w:val="32"/>
                <w:szCs w:val="32"/>
                <w:highlight w:val="none"/>
                <w:lang w:val="en-US" w:eastAsia="zh-CN"/>
              </w:rPr>
              <w:t xml:space="preserve">  </w:t>
            </w:r>
            <w:r>
              <w:rPr>
                <w:rFonts w:hint="eastAsia" w:ascii="方正仿宋_GBK" w:hAnsi="方正仿宋_GBK" w:eastAsia="方正仿宋_GBK" w:cs="方正仿宋_GBK"/>
                <w:b w:val="0"/>
                <w:bCs w:val="0"/>
                <w:color w:val="auto"/>
                <w:sz w:val="32"/>
                <w:szCs w:val="32"/>
                <w:highlight w:val="none"/>
              </w:rPr>
              <w:t>日</w:t>
            </w:r>
          </w:p>
        </w:tc>
      </w:tr>
    </w:tbl>
    <w:p w14:paraId="4854F694">
      <w:pPr>
        <w:rPr>
          <w:rFonts w:hint="eastAsia" w:ascii="方正仿宋_GBK" w:hAnsi="方正仿宋_GBK" w:eastAsia="方正仿宋_GBK" w:cs="方正仿宋_GBK"/>
          <w:sz w:val="32"/>
          <w:szCs w:val="32"/>
        </w:rPr>
      </w:pPr>
    </w:p>
    <w:p w14:paraId="1107A9F9">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方正仿宋_GBK" w:hAnsi="方正仿宋_GBK" w:eastAsia="方正仿宋_GBK" w:cs="方正仿宋_GBK"/>
          <w:b/>
          <w:bCs/>
          <w:sz w:val="32"/>
          <w:szCs w:val="32"/>
          <w:highlight w:val="none"/>
          <w:lang w:val="en-US" w:eastAsia="zh-CN"/>
        </w:rPr>
      </w:pPr>
    </w:p>
    <w:p w14:paraId="522333CD">
      <w:pPr>
        <w:pStyle w:val="2"/>
        <w:rPr>
          <w:rFonts w:hint="eastAsia" w:ascii="方正仿宋_GBK" w:hAnsi="方正仿宋_GBK" w:eastAsia="方正仿宋_GBK" w:cs="方正仿宋_GBK"/>
          <w:sz w:val="32"/>
          <w:szCs w:val="32"/>
          <w:lang w:val="en-US" w:eastAsia="zh-CN"/>
        </w:rPr>
      </w:pPr>
    </w:p>
    <w:p w14:paraId="4CEDB806">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方正仿宋_GBK" w:hAnsi="方正仿宋_GBK" w:eastAsia="方正仿宋_GBK" w:cs="方正仿宋_GBK"/>
          <w:b/>
          <w:bCs/>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第五部分：反商业贿赂阳光协议</w:t>
      </w:r>
    </w:p>
    <w:p w14:paraId="585A80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甲方:【我方】</w:t>
      </w:r>
    </w:p>
    <w:p w14:paraId="126F0F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乙方:</w:t>
      </w:r>
    </w:p>
    <w:p w14:paraId="3CE1D4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为确保各方本次及未来所有相关交易在合法、合规、透明、诚信的原则下进行，杜绝任何形式的贿赂、腐败和不正当利益输送，双方在签订业务合同的同时，共同签订本协议，各方承诺严格遵守本协议条款：</w:t>
      </w:r>
    </w:p>
    <w:p w14:paraId="7F0447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一、本协议相关定义与约束力</w:t>
      </w:r>
    </w:p>
    <w:p w14:paraId="48F164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本协议所指商业贿赂是指为争取己方利益,而给对方员工或领导个人的回扣、退佣、招待、娱乐、置业、就业、旅游、馈赠、购物折扣及其他一切物质或精神上有直接受益的开支。</w:t>
      </w:r>
    </w:p>
    <w:p w14:paraId="25C344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本协议对双方及双方员工、委托代理人具有约束力，各方应对相关人员做好宣贯工作。</w:t>
      </w:r>
    </w:p>
    <w:p w14:paraId="3E89AB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二、利益获取途径</w:t>
      </w:r>
    </w:p>
    <w:p w14:paraId="125BCC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包括但不限于：公司产品销售环节的销售产品优质低价、数量实多计少、补偿或货款延迟支付等；项目合作中的项目招投标环节信息打探、实施环节以次充好、验收工程量不实、提前支付工程款等；物资采购环节中的物品劣质高价、数量短缺、货款预付等非正常、不合理的方式。</w:t>
      </w:r>
    </w:p>
    <w:p w14:paraId="07A0CE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三、为避免上述行为的发生，双方应共同遵守如下承诺</w:t>
      </w:r>
    </w:p>
    <w:p w14:paraId="6ECB9E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一）乙方不得以金钱方式贿赂甲方的业务人员、高管人员等与合同履行相关的人员。金钱方式贿赂是指：包括但不限于支付现金、劳务费、报销个人费用、赠与银行卡、赠与有价证劵等，如购物卡、提货单、娱乐场所会员卡、打折卡、代币券、证券、电子红包等。</w:t>
      </w:r>
    </w:p>
    <w:p w14:paraId="0BEE08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二）乙方不得以实物方式贿赂甲方的业务人员、高管人员等与合同履行相关的人员。实物方式贿赂是指：包括但不限于赠送或出借可能影响公正执行公务的钱款、通讯电子设备、录像摄像设备、家电设备、健身器材、高档办公用品烟酒茶和土特产、纪念品等文化礼品，促销活动中的返利、赠品、汽车、住房等实物。</w:t>
      </w:r>
    </w:p>
    <w:p w14:paraId="224E16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三）乙方不得以消费方式贿赂甲方的业务人员、高管人员等与合同履行相关的人员。消费方式贿赂是指：包括但不限于娱乐消费、旅游、国内或国外非合同标的内容的考察、可能影响公正执行公务的宴请等方式。</w:t>
      </w:r>
    </w:p>
    <w:p w14:paraId="6827A3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（四）乙方不得以其他任何方式贿赂甲方的业务人员、高管人员等与合同履行相关的人员。包括但不限于以下方式：</w:t>
      </w:r>
    </w:p>
    <w:p w14:paraId="3F4B1C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1.提供干股或者红利，或提供从事材料、设备供应及工程分包等交易机会，或为相关人员置业、住房装修、婚丧嫁娶、工作安排、子女教育、出境提供方便；</w:t>
      </w:r>
    </w:p>
    <w:p w14:paraId="1C61FA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2.账外暗中给予回扣、中介费、手续费、好处费，假借促销费、宣传费、广告费、培训费、顾问费、咨询费、技术服务费、科研费等名义或通过赌博等方式给予财物或者其他利益，以及假借借用等名义长期提供交通工具、房屋使用权等。</w:t>
      </w:r>
    </w:p>
    <w:p w14:paraId="4F5FFA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（五）乙方不得以任何理由接受甲方的高管人员、工作人员及其亲属说情打招呼。</w:t>
      </w:r>
    </w:p>
    <w:p w14:paraId="2FD425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四、及时通报</w:t>
      </w:r>
    </w:p>
    <w:p w14:paraId="56067F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（一）在合同履行过程中，如果任何一方发现对方合同履行相关人员有出现第三条任何一款所约定行为时，无论行为人是基于合法或非法目的，均应在第一时间通报对方。</w:t>
      </w:r>
    </w:p>
    <w:p w14:paraId="4C2F0F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二）在合同履行过程中，如任何一方发现对方业务人员、高管人员等与合同履行相关人员向对方索要或假借上级管理人员名义向对方索要包括不限于第二条任何一款所约定任何好处，应予拒绝，并应在第一时间向对方通报。若通报情况查证属实，对方承诺根据具体情况予以合同价款一定比例的奖励给通报方公司，若乙方发现甲方人员索要任何好处不及时向甲方举报，由此造成的乙方损失，甲方不承担任何责任。</w:t>
      </w:r>
    </w:p>
    <w:p w14:paraId="66FAD4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五、举报</w:t>
      </w:r>
    </w:p>
    <w:p w14:paraId="49EA48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（一）甲方受理举报信息单位、地址、电话：</w:t>
      </w:r>
    </w:p>
    <w:p w14:paraId="5B26B5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受理单位：中垦牧乳业（集团）股份有限公司</w:t>
      </w:r>
    </w:p>
    <w:p w14:paraId="741B85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地址：重庆市渝北区金石大道99号</w:t>
      </w:r>
    </w:p>
    <w:p w14:paraId="33F430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电话：023-63211638</w:t>
      </w:r>
    </w:p>
    <w:p w14:paraId="4D4FBD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（二）乙方受理举报信息单位、地址、电话：</w:t>
      </w:r>
    </w:p>
    <w:p w14:paraId="609CC2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受理单位：XXX</w:t>
      </w:r>
    </w:p>
    <w:p w14:paraId="333974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地址：XXX</w:t>
      </w:r>
    </w:p>
    <w:p w14:paraId="45E67F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电话：XXX</w:t>
      </w:r>
    </w:p>
    <w:p w14:paraId="35D72D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六、违约责任</w:t>
      </w:r>
    </w:p>
    <w:p w14:paraId="32D66F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乙方或乙方任何人员违反以上承诺视同乙方违约，甲方有权终止合作并按照下列标准向乙方收取违约金，且乙方同意甲方先行直接从货款中扣除（工程项目直接从工程款中扣除）：</w:t>
      </w:r>
    </w:p>
    <w:p w14:paraId="7C5538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行贿金额为人民币1万元（含）元以下，违约金为人民币5万元；</w:t>
      </w:r>
    </w:p>
    <w:p w14:paraId="7CBCE0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人民币1万元&lt;行贿金额≤人民币2万元，违约金为行贿金额的十倍；</w:t>
      </w:r>
    </w:p>
    <w:p w14:paraId="3FC3C6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人民币2万元&lt;行贿金额≤人民币3万元，违约金为行贿金额的二十倍；</w:t>
      </w:r>
    </w:p>
    <w:p w14:paraId="18020B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行贿金额&gt;人民币3万元，违约金为双方合同总金额30%。</w:t>
      </w:r>
    </w:p>
    <w:p w14:paraId="579248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行贿次数为两次（含）以上的，按每次行贿金额单独计算并累计扣除违约金。不正当利益为非货币形式的，按市场价折算为货币。</w:t>
      </w:r>
    </w:p>
    <w:p w14:paraId="61E2CF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七、争议解决</w:t>
      </w:r>
    </w:p>
    <w:p w14:paraId="3EB83E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如乙方违反本协议导致与甲方产生争议，经协商无法达成一致意见的，任何一方应将争议提交至甲方所在地有管辖权的人民法院诉讼解决。</w:t>
      </w:r>
    </w:p>
    <w:p w14:paraId="64CDC5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八、其他</w:t>
      </w:r>
    </w:p>
    <w:p w14:paraId="21E2D4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1.本协议的生效日期：自双方签字、盖章之日起生效。</w:t>
      </w:r>
    </w:p>
    <w:p w14:paraId="3AC75F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2.本协议为主合同的补充内容，与主合同具有同样的法律效力。</w:t>
      </w:r>
    </w:p>
    <w:p w14:paraId="0ED85A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3.本协议壹式贰份，甲乙双方各执壹份。</w:t>
      </w:r>
    </w:p>
    <w:p w14:paraId="48B544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p>
    <w:p w14:paraId="6F7254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甲方（盖章）：</w:t>
      </w:r>
    </w:p>
    <w:p w14:paraId="4652F4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法定代表人或授权代表（签字）：</w:t>
      </w:r>
    </w:p>
    <w:p w14:paraId="65ED37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p>
    <w:p w14:paraId="14A3A7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乙方（盖章）：</w:t>
      </w:r>
    </w:p>
    <w:p w14:paraId="3F5154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法定代表人或授权代表（签字）：</w:t>
      </w:r>
    </w:p>
    <w:p w14:paraId="34A1E0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p>
    <w:p w14:paraId="62A951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签约时间：   年   月   日</w:t>
      </w:r>
    </w:p>
    <w:p w14:paraId="5CD708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签约地点：</w:t>
      </w:r>
    </w:p>
    <w:p w14:paraId="584930D9">
      <w:pPr>
        <w:keepNext w:val="0"/>
        <w:keepLines w:val="0"/>
        <w:pageBreakBefore w:val="0"/>
        <w:widowControl w:val="0"/>
        <w:kinsoku/>
        <w:wordWrap/>
        <w:overflowPunct/>
        <w:topLinePunct w:val="0"/>
        <w:autoSpaceDE/>
        <w:autoSpaceDN/>
        <w:bidi w:val="0"/>
        <w:adjustRightInd/>
        <w:snapToGrid/>
        <w:spacing w:line="600" w:lineRule="exact"/>
        <w:ind w:firstLine="3200" w:firstLineChars="1000"/>
        <w:textAlignment w:val="auto"/>
        <w:rPr>
          <w:rFonts w:hint="eastAsia" w:ascii="方正仿宋_GBK" w:hAnsi="方正仿宋_GBK" w:eastAsia="方正仿宋_GBK" w:cs="方正仿宋_GBK"/>
          <w:color w:val="auto"/>
          <w:sz w:val="32"/>
          <w:szCs w:val="32"/>
          <w:highlight w:val="none"/>
          <w:lang w:val="en-US" w:eastAsia="zh-CN"/>
        </w:rPr>
      </w:pPr>
    </w:p>
    <w:p w14:paraId="401D66F8">
      <w:pPr>
        <w:pStyle w:val="2"/>
        <w:rPr>
          <w:rFonts w:hint="eastAsia" w:ascii="方正仿宋_GBK" w:hAnsi="方正仿宋_GBK" w:eastAsia="方正仿宋_GBK" w:cs="方正仿宋_GBK"/>
          <w:color w:val="auto"/>
          <w:sz w:val="32"/>
          <w:szCs w:val="32"/>
          <w:highlight w:val="none"/>
          <w:lang w:val="en-US" w:eastAsia="zh-CN"/>
        </w:rPr>
      </w:pPr>
    </w:p>
    <w:p w14:paraId="2EE5AEFA">
      <w:pPr>
        <w:rPr>
          <w:rFonts w:hint="eastAsia" w:ascii="方正仿宋_GBK" w:hAnsi="方正仿宋_GBK" w:eastAsia="方正仿宋_GBK" w:cs="方正仿宋_GBK"/>
          <w:color w:val="auto"/>
          <w:sz w:val="32"/>
          <w:szCs w:val="32"/>
          <w:highlight w:val="none"/>
          <w:lang w:val="en-US" w:eastAsia="zh-CN"/>
        </w:rPr>
      </w:pPr>
    </w:p>
    <w:p w14:paraId="0EF6A16D">
      <w:pPr>
        <w:pStyle w:val="2"/>
        <w:rPr>
          <w:rFonts w:hint="eastAsia" w:ascii="方正仿宋_GBK" w:hAnsi="方正仿宋_GBK" w:eastAsia="方正仿宋_GBK" w:cs="方正仿宋_GBK"/>
          <w:color w:val="auto"/>
          <w:sz w:val="32"/>
          <w:szCs w:val="32"/>
          <w:highlight w:val="none"/>
          <w:lang w:val="en-US" w:eastAsia="zh-CN"/>
        </w:rPr>
      </w:pPr>
    </w:p>
    <w:p w14:paraId="2FA8F41D">
      <w:pPr>
        <w:rPr>
          <w:rFonts w:hint="eastAsia" w:ascii="方正仿宋_GBK" w:hAnsi="方正仿宋_GBK" w:eastAsia="方正仿宋_GBK" w:cs="方正仿宋_GBK"/>
          <w:color w:val="auto"/>
          <w:sz w:val="32"/>
          <w:szCs w:val="32"/>
          <w:highlight w:val="none"/>
          <w:lang w:val="en-US" w:eastAsia="zh-CN"/>
        </w:rPr>
      </w:pPr>
    </w:p>
    <w:p w14:paraId="65C4D6B5">
      <w:pPr>
        <w:pStyle w:val="2"/>
        <w:rPr>
          <w:rFonts w:hint="eastAsia" w:ascii="方正仿宋_GBK" w:hAnsi="方正仿宋_GBK" w:eastAsia="方正仿宋_GBK" w:cs="方正仿宋_GBK"/>
          <w:color w:val="auto"/>
          <w:sz w:val="32"/>
          <w:szCs w:val="32"/>
          <w:highlight w:val="none"/>
          <w:lang w:val="en-US" w:eastAsia="zh-CN"/>
        </w:rPr>
      </w:pPr>
    </w:p>
    <w:p w14:paraId="059CE2D8">
      <w:pPr>
        <w:rPr>
          <w:rFonts w:hint="eastAsia" w:ascii="方正仿宋_GBK" w:hAnsi="方正仿宋_GBK" w:eastAsia="方正仿宋_GBK" w:cs="方正仿宋_GBK"/>
          <w:color w:val="auto"/>
          <w:sz w:val="32"/>
          <w:szCs w:val="32"/>
          <w:highlight w:val="none"/>
          <w:lang w:val="en-US" w:eastAsia="zh-CN"/>
        </w:rPr>
      </w:pPr>
    </w:p>
    <w:p w14:paraId="4133ABFA">
      <w:pPr>
        <w:pStyle w:val="2"/>
        <w:rPr>
          <w:rFonts w:hint="eastAsia" w:ascii="方正仿宋_GBK" w:hAnsi="方正仿宋_GBK" w:eastAsia="方正仿宋_GBK" w:cs="方正仿宋_GBK"/>
          <w:color w:val="auto"/>
          <w:sz w:val="32"/>
          <w:szCs w:val="32"/>
          <w:highlight w:val="none"/>
          <w:lang w:val="en-US" w:eastAsia="zh-CN"/>
        </w:rPr>
      </w:pPr>
    </w:p>
    <w:p w14:paraId="35DDF233">
      <w:pPr>
        <w:rPr>
          <w:rFonts w:hint="eastAsia" w:ascii="方正仿宋_GBK" w:hAnsi="方正仿宋_GBK" w:eastAsia="方正仿宋_GBK" w:cs="方正仿宋_GBK"/>
          <w:color w:val="auto"/>
          <w:sz w:val="32"/>
          <w:szCs w:val="32"/>
          <w:highlight w:val="none"/>
          <w:lang w:val="en-US" w:eastAsia="zh-CN"/>
        </w:rPr>
      </w:pPr>
    </w:p>
    <w:p w14:paraId="660AE665">
      <w:pPr>
        <w:pStyle w:val="2"/>
        <w:rPr>
          <w:rFonts w:hint="eastAsia" w:ascii="方正仿宋_GBK" w:hAnsi="方正仿宋_GBK" w:eastAsia="方正仿宋_GBK" w:cs="方正仿宋_GBK"/>
          <w:color w:val="auto"/>
          <w:sz w:val="32"/>
          <w:szCs w:val="32"/>
          <w:highlight w:val="none"/>
          <w:lang w:val="en-US" w:eastAsia="zh-CN"/>
        </w:rPr>
      </w:pPr>
    </w:p>
    <w:p w14:paraId="17059EA3">
      <w:pPr>
        <w:rPr>
          <w:rFonts w:hint="eastAsia" w:ascii="方正仿宋_GBK" w:hAnsi="方正仿宋_GBK" w:eastAsia="方正仿宋_GBK" w:cs="方正仿宋_GBK"/>
          <w:color w:val="auto"/>
          <w:sz w:val="32"/>
          <w:szCs w:val="32"/>
          <w:highlight w:val="none"/>
          <w:lang w:val="en-US" w:eastAsia="zh-CN"/>
        </w:rPr>
      </w:pPr>
    </w:p>
    <w:p w14:paraId="38224251">
      <w:pPr>
        <w:pStyle w:val="2"/>
        <w:rPr>
          <w:rFonts w:hint="eastAsia" w:ascii="方正仿宋_GBK" w:hAnsi="方正仿宋_GBK" w:eastAsia="方正仿宋_GBK" w:cs="方正仿宋_GBK"/>
          <w:color w:val="auto"/>
          <w:sz w:val="32"/>
          <w:szCs w:val="32"/>
          <w:highlight w:val="none"/>
          <w:lang w:val="en-US" w:eastAsia="zh-CN"/>
        </w:rPr>
      </w:pPr>
    </w:p>
    <w:p w14:paraId="6DF088E3">
      <w:pPr>
        <w:rPr>
          <w:rFonts w:hint="eastAsia" w:ascii="方正仿宋_GBK" w:hAnsi="方正仿宋_GBK" w:eastAsia="方正仿宋_GBK" w:cs="方正仿宋_GBK"/>
          <w:color w:val="auto"/>
          <w:sz w:val="32"/>
          <w:szCs w:val="32"/>
          <w:highlight w:val="none"/>
          <w:lang w:val="en-US" w:eastAsia="zh-CN"/>
        </w:rPr>
      </w:pPr>
    </w:p>
    <w:p w14:paraId="400EC633">
      <w:pPr>
        <w:pStyle w:val="2"/>
        <w:rPr>
          <w:rFonts w:hint="eastAsia" w:ascii="方正仿宋_GBK" w:hAnsi="方正仿宋_GBK" w:eastAsia="方正仿宋_GBK" w:cs="方正仿宋_GBK"/>
          <w:sz w:val="32"/>
          <w:szCs w:val="32"/>
          <w:lang w:val="en-US" w:eastAsia="zh-CN"/>
        </w:rPr>
      </w:pPr>
    </w:p>
    <w:p w14:paraId="0B0C53C1">
      <w:pPr>
        <w:rPr>
          <w:rFonts w:hint="eastAsia"/>
          <w:lang w:val="en-US" w:eastAsia="zh-CN"/>
        </w:rPr>
      </w:pPr>
    </w:p>
    <w:p w14:paraId="79AE4161">
      <w:pPr>
        <w:rPr>
          <w:rFonts w:hint="eastAsia" w:ascii="方正仿宋_GBK" w:hAnsi="方正仿宋_GBK" w:eastAsia="方正仿宋_GBK" w:cs="方正仿宋_GBK"/>
          <w:sz w:val="32"/>
          <w:szCs w:val="32"/>
          <w:lang w:val="en-US" w:eastAsia="zh-CN"/>
        </w:rPr>
      </w:pPr>
    </w:p>
    <w:p w14:paraId="2A974B04">
      <w:pPr>
        <w:pStyle w:val="2"/>
        <w:rPr>
          <w:rFonts w:hint="eastAsia" w:ascii="方正仿宋_GBK" w:hAnsi="方正仿宋_GBK" w:eastAsia="方正仿宋_GBK" w:cs="方正仿宋_GBK"/>
          <w:sz w:val="32"/>
          <w:szCs w:val="32"/>
          <w:lang w:val="en-US" w:eastAsia="zh-CN"/>
        </w:rPr>
      </w:pPr>
    </w:p>
    <w:p w14:paraId="71470E09">
      <w:pPr>
        <w:keepNext w:val="0"/>
        <w:keepLines w:val="0"/>
        <w:pageBreakBefore w:val="0"/>
        <w:widowControl w:val="0"/>
        <w:kinsoku/>
        <w:wordWrap/>
        <w:overflowPunct/>
        <w:topLinePunct w:val="0"/>
        <w:autoSpaceDE/>
        <w:autoSpaceDN/>
        <w:bidi w:val="0"/>
        <w:adjustRightInd/>
        <w:snapToGrid/>
        <w:spacing w:line="600" w:lineRule="exact"/>
        <w:ind w:firstLine="3200" w:firstLineChars="1000"/>
        <w:textAlignment w:val="auto"/>
        <w:rPr>
          <w:rFonts w:hint="eastAsia" w:ascii="方正仿宋_GBK" w:hAnsi="方正仿宋_GBK" w:eastAsia="方正仿宋_GBK" w:cs="方正仿宋_GBK"/>
          <w:color w:val="auto"/>
          <w:sz w:val="32"/>
          <w:szCs w:val="32"/>
          <w:highlight w:val="none"/>
          <w:lang w:val="en-US" w:eastAsia="zh-CN"/>
        </w:rPr>
      </w:pPr>
    </w:p>
    <w:p w14:paraId="67F2A57A">
      <w:pPr>
        <w:widowControl/>
        <w:jc w:val="center"/>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第六部分：投标统一格式</w:t>
      </w:r>
    </w:p>
    <w:p w14:paraId="59EAD498">
      <w:pPr>
        <w:autoSpaceDE w:val="0"/>
        <w:autoSpaceDN w:val="0"/>
        <w:adjustRightInd w:val="0"/>
        <w:spacing w:line="240" w:lineRule="atLeast"/>
        <w:rPr>
          <w:rFonts w:hint="eastAsia" w:ascii="方正仿宋_GBK" w:hAnsi="方正仿宋_GBK" w:eastAsia="方正仿宋_GBK" w:cs="方正仿宋_GBK"/>
          <w:b w:val="0"/>
          <w:bCs/>
          <w:kern w:val="0"/>
          <w:sz w:val="32"/>
          <w:szCs w:val="32"/>
          <w:highlight w:val="none"/>
        </w:rPr>
      </w:pPr>
    </w:p>
    <w:p w14:paraId="4D2E89C5">
      <w:pPr>
        <w:pStyle w:val="2"/>
        <w:rPr>
          <w:rFonts w:hint="eastAsia"/>
        </w:rPr>
      </w:pPr>
    </w:p>
    <w:p w14:paraId="3F9A8390">
      <w:pPr>
        <w:rPr>
          <w:rFonts w:hint="eastAsia"/>
        </w:rPr>
      </w:pPr>
    </w:p>
    <w:p w14:paraId="64341B3B">
      <w:pPr>
        <w:rPr>
          <w:rFonts w:hint="eastAsia"/>
        </w:rPr>
      </w:pPr>
    </w:p>
    <w:p w14:paraId="4821C0C2">
      <w:pPr>
        <w:jc w:val="center"/>
        <w:rPr>
          <w:rFonts w:hint="eastAsia" w:ascii="方正仿宋_GBK" w:hAnsi="方正仿宋_GBK" w:eastAsia="方正仿宋_GBK" w:cs="方正仿宋_GBK"/>
          <w:b/>
          <w:color w:val="000000"/>
          <w:sz w:val="44"/>
          <w:szCs w:val="44"/>
          <w:lang w:val="en-US" w:eastAsia="zh-CN"/>
        </w:rPr>
      </w:pPr>
      <w:r>
        <w:rPr>
          <w:rFonts w:hint="eastAsia" w:ascii="方正仿宋_GBK" w:hAnsi="方正仿宋_GBK" w:eastAsia="方正仿宋_GBK" w:cs="方正仿宋_GBK"/>
          <w:b/>
          <w:color w:val="000000"/>
          <w:sz w:val="44"/>
          <w:szCs w:val="44"/>
          <w:lang w:val="en-US" w:eastAsia="zh-CN"/>
        </w:rPr>
        <w:t>2026年五金、劳保、配件、场内生产车辆用品</w:t>
      </w:r>
    </w:p>
    <w:p w14:paraId="503EFED0">
      <w:pPr>
        <w:pStyle w:val="8"/>
        <w:jc w:val="both"/>
        <w:rPr>
          <w:rFonts w:hint="eastAsia" w:ascii="方正仿宋_GBK" w:hAnsi="方正仿宋_GBK" w:eastAsia="方正仿宋_GBK" w:cs="方正仿宋_GBK"/>
          <w:b/>
          <w:sz w:val="32"/>
          <w:szCs w:val="32"/>
        </w:rPr>
      </w:pPr>
    </w:p>
    <w:p w14:paraId="5805ED96">
      <w:pPr>
        <w:pStyle w:val="8"/>
        <w:jc w:val="both"/>
        <w:rPr>
          <w:rFonts w:hint="eastAsia" w:ascii="方正仿宋_GBK" w:hAnsi="方正仿宋_GBK" w:eastAsia="方正仿宋_GBK" w:cs="方正仿宋_GBK"/>
          <w:b/>
          <w:sz w:val="32"/>
          <w:szCs w:val="32"/>
        </w:rPr>
      </w:pPr>
    </w:p>
    <w:p w14:paraId="3D1C7F20">
      <w:pPr>
        <w:pStyle w:val="8"/>
        <w:jc w:val="center"/>
        <w:rPr>
          <w:rFonts w:hint="eastAsia" w:ascii="方正仿宋_GBK" w:hAnsi="方正仿宋_GBK" w:eastAsia="方正仿宋_GBK" w:cs="方正仿宋_GBK"/>
          <w:b/>
          <w:sz w:val="32"/>
          <w:szCs w:val="32"/>
        </w:rPr>
      </w:pPr>
    </w:p>
    <w:p w14:paraId="174674AD">
      <w:pPr>
        <w:pStyle w:val="8"/>
        <w:jc w:val="center"/>
        <w:rPr>
          <w:rFonts w:hint="eastAsia" w:ascii="方正仿宋_GBK" w:hAnsi="方正仿宋_GBK" w:eastAsia="方正仿宋_GBK" w:cs="方正仿宋_GBK"/>
          <w:b/>
          <w:bCs w:val="0"/>
          <w:sz w:val="44"/>
          <w:szCs w:val="44"/>
        </w:rPr>
      </w:pPr>
      <w:r>
        <w:rPr>
          <w:rFonts w:hint="eastAsia" w:ascii="方正仿宋_GBK" w:hAnsi="方正仿宋_GBK" w:eastAsia="方正仿宋_GBK" w:cs="方正仿宋_GBK"/>
          <w:b/>
          <w:color w:val="000000"/>
          <w:sz w:val="44"/>
          <w:szCs w:val="44"/>
          <w:lang w:val="en-US" w:eastAsia="zh-CN"/>
        </w:rPr>
        <w:t>公开比选响应</w:t>
      </w:r>
      <w:r>
        <w:rPr>
          <w:rFonts w:hint="eastAsia" w:ascii="方正仿宋_GBK" w:hAnsi="方正仿宋_GBK" w:eastAsia="方正仿宋_GBK" w:cs="方正仿宋_GBK"/>
          <w:b/>
          <w:bCs w:val="0"/>
          <w:sz w:val="44"/>
          <w:szCs w:val="44"/>
        </w:rPr>
        <w:t>文件</w:t>
      </w:r>
    </w:p>
    <w:p w14:paraId="08F7E9D9">
      <w:pPr>
        <w:rPr>
          <w:rFonts w:hint="eastAsia" w:ascii="方正仿宋_GBK" w:hAnsi="方正仿宋_GBK" w:eastAsia="方正仿宋_GBK" w:cs="方正仿宋_GBK"/>
          <w:b/>
          <w:sz w:val="32"/>
          <w:szCs w:val="32"/>
          <w:u w:val="single"/>
        </w:rPr>
      </w:pPr>
    </w:p>
    <w:p w14:paraId="61CE6474">
      <w:pPr>
        <w:pStyle w:val="2"/>
        <w:rPr>
          <w:rFonts w:hint="eastAsia"/>
        </w:rPr>
      </w:pPr>
    </w:p>
    <w:p w14:paraId="56B8B4F9">
      <w:pPr>
        <w:jc w:val="left"/>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 xml:space="preserve">              </w:t>
      </w:r>
    </w:p>
    <w:p w14:paraId="195473B1">
      <w:pPr>
        <w:jc w:val="left"/>
        <w:rPr>
          <w:rFonts w:hint="eastAsia" w:ascii="方正仿宋_GBK" w:hAnsi="方正仿宋_GBK" w:eastAsia="方正仿宋_GBK" w:cs="方正仿宋_GBK"/>
          <w:b/>
          <w:sz w:val="32"/>
          <w:szCs w:val="32"/>
        </w:rPr>
      </w:pPr>
    </w:p>
    <w:p w14:paraId="0088064D">
      <w:pPr>
        <w:jc w:val="center"/>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投标人：</w:t>
      </w:r>
      <w:r>
        <w:rPr>
          <w:rFonts w:hint="eastAsia" w:ascii="方正仿宋_GBK" w:hAnsi="方正仿宋_GBK" w:eastAsia="方正仿宋_GBK" w:cs="方正仿宋_GBK"/>
          <w:b w:val="0"/>
          <w:bCs/>
          <w:sz w:val="32"/>
          <w:szCs w:val="32"/>
          <w:u w:val="single"/>
        </w:rPr>
        <w:t xml:space="preserve">                       </w:t>
      </w:r>
      <w:r>
        <w:rPr>
          <w:rFonts w:hint="eastAsia" w:ascii="方正仿宋_GBK" w:hAnsi="方正仿宋_GBK" w:eastAsia="方正仿宋_GBK" w:cs="方正仿宋_GBK"/>
          <w:b w:val="0"/>
          <w:bCs/>
          <w:sz w:val="32"/>
          <w:szCs w:val="32"/>
        </w:rPr>
        <w:t>（盖章单位）</w:t>
      </w:r>
    </w:p>
    <w:p w14:paraId="4EBD6EE4">
      <w:pPr>
        <w:jc w:val="center"/>
        <w:rPr>
          <w:rFonts w:hint="eastAsia" w:ascii="方正仿宋_GBK" w:hAnsi="方正仿宋_GBK" w:eastAsia="方正仿宋_GBK" w:cs="方正仿宋_GBK"/>
          <w:b w:val="0"/>
          <w:bCs/>
          <w:sz w:val="32"/>
          <w:szCs w:val="32"/>
        </w:rPr>
      </w:pPr>
    </w:p>
    <w:p w14:paraId="3414CFD5">
      <w:pPr>
        <w:jc w:val="center"/>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法定代表人或其委托代理人：</w:t>
      </w:r>
      <w:r>
        <w:rPr>
          <w:rFonts w:hint="eastAsia" w:ascii="方正仿宋_GBK" w:hAnsi="方正仿宋_GBK" w:eastAsia="方正仿宋_GBK" w:cs="方正仿宋_GBK"/>
          <w:b w:val="0"/>
          <w:bCs/>
          <w:sz w:val="32"/>
          <w:szCs w:val="32"/>
          <w:u w:val="single"/>
        </w:rPr>
        <w:t xml:space="preserve">         </w:t>
      </w:r>
      <w:r>
        <w:rPr>
          <w:rFonts w:hint="eastAsia" w:ascii="方正仿宋_GBK" w:hAnsi="方正仿宋_GBK" w:eastAsia="方正仿宋_GBK" w:cs="方正仿宋_GBK"/>
          <w:b w:val="0"/>
          <w:bCs/>
          <w:sz w:val="32"/>
          <w:szCs w:val="32"/>
        </w:rPr>
        <w:t>（签字）</w:t>
      </w:r>
    </w:p>
    <w:p w14:paraId="2D5BB5C3">
      <w:pPr>
        <w:jc w:val="center"/>
        <w:rPr>
          <w:rFonts w:hint="eastAsia" w:ascii="方正仿宋_GBK" w:hAnsi="方正仿宋_GBK" w:eastAsia="方正仿宋_GBK" w:cs="方正仿宋_GBK"/>
          <w:b w:val="0"/>
          <w:bCs/>
          <w:sz w:val="32"/>
          <w:szCs w:val="32"/>
        </w:rPr>
      </w:pPr>
    </w:p>
    <w:p w14:paraId="43E98FA3">
      <w:pPr>
        <w:jc w:val="center"/>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u w:val="single"/>
          <w:lang w:val="en-US" w:eastAsia="zh-CN"/>
        </w:rPr>
        <w:t xml:space="preserve">    </w:t>
      </w:r>
      <w:r>
        <w:rPr>
          <w:rFonts w:hint="eastAsia" w:ascii="方正仿宋_GBK" w:hAnsi="方正仿宋_GBK" w:eastAsia="方正仿宋_GBK" w:cs="方正仿宋_GBK"/>
          <w:b w:val="0"/>
          <w:bCs/>
          <w:sz w:val="32"/>
          <w:szCs w:val="32"/>
        </w:rPr>
        <w:t>年</w:t>
      </w:r>
      <w:r>
        <w:rPr>
          <w:rFonts w:hint="eastAsia" w:ascii="方正仿宋_GBK" w:hAnsi="方正仿宋_GBK" w:eastAsia="方正仿宋_GBK" w:cs="方正仿宋_GBK"/>
          <w:b w:val="0"/>
          <w:bCs/>
          <w:sz w:val="32"/>
          <w:szCs w:val="32"/>
          <w:u w:val="single"/>
        </w:rPr>
        <w:t xml:space="preserve">   </w:t>
      </w:r>
      <w:r>
        <w:rPr>
          <w:rFonts w:hint="eastAsia" w:ascii="方正仿宋_GBK" w:hAnsi="方正仿宋_GBK" w:eastAsia="方正仿宋_GBK" w:cs="方正仿宋_GBK"/>
          <w:b w:val="0"/>
          <w:bCs/>
          <w:sz w:val="32"/>
          <w:szCs w:val="32"/>
        </w:rPr>
        <w:t>月</w:t>
      </w:r>
      <w:r>
        <w:rPr>
          <w:rFonts w:hint="eastAsia" w:ascii="方正仿宋_GBK" w:hAnsi="方正仿宋_GBK" w:eastAsia="方正仿宋_GBK" w:cs="方正仿宋_GBK"/>
          <w:b w:val="0"/>
          <w:bCs/>
          <w:sz w:val="32"/>
          <w:szCs w:val="32"/>
          <w:u w:val="single"/>
        </w:rPr>
        <w:t xml:space="preserve">   </w:t>
      </w:r>
      <w:r>
        <w:rPr>
          <w:rFonts w:hint="eastAsia" w:ascii="方正仿宋_GBK" w:hAnsi="方正仿宋_GBK" w:eastAsia="方正仿宋_GBK" w:cs="方正仿宋_GBK"/>
          <w:b w:val="0"/>
          <w:bCs/>
          <w:sz w:val="32"/>
          <w:szCs w:val="32"/>
        </w:rPr>
        <w:t>日</w:t>
      </w:r>
    </w:p>
    <w:p w14:paraId="5F44A831">
      <w:pPr>
        <w:rPr>
          <w:rFonts w:hint="eastAsia" w:ascii="方正仿宋_GBK" w:hAnsi="方正仿宋_GBK" w:eastAsia="方正仿宋_GBK" w:cs="方正仿宋_GBK"/>
          <w:b/>
          <w:sz w:val="32"/>
          <w:szCs w:val="32"/>
        </w:rPr>
      </w:pPr>
    </w:p>
    <w:p w14:paraId="2D4A1B20">
      <w:pPr>
        <w:pStyle w:val="2"/>
        <w:rPr>
          <w:rFonts w:hint="eastAsia"/>
        </w:rPr>
      </w:pPr>
    </w:p>
    <w:p w14:paraId="45E63B28">
      <w:pPr>
        <w:jc w:val="center"/>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目录</w:t>
      </w:r>
    </w:p>
    <w:p w14:paraId="6082C8DB">
      <w:pPr>
        <w:keepNext w:val="0"/>
        <w:keepLines w:val="0"/>
        <w:pageBreakBefore w:val="0"/>
        <w:widowControl w:val="0"/>
        <w:numPr>
          <w:ilvl w:val="0"/>
          <w:numId w:val="0"/>
        </w:numPr>
        <w:kinsoku/>
        <w:wordWrap/>
        <w:overflowPunct/>
        <w:topLinePunct w:val="0"/>
        <w:bidi w:val="0"/>
        <w:snapToGrid/>
        <w:spacing w:line="5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rPr>
        <w:t>投标函</w:t>
      </w:r>
    </w:p>
    <w:p w14:paraId="533CB3B5">
      <w:pPr>
        <w:keepNext w:val="0"/>
        <w:keepLines w:val="0"/>
        <w:pageBreakBefore w:val="0"/>
        <w:widowControl w:val="0"/>
        <w:numPr>
          <w:ilvl w:val="0"/>
          <w:numId w:val="0"/>
        </w:numPr>
        <w:kinsoku/>
        <w:wordWrap/>
        <w:overflowPunct/>
        <w:topLinePunct w:val="0"/>
        <w:bidi w:val="0"/>
        <w:snapToGrid/>
        <w:spacing w:line="50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lang w:val="en-US" w:eastAsia="zh-CN"/>
        </w:rPr>
        <w:t>资信证明文件</w:t>
      </w:r>
    </w:p>
    <w:p w14:paraId="770F4211">
      <w:pPr>
        <w:keepNext w:val="0"/>
        <w:keepLines w:val="0"/>
        <w:pageBreakBefore w:val="0"/>
        <w:widowControl w:val="0"/>
        <w:kinsoku/>
        <w:wordWrap/>
        <w:overflowPunct/>
        <w:topLinePunct w:val="0"/>
        <w:bidi w:val="0"/>
        <w:snapToGrid/>
        <w:spacing w:line="500" w:lineRule="exact"/>
        <w:textAlignment w:val="auto"/>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1.投标方资质简介</w:t>
      </w:r>
    </w:p>
    <w:p w14:paraId="32B7D067">
      <w:pPr>
        <w:keepNext w:val="0"/>
        <w:keepLines w:val="0"/>
        <w:pageBreakBefore w:val="0"/>
        <w:widowControl w:val="0"/>
        <w:kinsoku/>
        <w:wordWrap/>
        <w:overflowPunct/>
        <w:topLinePunct w:val="0"/>
        <w:bidi w:val="0"/>
        <w:snapToGrid/>
        <w:spacing w:line="500" w:lineRule="exact"/>
        <w:textAlignment w:val="auto"/>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2.营业执照（复印件）</w:t>
      </w:r>
    </w:p>
    <w:p w14:paraId="2E009CCC">
      <w:pPr>
        <w:keepNext w:val="0"/>
        <w:keepLines w:val="0"/>
        <w:pageBreakBefore w:val="0"/>
        <w:widowControl w:val="0"/>
        <w:kinsoku/>
        <w:wordWrap/>
        <w:overflowPunct/>
        <w:topLinePunct w:val="0"/>
        <w:bidi w:val="0"/>
        <w:snapToGrid/>
        <w:spacing w:line="500" w:lineRule="exact"/>
        <w:textAlignment w:val="auto"/>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3.法定代表人（单位负责人）身份证明或法人代表授权书（原件）</w:t>
      </w:r>
    </w:p>
    <w:p w14:paraId="1602E7D0">
      <w:pPr>
        <w:spacing w:line="600" w:lineRule="exac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color w:val="000000"/>
          <w:kern w:val="2"/>
          <w:sz w:val="32"/>
          <w:szCs w:val="32"/>
          <w:lang w:val="en-US" w:eastAsia="zh-CN" w:bidi="ar-SA"/>
        </w:rPr>
        <w:t>4.账户信息：开户许可证（复印件）</w:t>
      </w:r>
    </w:p>
    <w:p w14:paraId="0D001A01">
      <w:pPr>
        <w:spacing w:line="600" w:lineRule="exac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5.经销商必须取得营业执照、经营许可证；</w:t>
      </w:r>
      <w:r>
        <w:rPr>
          <w:rFonts w:hint="eastAsia" w:ascii="方正仿宋_GBK" w:hAnsi="方正仿宋_GBK" w:eastAsia="方正仿宋_GBK" w:cs="方正仿宋_GBK"/>
          <w:sz w:val="32"/>
          <w:szCs w:val="32"/>
          <w:highlight w:val="none"/>
          <w:lang w:val="en-US" w:eastAsia="zh-CN"/>
        </w:rPr>
        <w:br w:type="textWrapping"/>
      </w:r>
      <w:r>
        <w:rPr>
          <w:rFonts w:hint="eastAsia" w:ascii="方正仿宋_GBK" w:hAnsi="方正仿宋_GBK" w:eastAsia="方正仿宋_GBK" w:cs="方正仿宋_GBK"/>
          <w:sz w:val="32"/>
          <w:szCs w:val="32"/>
          <w:highlight w:val="none"/>
          <w:lang w:val="en-US" w:eastAsia="zh-CN"/>
        </w:rPr>
        <w:t>6.提供技术服务承诺书，根据甲方实际生产需求提供技术服务，服务老师人选由甲方和乙方共同商定；</w:t>
      </w:r>
    </w:p>
    <w:p w14:paraId="3C88D8A2">
      <w:pPr>
        <w:spacing w:line="600" w:lineRule="exac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highlight w:val="none"/>
          <w:lang w:val="en-US" w:eastAsia="zh-CN"/>
        </w:rPr>
        <w:t>7.提供增值服务承诺书，承诺书中明确每年提供其他的增值服务项目。</w:t>
      </w:r>
      <w:r>
        <w:rPr>
          <w:rFonts w:hint="eastAsia" w:ascii="方正仿宋_GBK" w:hAnsi="方正仿宋_GBK" w:eastAsia="方正仿宋_GBK" w:cs="方正仿宋_GBK"/>
          <w:sz w:val="32"/>
          <w:szCs w:val="32"/>
          <w:highlight w:val="none"/>
          <w:lang w:val="en-US" w:eastAsia="zh-CN"/>
        </w:rPr>
        <w:br w:type="textWrapping"/>
      </w:r>
      <w:r>
        <w:rPr>
          <w:rFonts w:hint="eastAsia" w:ascii="方正仿宋_GBK" w:hAnsi="方正仿宋_GBK" w:eastAsia="方正仿宋_GBK" w:cs="方正仿宋_GBK"/>
          <w:sz w:val="32"/>
          <w:szCs w:val="32"/>
          <w:highlight w:val="none"/>
          <w:lang w:val="en-US" w:eastAsia="zh-CN"/>
        </w:rPr>
        <w:t>8.</w:t>
      </w:r>
      <w:r>
        <w:rPr>
          <w:rFonts w:hint="eastAsia" w:ascii="方正仿宋_GBK" w:hAnsi="方正仿宋_GBK" w:eastAsia="方正仿宋_GBK" w:cs="方正仿宋_GBK"/>
          <w:color w:val="000000"/>
          <w:kern w:val="2"/>
          <w:sz w:val="32"/>
          <w:szCs w:val="32"/>
          <w:highlight w:val="none"/>
          <w:lang w:val="en-US" w:eastAsia="zh-CN" w:bidi="ar-SA"/>
        </w:rPr>
        <w:t>投标人认为必要的其他证明文件（如有）</w:t>
      </w:r>
    </w:p>
    <w:p w14:paraId="0293017A">
      <w:pPr>
        <w:keepNext w:val="0"/>
        <w:keepLines w:val="0"/>
        <w:pageBreakBefore w:val="0"/>
        <w:widowControl w:val="0"/>
        <w:kinsoku/>
        <w:wordWrap/>
        <w:overflowPunct/>
        <w:topLinePunct w:val="0"/>
        <w:bidi w:val="0"/>
        <w:snapToGrid/>
        <w:spacing w:line="500" w:lineRule="exact"/>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z w:val="32"/>
          <w:szCs w:val="32"/>
          <w:lang w:eastAsia="zh-CN"/>
        </w:rPr>
        <w:t>三</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基本</w:t>
      </w:r>
      <w:r>
        <w:rPr>
          <w:rFonts w:hint="eastAsia" w:ascii="方正仿宋_GBK" w:hAnsi="方正仿宋_GBK" w:eastAsia="方正仿宋_GBK" w:cs="方正仿宋_GBK"/>
          <w:color w:val="000000"/>
          <w:sz w:val="32"/>
          <w:szCs w:val="32"/>
        </w:rPr>
        <w:t>情况表</w:t>
      </w:r>
    </w:p>
    <w:p w14:paraId="7D264478">
      <w:pPr>
        <w:keepNext w:val="0"/>
        <w:keepLines w:val="0"/>
        <w:pageBreakBefore w:val="0"/>
        <w:widowControl w:val="0"/>
        <w:kinsoku/>
        <w:wordWrap/>
        <w:overflowPunct/>
        <w:topLinePunct w:val="0"/>
        <w:bidi w:val="0"/>
        <w:snapToGrid/>
        <w:spacing w:line="500" w:lineRule="exact"/>
        <w:jc w:val="both"/>
        <w:textAlignment w:val="auto"/>
        <w:rPr>
          <w:rFonts w:hint="eastAsia" w:ascii="方正仿宋_GBK" w:hAnsi="方正仿宋_GBK" w:eastAsia="方正仿宋_GBK" w:cs="方正仿宋_GBK"/>
          <w:color w:val="000000"/>
          <w:kern w:val="2"/>
          <w:sz w:val="32"/>
          <w:szCs w:val="32"/>
          <w:highlight w:val="none"/>
          <w:lang w:val="en-US" w:eastAsia="zh-CN" w:bidi="ar-SA"/>
        </w:rPr>
      </w:pPr>
      <w:r>
        <w:rPr>
          <w:rFonts w:hint="eastAsia" w:ascii="方正仿宋_GBK" w:hAnsi="方正仿宋_GBK" w:eastAsia="方正仿宋_GBK" w:cs="方正仿宋_GBK"/>
          <w:color w:val="000000"/>
          <w:sz w:val="32"/>
          <w:szCs w:val="32"/>
          <w:lang w:val="en-US" w:eastAsia="zh-CN"/>
        </w:rPr>
        <w:t>四、</w:t>
      </w:r>
      <w:r>
        <w:rPr>
          <w:rFonts w:hint="eastAsia" w:ascii="方正仿宋_GBK" w:hAnsi="方正仿宋_GBK" w:eastAsia="方正仿宋_GBK" w:cs="方正仿宋_GBK"/>
          <w:color w:val="000000"/>
          <w:sz w:val="32"/>
          <w:szCs w:val="32"/>
        </w:rPr>
        <w:t>投标承诺书</w:t>
      </w:r>
      <w:r>
        <w:rPr>
          <w:rFonts w:hint="eastAsia" w:ascii="方正仿宋_GBK" w:hAnsi="方正仿宋_GBK" w:eastAsia="方正仿宋_GBK" w:cs="方正仿宋_GBK"/>
          <w:color w:val="000000"/>
          <w:sz w:val="32"/>
          <w:szCs w:val="32"/>
          <w:lang w:val="en-US" w:eastAsia="zh-CN"/>
        </w:rPr>
        <w:br w:type="textWrapping"/>
      </w:r>
      <w:r>
        <w:rPr>
          <w:rFonts w:hint="eastAsia" w:ascii="方正仿宋_GBK" w:hAnsi="方正仿宋_GBK" w:eastAsia="方正仿宋_GBK" w:cs="方正仿宋_GBK"/>
          <w:color w:val="000000"/>
          <w:sz w:val="32"/>
          <w:szCs w:val="32"/>
          <w:lang w:val="en-US" w:eastAsia="zh-CN"/>
        </w:rPr>
        <w:t>五、</w:t>
      </w:r>
      <w:r>
        <w:rPr>
          <w:rFonts w:hint="eastAsia" w:ascii="方正仿宋_GBK" w:hAnsi="方正仿宋_GBK" w:eastAsia="方正仿宋_GBK" w:cs="方正仿宋_GBK"/>
          <w:color w:val="000000"/>
          <w:kern w:val="2"/>
          <w:sz w:val="32"/>
          <w:szCs w:val="32"/>
          <w:highlight w:val="none"/>
          <w:lang w:val="en-US" w:eastAsia="zh-CN" w:bidi="ar-SA"/>
        </w:rPr>
        <w:t>报价一览表（详见附件）</w:t>
      </w:r>
    </w:p>
    <w:p w14:paraId="4BEF50CF">
      <w:pPr>
        <w:pStyle w:val="2"/>
        <w:rPr>
          <w:rFonts w:hint="eastAsia"/>
          <w:lang w:val="en-US" w:eastAsia="zh-CN"/>
        </w:rPr>
      </w:pPr>
    </w:p>
    <w:p w14:paraId="0E6F9920">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方正仿宋_GBK" w:hAnsi="方正仿宋_GBK" w:eastAsia="方正仿宋_GBK" w:cs="方正仿宋_GBK"/>
          <w:b/>
          <w:bCs w:val="0"/>
          <w:kern w:val="0"/>
          <w:sz w:val="32"/>
          <w:szCs w:val="32"/>
        </w:rPr>
      </w:pPr>
      <w:r>
        <w:rPr>
          <w:rFonts w:hint="eastAsia" w:ascii="方正仿宋_GBK" w:hAnsi="方正仿宋_GBK" w:eastAsia="方正仿宋_GBK" w:cs="方正仿宋_GBK"/>
          <w:b/>
          <w:bCs w:val="0"/>
          <w:kern w:val="0"/>
          <w:sz w:val="32"/>
          <w:szCs w:val="32"/>
        </w:rPr>
        <w:t>（注：上述文件根据要求提供，每页加盖公章</w:t>
      </w:r>
      <w:r>
        <w:rPr>
          <w:rFonts w:hint="eastAsia" w:ascii="方正仿宋_GBK" w:hAnsi="方正仿宋_GBK" w:eastAsia="方正仿宋_GBK" w:cs="方正仿宋_GBK"/>
          <w:b/>
          <w:bCs w:val="0"/>
          <w:kern w:val="0"/>
          <w:sz w:val="32"/>
          <w:szCs w:val="32"/>
          <w:lang w:eastAsia="zh-CN"/>
        </w:rPr>
        <w:t>并盖骑缝章</w:t>
      </w:r>
      <w:r>
        <w:rPr>
          <w:rFonts w:hint="eastAsia" w:ascii="方正仿宋_GBK" w:hAnsi="方正仿宋_GBK" w:eastAsia="方正仿宋_GBK" w:cs="方正仿宋_GBK"/>
          <w:b/>
          <w:bCs w:val="0"/>
          <w:kern w:val="0"/>
          <w:sz w:val="32"/>
          <w:szCs w:val="32"/>
        </w:rPr>
        <w:t>）</w:t>
      </w:r>
    </w:p>
    <w:p w14:paraId="1F195B0F">
      <w:pPr>
        <w:keepNext w:val="0"/>
        <w:keepLines w:val="0"/>
        <w:pageBreakBefore w:val="0"/>
        <w:widowControl w:val="0"/>
        <w:kinsoku/>
        <w:wordWrap/>
        <w:overflowPunct/>
        <w:topLinePunct w:val="0"/>
        <w:bidi w:val="0"/>
        <w:snapToGrid/>
        <w:spacing w:line="500" w:lineRule="exact"/>
        <w:textAlignment w:val="auto"/>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br w:type="page"/>
      </w:r>
    </w:p>
    <w:p w14:paraId="2E9E0307">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b/>
          <w:kern w:val="0"/>
          <w:sz w:val="32"/>
          <w:szCs w:val="32"/>
          <w:highlight w:val="none"/>
          <w:lang w:val="en-US" w:eastAsia="zh-CN"/>
        </w:rPr>
        <w:t>一、</w:t>
      </w:r>
      <w:r>
        <w:rPr>
          <w:rFonts w:hint="eastAsia" w:ascii="方正仿宋_GBK" w:hAnsi="方正仿宋_GBK" w:eastAsia="方正仿宋_GBK" w:cs="方正仿宋_GBK"/>
          <w:b/>
          <w:kern w:val="0"/>
          <w:sz w:val="32"/>
          <w:szCs w:val="32"/>
          <w:highlight w:val="none"/>
        </w:rPr>
        <w:t>投标函</w:t>
      </w:r>
    </w:p>
    <w:p w14:paraId="1173E1D7">
      <w:pPr>
        <w:keepNext w:val="0"/>
        <w:keepLines w:val="0"/>
        <w:pageBreakBefore w:val="0"/>
        <w:widowControl w:val="0"/>
        <w:kinsoku/>
        <w:wordWrap/>
        <w:overflowPunct/>
        <w:topLinePunct w:val="0"/>
        <w:autoSpaceDE w:val="0"/>
        <w:autoSpaceDN w:val="0"/>
        <w:bidi w:val="0"/>
        <w:adjustRightInd w:val="0"/>
        <w:snapToGrid/>
        <w:spacing w:before="120" w:line="600" w:lineRule="exact"/>
        <w:jc w:val="left"/>
        <w:textAlignment w:val="auto"/>
        <w:rPr>
          <w:rFonts w:hint="eastAsia" w:ascii="方正仿宋_GBK" w:hAnsi="方正仿宋_GBK" w:eastAsia="方正仿宋_GBK" w:cs="方正仿宋_GBK"/>
          <w:kern w:val="0"/>
          <w:sz w:val="32"/>
          <w:szCs w:val="32"/>
          <w:highlight w:val="none"/>
          <w:lang w:val="en-US" w:eastAsia="zh-CN"/>
        </w:rPr>
      </w:pPr>
      <w:r>
        <w:rPr>
          <w:rFonts w:hint="eastAsia" w:ascii="方正仿宋_GBK" w:hAnsi="方正仿宋_GBK" w:eastAsia="方正仿宋_GBK" w:cs="方正仿宋_GBK"/>
          <w:kern w:val="0"/>
          <w:sz w:val="32"/>
          <w:szCs w:val="32"/>
          <w:highlight w:val="none"/>
          <w:lang w:val="en-US" w:eastAsia="zh-CN"/>
        </w:rPr>
        <w:t>中垦牧（陕西）牧业有限公司</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kern w:val="0"/>
          <w:sz w:val="32"/>
          <w:szCs w:val="32"/>
          <w:highlight w:val="none"/>
          <w:lang w:val="en-US" w:eastAsia="zh-CN"/>
        </w:rPr>
        <w:t xml:space="preserve">                 </w:t>
      </w:r>
    </w:p>
    <w:p w14:paraId="0E0B7A5B">
      <w:pPr>
        <w:keepNext w:val="0"/>
        <w:keepLines w:val="0"/>
        <w:pageBreakBefore w:val="0"/>
        <w:widowControl w:val="0"/>
        <w:kinsoku/>
        <w:wordWrap/>
        <w:overflowPunct/>
        <w:topLinePunct w:val="0"/>
        <w:autoSpaceDE w:val="0"/>
        <w:autoSpaceDN w:val="0"/>
        <w:bidi w:val="0"/>
        <w:adjustRightInd w:val="0"/>
        <w:snapToGrid/>
        <w:spacing w:before="120" w:line="600" w:lineRule="exact"/>
        <w:ind w:firstLine="640" w:firstLineChars="200"/>
        <w:jc w:val="left"/>
        <w:textAlignment w:val="auto"/>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兹有</w:t>
      </w:r>
      <w:r>
        <w:rPr>
          <w:rFonts w:hint="eastAsia" w:ascii="方正仿宋_GBK" w:hAnsi="方正仿宋_GBK" w:eastAsia="方正仿宋_GBK" w:cs="方正仿宋_GBK"/>
          <w:kern w:val="0"/>
          <w:sz w:val="32"/>
          <w:szCs w:val="32"/>
          <w:highlight w:val="none"/>
          <w:u w:val="single"/>
        </w:rPr>
        <w:t>(投标人全称)(全权代表名)(职务、职称)</w:t>
      </w:r>
      <w:r>
        <w:rPr>
          <w:rFonts w:hint="eastAsia" w:ascii="方正仿宋_GBK" w:hAnsi="方正仿宋_GBK" w:eastAsia="方正仿宋_GBK" w:cs="方正仿宋_GBK"/>
          <w:kern w:val="0"/>
          <w:sz w:val="32"/>
          <w:szCs w:val="32"/>
          <w:highlight w:val="none"/>
        </w:rPr>
        <w:t>为我公司全权代表，参加贵方组织的</w:t>
      </w:r>
      <w:bookmarkStart w:id="1" w:name="OLE_LINK3"/>
      <w:r>
        <w:rPr>
          <w:rFonts w:hint="eastAsia" w:ascii="方正仿宋_GBK" w:hAnsi="方正仿宋_GBK" w:eastAsia="方正仿宋_GBK" w:cs="方正仿宋_GBK"/>
          <w:kern w:val="0"/>
          <w:sz w:val="32"/>
          <w:szCs w:val="32"/>
          <w:highlight w:val="none"/>
          <w:u w:val="none"/>
          <w:lang w:val="en-US" w:eastAsia="zh-CN"/>
        </w:rPr>
        <w:t>中垦牧（陕西）牧业有限公司2026年</w:t>
      </w:r>
      <w:r>
        <w:rPr>
          <w:rFonts w:hint="eastAsia" w:ascii="方正仿宋_GBK" w:hAnsi="方正仿宋_GBK" w:eastAsia="方正仿宋_GBK" w:cs="方正仿宋_GBK"/>
          <w:b w:val="0"/>
          <w:bCs w:val="0"/>
          <w:color w:val="auto"/>
          <w:sz w:val="32"/>
          <w:szCs w:val="32"/>
          <w:highlight w:val="none"/>
          <w:u w:val="none"/>
          <w:lang w:val="en-US" w:eastAsia="zh-CN"/>
        </w:rPr>
        <w:t>五金、劳保、配件、场内生产车辆用品</w:t>
      </w:r>
      <w:r>
        <w:rPr>
          <w:rFonts w:hint="eastAsia" w:ascii="方正仿宋_GBK" w:hAnsi="方正仿宋_GBK" w:eastAsia="方正仿宋_GBK" w:cs="方正仿宋_GBK"/>
          <w:kern w:val="0"/>
          <w:sz w:val="32"/>
          <w:szCs w:val="32"/>
          <w:highlight w:val="none"/>
          <w:u w:val="none"/>
          <w:lang w:val="en-US" w:eastAsia="zh-CN"/>
        </w:rPr>
        <w:t>采购项目</w:t>
      </w:r>
      <w:bookmarkEnd w:id="1"/>
      <w:r>
        <w:rPr>
          <w:rFonts w:hint="eastAsia" w:ascii="方正仿宋_GBK" w:hAnsi="方正仿宋_GBK" w:eastAsia="方正仿宋_GBK" w:cs="方正仿宋_GBK"/>
          <w:kern w:val="0"/>
          <w:sz w:val="32"/>
          <w:szCs w:val="32"/>
          <w:highlight w:val="none"/>
          <w:u w:val="none"/>
          <w:lang w:val="en-US" w:eastAsia="zh-CN"/>
        </w:rPr>
        <w:t>比选</w:t>
      </w:r>
      <w:r>
        <w:rPr>
          <w:rFonts w:hint="eastAsia" w:ascii="方正仿宋_GBK" w:hAnsi="方正仿宋_GBK" w:eastAsia="方正仿宋_GBK" w:cs="方正仿宋_GBK"/>
          <w:kern w:val="0"/>
          <w:sz w:val="32"/>
          <w:szCs w:val="32"/>
          <w:highlight w:val="none"/>
          <w:u w:val="none"/>
        </w:rPr>
        <w:t>的</w:t>
      </w:r>
      <w:r>
        <w:rPr>
          <w:rFonts w:hint="eastAsia" w:ascii="方正仿宋_GBK" w:hAnsi="方正仿宋_GBK" w:eastAsia="方正仿宋_GBK" w:cs="方正仿宋_GBK"/>
          <w:kern w:val="0"/>
          <w:sz w:val="32"/>
          <w:szCs w:val="32"/>
          <w:highlight w:val="none"/>
        </w:rPr>
        <w:t>有关活动。并提交下述文件：</w:t>
      </w:r>
    </w:p>
    <w:p w14:paraId="75EA3EFF">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eastAsia" w:ascii="方正仿宋_GBK" w:hAnsi="方正仿宋_GBK" w:eastAsia="方正仿宋_GBK" w:cs="方正仿宋_GBK"/>
          <w:kern w:val="0"/>
          <w:sz w:val="32"/>
          <w:szCs w:val="32"/>
          <w:highlight w:val="none"/>
          <w:lang w:val="en-US" w:eastAsia="zh-CN"/>
        </w:rPr>
      </w:pPr>
      <w:r>
        <w:rPr>
          <w:rFonts w:hint="eastAsia" w:ascii="方正仿宋_GBK" w:hAnsi="方正仿宋_GBK" w:eastAsia="方正仿宋_GBK" w:cs="方正仿宋_GBK"/>
          <w:kern w:val="0"/>
          <w:sz w:val="32"/>
          <w:szCs w:val="32"/>
          <w:highlight w:val="none"/>
          <w:lang w:val="en-US" w:eastAsia="zh-CN"/>
        </w:rPr>
        <w:t>1.</w:t>
      </w:r>
      <w:r>
        <w:rPr>
          <w:rFonts w:hint="eastAsia" w:ascii="方正仿宋_GBK" w:hAnsi="方正仿宋_GBK" w:eastAsia="方正仿宋_GBK" w:cs="方正仿宋_GBK"/>
          <w:kern w:val="0"/>
          <w:sz w:val="32"/>
          <w:szCs w:val="32"/>
          <w:highlight w:val="none"/>
        </w:rPr>
        <w:t>提供投标须知规定的</w:t>
      </w:r>
      <w:r>
        <w:rPr>
          <w:rFonts w:hint="eastAsia" w:ascii="方正仿宋_GBK" w:hAnsi="方正仿宋_GBK" w:eastAsia="方正仿宋_GBK" w:cs="方正仿宋_GBK"/>
          <w:kern w:val="0"/>
          <w:sz w:val="32"/>
          <w:szCs w:val="32"/>
          <w:highlight w:val="none"/>
          <w:lang w:eastAsia="zh-CN"/>
        </w:rPr>
        <w:t>比选响应文件</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kern w:val="0"/>
          <w:sz w:val="32"/>
          <w:szCs w:val="32"/>
          <w:highlight w:val="none"/>
          <w:lang w:val="en-US" w:eastAsia="zh-CN"/>
        </w:rPr>
        <w:t>正本一份，副本一份，U盘一份（U盘内容为：可复制粘贴EXCEL表和PDF版）均密封在一个文件袋中。</w:t>
      </w:r>
    </w:p>
    <w:p w14:paraId="30BD0762">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eastAsia" w:ascii="方正仿宋_GBK" w:hAnsi="方正仿宋_GBK" w:eastAsia="方正仿宋_GBK" w:cs="方正仿宋_GBK"/>
          <w:kern w:val="0"/>
          <w:sz w:val="32"/>
          <w:szCs w:val="32"/>
          <w:highlight w:val="none"/>
          <w:lang w:val="en-US" w:eastAsia="zh-CN"/>
        </w:rPr>
      </w:pPr>
      <w:r>
        <w:rPr>
          <w:rFonts w:hint="eastAsia" w:ascii="方正仿宋_GBK" w:hAnsi="方正仿宋_GBK" w:eastAsia="方正仿宋_GBK" w:cs="方正仿宋_GBK"/>
          <w:kern w:val="0"/>
          <w:sz w:val="32"/>
          <w:szCs w:val="32"/>
          <w:highlight w:val="none"/>
        </w:rPr>
        <w:t>2</w:t>
      </w:r>
      <w:r>
        <w:rPr>
          <w:rFonts w:hint="eastAsia" w:ascii="方正仿宋_GBK" w:hAnsi="方正仿宋_GBK" w:eastAsia="方正仿宋_GBK" w:cs="方正仿宋_GBK"/>
          <w:kern w:val="0"/>
          <w:sz w:val="32"/>
          <w:szCs w:val="32"/>
          <w:highlight w:val="none"/>
          <w:lang w:val="en-US" w:eastAsia="zh-CN"/>
        </w:rPr>
        <w:t>.投标价包括货物、运输、装卸和税费等到场费用。且该报价合同生效之日起至合同有效期内有效。</w:t>
      </w:r>
    </w:p>
    <w:p w14:paraId="32881127">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3</w:t>
      </w:r>
      <w:r>
        <w:rPr>
          <w:rFonts w:hint="eastAsia" w:ascii="方正仿宋_GBK" w:hAnsi="方正仿宋_GBK" w:eastAsia="方正仿宋_GBK" w:cs="方正仿宋_GBK"/>
          <w:kern w:val="0"/>
          <w:sz w:val="32"/>
          <w:szCs w:val="32"/>
          <w:highlight w:val="none"/>
          <w:lang w:val="en-US" w:eastAsia="zh-CN"/>
        </w:rPr>
        <w:t>.</w:t>
      </w:r>
      <w:r>
        <w:rPr>
          <w:rFonts w:hint="eastAsia" w:ascii="方正仿宋_GBK" w:hAnsi="方正仿宋_GBK" w:eastAsia="方正仿宋_GBK" w:cs="方正仿宋_GBK"/>
          <w:kern w:val="0"/>
          <w:sz w:val="32"/>
          <w:szCs w:val="32"/>
          <w:highlight w:val="none"/>
        </w:rPr>
        <w:t>保证遵守</w:t>
      </w:r>
      <w:r>
        <w:rPr>
          <w:rFonts w:hint="eastAsia" w:ascii="方正仿宋_GBK" w:hAnsi="方正仿宋_GBK" w:eastAsia="方正仿宋_GBK" w:cs="方正仿宋_GBK"/>
          <w:kern w:val="0"/>
          <w:sz w:val="32"/>
          <w:szCs w:val="32"/>
          <w:highlight w:val="none"/>
          <w:lang w:val="en-US" w:eastAsia="zh-CN"/>
        </w:rPr>
        <w:t>比选</w:t>
      </w:r>
      <w:r>
        <w:rPr>
          <w:rFonts w:hint="eastAsia" w:ascii="方正仿宋_GBK" w:hAnsi="方正仿宋_GBK" w:eastAsia="方正仿宋_GBK" w:cs="方正仿宋_GBK"/>
          <w:kern w:val="0"/>
          <w:sz w:val="32"/>
          <w:szCs w:val="32"/>
          <w:highlight w:val="none"/>
        </w:rPr>
        <w:t>文件中的有关规定。</w:t>
      </w:r>
    </w:p>
    <w:p w14:paraId="2CB21FF5">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4</w:t>
      </w:r>
      <w:r>
        <w:rPr>
          <w:rFonts w:hint="eastAsia" w:ascii="方正仿宋_GBK" w:hAnsi="方正仿宋_GBK" w:eastAsia="方正仿宋_GBK" w:cs="方正仿宋_GBK"/>
          <w:kern w:val="0"/>
          <w:sz w:val="32"/>
          <w:szCs w:val="32"/>
          <w:highlight w:val="none"/>
          <w:lang w:val="en-US" w:eastAsia="zh-CN"/>
        </w:rPr>
        <w:t>.</w:t>
      </w:r>
      <w:r>
        <w:rPr>
          <w:rFonts w:hint="eastAsia" w:ascii="方正仿宋_GBK" w:hAnsi="方正仿宋_GBK" w:eastAsia="方正仿宋_GBK" w:cs="方正仿宋_GBK"/>
          <w:kern w:val="0"/>
          <w:sz w:val="32"/>
          <w:szCs w:val="32"/>
          <w:highlight w:val="none"/>
        </w:rPr>
        <w:t>保证忠实地执行买卖双方所签的</w:t>
      </w:r>
      <w:r>
        <w:rPr>
          <w:rFonts w:hint="eastAsia" w:ascii="方正仿宋_GBK" w:hAnsi="方正仿宋_GBK" w:eastAsia="方正仿宋_GBK" w:cs="方正仿宋_GBK"/>
          <w:kern w:val="0"/>
          <w:sz w:val="32"/>
          <w:szCs w:val="32"/>
          <w:highlight w:val="none"/>
          <w:lang w:val="en-US" w:eastAsia="zh-CN"/>
        </w:rPr>
        <w:t>订购</w:t>
      </w:r>
      <w:r>
        <w:rPr>
          <w:rFonts w:hint="eastAsia" w:ascii="方正仿宋_GBK" w:hAnsi="方正仿宋_GBK" w:eastAsia="方正仿宋_GBK" w:cs="方正仿宋_GBK"/>
          <w:kern w:val="0"/>
          <w:sz w:val="32"/>
          <w:szCs w:val="32"/>
          <w:highlight w:val="none"/>
        </w:rPr>
        <w:t>合同，并承担合同规定的责任义务。</w:t>
      </w:r>
    </w:p>
    <w:p w14:paraId="0951DBF6">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5</w:t>
      </w:r>
      <w:r>
        <w:rPr>
          <w:rFonts w:hint="eastAsia" w:ascii="方正仿宋_GBK" w:hAnsi="方正仿宋_GBK" w:eastAsia="方正仿宋_GBK" w:cs="方正仿宋_GBK"/>
          <w:kern w:val="0"/>
          <w:sz w:val="32"/>
          <w:szCs w:val="32"/>
          <w:highlight w:val="none"/>
          <w:lang w:val="en-US" w:eastAsia="zh-CN"/>
        </w:rPr>
        <w:t>.</w:t>
      </w:r>
      <w:r>
        <w:rPr>
          <w:rFonts w:hint="eastAsia" w:ascii="方正仿宋_GBK" w:hAnsi="方正仿宋_GBK" w:eastAsia="方正仿宋_GBK" w:cs="方正仿宋_GBK"/>
          <w:kern w:val="0"/>
          <w:sz w:val="32"/>
          <w:szCs w:val="32"/>
          <w:highlight w:val="none"/>
        </w:rPr>
        <w:t>愿意向贵方提供任何与投标有关的数据、情况和技术资料。</w:t>
      </w:r>
    </w:p>
    <w:p w14:paraId="5DF7B013">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6</w:t>
      </w:r>
      <w:r>
        <w:rPr>
          <w:rFonts w:hint="eastAsia" w:ascii="方正仿宋_GBK" w:hAnsi="方正仿宋_GBK" w:eastAsia="方正仿宋_GBK" w:cs="方正仿宋_GBK"/>
          <w:kern w:val="0"/>
          <w:sz w:val="32"/>
          <w:szCs w:val="32"/>
          <w:highlight w:val="none"/>
          <w:lang w:val="en-US" w:eastAsia="zh-CN"/>
        </w:rPr>
        <w:t>.</w:t>
      </w:r>
      <w:r>
        <w:rPr>
          <w:rFonts w:hint="eastAsia" w:ascii="方正仿宋_GBK" w:hAnsi="方正仿宋_GBK" w:eastAsia="方正仿宋_GBK" w:cs="方正仿宋_GBK"/>
          <w:kern w:val="0"/>
          <w:sz w:val="32"/>
          <w:szCs w:val="32"/>
          <w:highlight w:val="none"/>
        </w:rPr>
        <w:t>本投标自比选之日起</w:t>
      </w:r>
      <w:r>
        <w:rPr>
          <w:rFonts w:hint="eastAsia" w:ascii="方正仿宋_GBK" w:hAnsi="方正仿宋_GBK" w:eastAsia="方正仿宋_GBK" w:cs="方正仿宋_GBK"/>
          <w:kern w:val="0"/>
          <w:sz w:val="32"/>
          <w:szCs w:val="32"/>
          <w:highlight w:val="none"/>
          <w:u w:val="single"/>
        </w:rPr>
        <w:t xml:space="preserve"> </w:t>
      </w:r>
      <w:r>
        <w:rPr>
          <w:rFonts w:hint="eastAsia" w:ascii="方正仿宋_GBK" w:hAnsi="方正仿宋_GBK" w:eastAsia="方正仿宋_GBK" w:cs="方正仿宋_GBK"/>
          <w:kern w:val="0"/>
          <w:sz w:val="32"/>
          <w:szCs w:val="32"/>
          <w:highlight w:val="none"/>
          <w:u w:val="single"/>
          <w:lang w:val="en-US" w:eastAsia="zh-CN"/>
        </w:rPr>
        <w:t xml:space="preserve"> 90  </w:t>
      </w:r>
      <w:r>
        <w:rPr>
          <w:rFonts w:hint="eastAsia" w:ascii="方正仿宋_GBK" w:hAnsi="方正仿宋_GBK" w:eastAsia="方正仿宋_GBK" w:cs="方正仿宋_GBK"/>
          <w:kern w:val="0"/>
          <w:sz w:val="32"/>
          <w:szCs w:val="32"/>
          <w:highlight w:val="none"/>
        </w:rPr>
        <w:t>天内有效。</w:t>
      </w:r>
    </w:p>
    <w:p w14:paraId="49CD77FE">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7</w:t>
      </w:r>
      <w:r>
        <w:rPr>
          <w:rFonts w:hint="eastAsia" w:ascii="方正仿宋_GBK" w:hAnsi="方正仿宋_GBK" w:eastAsia="方正仿宋_GBK" w:cs="方正仿宋_GBK"/>
          <w:kern w:val="0"/>
          <w:sz w:val="32"/>
          <w:szCs w:val="32"/>
          <w:highlight w:val="none"/>
          <w:lang w:val="en-US" w:eastAsia="zh-CN"/>
        </w:rPr>
        <w:t>.</w:t>
      </w:r>
      <w:r>
        <w:rPr>
          <w:rFonts w:hint="eastAsia" w:ascii="方正仿宋_GBK" w:hAnsi="方正仿宋_GBK" w:eastAsia="方正仿宋_GBK" w:cs="方正仿宋_GBK"/>
          <w:kern w:val="0"/>
          <w:sz w:val="32"/>
          <w:szCs w:val="32"/>
          <w:highlight w:val="none"/>
        </w:rPr>
        <w:t>与本投标有关的一切往来通讯请寄：</w:t>
      </w:r>
    </w:p>
    <w:p w14:paraId="02661ABF">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eastAsia" w:ascii="方正仿宋_GBK" w:hAnsi="方正仿宋_GBK" w:eastAsia="方正仿宋_GBK" w:cs="方正仿宋_GBK"/>
          <w:kern w:val="0"/>
          <w:sz w:val="32"/>
          <w:szCs w:val="32"/>
          <w:highlight w:val="none"/>
          <w:lang w:val="en-US" w:eastAsia="zh-CN"/>
        </w:rPr>
      </w:pPr>
      <w:r>
        <w:rPr>
          <w:rFonts w:hint="eastAsia" w:ascii="方正仿宋_GBK" w:hAnsi="方正仿宋_GBK" w:eastAsia="方正仿宋_GBK" w:cs="方正仿宋_GBK"/>
          <w:kern w:val="0"/>
          <w:sz w:val="32"/>
          <w:szCs w:val="32"/>
          <w:highlight w:val="none"/>
        </w:rPr>
        <w:t>地址：</w:t>
      </w:r>
      <w:r>
        <w:rPr>
          <w:rFonts w:hint="eastAsia" w:ascii="方正仿宋_GBK" w:hAnsi="方正仿宋_GBK" w:eastAsia="方正仿宋_GBK" w:cs="方正仿宋_GBK"/>
          <w:kern w:val="0"/>
          <w:sz w:val="32"/>
          <w:szCs w:val="32"/>
          <w:highlight w:val="none"/>
          <w:lang w:val="en-US" w:eastAsia="zh-CN"/>
        </w:rPr>
        <w:t xml:space="preserve">                    </w:t>
      </w:r>
      <w:r>
        <w:rPr>
          <w:rFonts w:hint="eastAsia" w:ascii="方正仿宋_GBK" w:hAnsi="方正仿宋_GBK" w:eastAsia="方正仿宋_GBK" w:cs="方正仿宋_GBK"/>
          <w:kern w:val="0"/>
          <w:sz w:val="32"/>
          <w:szCs w:val="32"/>
          <w:highlight w:val="none"/>
        </w:rPr>
        <w:t>电话：</w:t>
      </w:r>
      <w:r>
        <w:rPr>
          <w:rFonts w:hint="eastAsia" w:ascii="方正仿宋_GBK" w:hAnsi="方正仿宋_GBK" w:eastAsia="方正仿宋_GBK" w:cs="方正仿宋_GBK"/>
          <w:kern w:val="0"/>
          <w:sz w:val="32"/>
          <w:szCs w:val="32"/>
          <w:highlight w:val="none"/>
          <w:lang w:val="en-US" w:eastAsia="zh-CN"/>
        </w:rPr>
        <w:t xml:space="preserve">                        </w:t>
      </w:r>
    </w:p>
    <w:p w14:paraId="134218FC">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eastAsia" w:ascii="方正仿宋_GBK" w:hAnsi="方正仿宋_GBK" w:eastAsia="方正仿宋_GBK" w:cs="方正仿宋_GBK"/>
          <w:kern w:val="0"/>
          <w:sz w:val="32"/>
          <w:szCs w:val="32"/>
          <w:highlight w:val="none"/>
          <w:lang w:val="en-US" w:eastAsia="zh-CN"/>
        </w:rPr>
      </w:pPr>
      <w:r>
        <w:rPr>
          <w:rFonts w:hint="eastAsia" w:ascii="方正仿宋_GBK" w:hAnsi="方正仿宋_GBK" w:eastAsia="方正仿宋_GBK" w:cs="方正仿宋_GBK"/>
          <w:kern w:val="0"/>
          <w:sz w:val="32"/>
          <w:szCs w:val="32"/>
          <w:highlight w:val="none"/>
        </w:rPr>
        <w:t>投标人全称(盖章)：</w:t>
      </w:r>
      <w:r>
        <w:rPr>
          <w:rFonts w:hint="eastAsia" w:ascii="方正仿宋_GBK" w:hAnsi="方正仿宋_GBK" w:eastAsia="方正仿宋_GBK" w:cs="方正仿宋_GBK"/>
          <w:kern w:val="0"/>
          <w:sz w:val="32"/>
          <w:szCs w:val="32"/>
          <w:highlight w:val="none"/>
          <w:lang w:val="en-US" w:eastAsia="zh-CN"/>
        </w:rPr>
        <w:t xml:space="preserve">                   </w:t>
      </w:r>
    </w:p>
    <w:p w14:paraId="218D2462">
      <w:pPr>
        <w:pStyle w:val="2"/>
        <w:numPr>
          <w:ilvl w:val="0"/>
          <w:numId w:val="0"/>
        </w:numPr>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lang w:val="en-US" w:eastAsia="zh-CN"/>
        </w:rPr>
        <w:t>法定代表人或委托代理人</w:t>
      </w:r>
      <w:r>
        <w:rPr>
          <w:rFonts w:hint="eastAsia" w:ascii="方正仿宋_GBK" w:hAnsi="方正仿宋_GBK" w:eastAsia="方正仿宋_GBK" w:cs="方正仿宋_GBK"/>
          <w:kern w:val="0"/>
          <w:sz w:val="32"/>
          <w:szCs w:val="32"/>
          <w:highlight w:val="none"/>
        </w:rPr>
        <w:t>(签字)：</w:t>
      </w:r>
      <w:r>
        <w:rPr>
          <w:rFonts w:hint="eastAsia" w:ascii="方正仿宋_GBK" w:hAnsi="方正仿宋_GBK" w:eastAsia="方正仿宋_GBK" w:cs="方正仿宋_GBK"/>
          <w:kern w:val="0"/>
          <w:sz w:val="32"/>
          <w:szCs w:val="32"/>
          <w:highlight w:val="none"/>
          <w:lang w:val="en-US" w:eastAsia="zh-CN"/>
        </w:rPr>
        <w:t xml:space="preserve">          </w:t>
      </w:r>
      <w:r>
        <w:rPr>
          <w:rFonts w:hint="eastAsia" w:ascii="方正仿宋_GBK" w:hAnsi="方正仿宋_GBK" w:eastAsia="方正仿宋_GBK" w:cs="方正仿宋_GBK"/>
          <w:kern w:val="0"/>
          <w:sz w:val="32"/>
          <w:szCs w:val="32"/>
          <w:highlight w:val="none"/>
        </w:rPr>
        <w:t>日期：</w:t>
      </w:r>
    </w:p>
    <w:p w14:paraId="297DC2F3">
      <w:pPr>
        <w:rPr>
          <w:rFonts w:hint="eastAsia" w:ascii="方正仿宋_GBK" w:hAnsi="方正仿宋_GBK" w:eastAsia="方正仿宋_GBK" w:cs="方正仿宋_GBK"/>
          <w:kern w:val="0"/>
          <w:sz w:val="32"/>
          <w:szCs w:val="32"/>
          <w:highlight w:val="none"/>
        </w:rPr>
      </w:pPr>
    </w:p>
    <w:p w14:paraId="70C853CA">
      <w:pPr>
        <w:pStyle w:val="2"/>
        <w:rPr>
          <w:rFonts w:hint="eastAsia" w:ascii="方正仿宋_GBK" w:hAnsi="方正仿宋_GBK" w:eastAsia="方正仿宋_GBK" w:cs="方正仿宋_GBK"/>
          <w:sz w:val="32"/>
          <w:szCs w:val="32"/>
          <w:lang w:val="en-US" w:eastAsia="zh-CN"/>
        </w:rPr>
      </w:pPr>
    </w:p>
    <w:p w14:paraId="4AA834B3">
      <w:pPr>
        <w:keepNext w:val="0"/>
        <w:keepLines w:val="0"/>
        <w:pageBreakBefore w:val="0"/>
        <w:widowControl w:val="0"/>
        <w:numPr>
          <w:ilvl w:val="0"/>
          <w:numId w:val="0"/>
        </w:numPr>
        <w:kinsoku/>
        <w:wordWrap/>
        <w:overflowPunct/>
        <w:topLinePunct w:val="0"/>
        <w:bidi w:val="0"/>
        <w:snapToGrid/>
        <w:spacing w:line="600" w:lineRule="exact"/>
        <w:jc w:val="center"/>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lang w:val="en-US" w:eastAsia="zh-CN" w:bidi="ar-SA"/>
        </w:rPr>
        <w:t>二、</w:t>
      </w:r>
      <w:r>
        <w:rPr>
          <w:rFonts w:hint="eastAsia" w:ascii="方正仿宋_GBK" w:hAnsi="方正仿宋_GBK" w:eastAsia="方正仿宋_GBK" w:cs="方正仿宋_GBK"/>
          <w:b/>
          <w:bCs/>
          <w:color w:val="000000"/>
          <w:sz w:val="32"/>
          <w:szCs w:val="32"/>
          <w:highlight w:val="none"/>
        </w:rPr>
        <w:t>资</w:t>
      </w:r>
      <w:r>
        <w:rPr>
          <w:rFonts w:hint="eastAsia" w:ascii="方正仿宋_GBK" w:hAnsi="方正仿宋_GBK" w:eastAsia="方正仿宋_GBK" w:cs="方正仿宋_GBK"/>
          <w:b/>
          <w:bCs/>
          <w:color w:val="000000"/>
          <w:sz w:val="32"/>
          <w:szCs w:val="32"/>
          <w:highlight w:val="none"/>
          <w:lang w:val="en-US" w:eastAsia="zh-CN"/>
        </w:rPr>
        <w:t>信</w:t>
      </w:r>
      <w:r>
        <w:rPr>
          <w:rFonts w:hint="eastAsia" w:ascii="方正仿宋_GBK" w:hAnsi="方正仿宋_GBK" w:eastAsia="方正仿宋_GBK" w:cs="方正仿宋_GBK"/>
          <w:b/>
          <w:bCs/>
          <w:color w:val="000000"/>
          <w:sz w:val="32"/>
          <w:szCs w:val="32"/>
          <w:highlight w:val="none"/>
        </w:rPr>
        <w:t>证明文件</w:t>
      </w:r>
    </w:p>
    <w:p w14:paraId="7B61985E">
      <w:pPr>
        <w:keepNext w:val="0"/>
        <w:keepLines w:val="0"/>
        <w:pageBreakBefore w:val="0"/>
        <w:widowControl w:val="0"/>
        <w:kinsoku/>
        <w:wordWrap/>
        <w:overflowPunct/>
        <w:topLinePunct w:val="0"/>
        <w:bidi w:val="0"/>
        <w:snapToGrid/>
        <w:spacing w:line="500" w:lineRule="exact"/>
        <w:textAlignment w:val="auto"/>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（一）投标方资质简介</w:t>
      </w:r>
    </w:p>
    <w:p w14:paraId="77448804">
      <w:pPr>
        <w:keepNext w:val="0"/>
        <w:keepLines w:val="0"/>
        <w:pageBreakBefore w:val="0"/>
        <w:widowControl w:val="0"/>
        <w:kinsoku/>
        <w:wordWrap/>
        <w:overflowPunct/>
        <w:topLinePunct w:val="0"/>
        <w:bidi w:val="0"/>
        <w:snapToGrid/>
        <w:spacing w:line="500" w:lineRule="exact"/>
        <w:textAlignment w:val="auto"/>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（二）营业执照（复印件）</w:t>
      </w:r>
    </w:p>
    <w:p w14:paraId="385B1290">
      <w:pPr>
        <w:keepNext w:val="0"/>
        <w:keepLines w:val="0"/>
        <w:pageBreakBefore w:val="0"/>
        <w:widowControl w:val="0"/>
        <w:kinsoku/>
        <w:wordWrap/>
        <w:overflowPunct/>
        <w:topLinePunct w:val="0"/>
        <w:bidi w:val="0"/>
        <w:snapToGrid/>
        <w:spacing w:line="500" w:lineRule="exact"/>
        <w:textAlignment w:val="auto"/>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（三）法定代表人（单位负责人）身份证明或法人代表授权书（原件）</w:t>
      </w:r>
    </w:p>
    <w:p w14:paraId="290E8C9C">
      <w:pPr>
        <w:spacing w:line="600" w:lineRule="exac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color w:val="000000"/>
          <w:kern w:val="2"/>
          <w:sz w:val="32"/>
          <w:szCs w:val="32"/>
          <w:lang w:val="en-US" w:eastAsia="zh-CN" w:bidi="ar-SA"/>
        </w:rPr>
        <w:t>（四）账户信息：开户许可证（复印件）</w:t>
      </w:r>
    </w:p>
    <w:p w14:paraId="0595C8CF">
      <w:pPr>
        <w:spacing w:line="600" w:lineRule="exac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color w:val="000000"/>
          <w:kern w:val="2"/>
          <w:sz w:val="32"/>
          <w:szCs w:val="32"/>
          <w:lang w:val="en-US" w:eastAsia="zh-CN" w:bidi="ar-SA"/>
        </w:rPr>
        <w:t>（五）</w:t>
      </w:r>
      <w:r>
        <w:rPr>
          <w:rFonts w:hint="eastAsia" w:ascii="方正仿宋_GBK" w:hAnsi="方正仿宋_GBK" w:eastAsia="方正仿宋_GBK" w:cs="方正仿宋_GBK"/>
          <w:sz w:val="32"/>
          <w:szCs w:val="32"/>
          <w:highlight w:val="none"/>
          <w:lang w:val="en-US" w:eastAsia="zh-CN"/>
        </w:rPr>
        <w:t>经销商必须取得营业执照、经营许可证；</w:t>
      </w:r>
      <w:r>
        <w:rPr>
          <w:rFonts w:hint="eastAsia" w:ascii="方正仿宋_GBK" w:hAnsi="方正仿宋_GBK" w:eastAsia="方正仿宋_GBK" w:cs="方正仿宋_GBK"/>
          <w:sz w:val="32"/>
          <w:szCs w:val="32"/>
          <w:highlight w:val="none"/>
          <w:lang w:val="en-US" w:eastAsia="zh-CN"/>
        </w:rPr>
        <w:br w:type="textWrapping"/>
      </w:r>
      <w:r>
        <w:rPr>
          <w:rFonts w:hint="eastAsia" w:ascii="方正仿宋_GBK" w:hAnsi="方正仿宋_GBK" w:eastAsia="方正仿宋_GBK" w:cs="方正仿宋_GBK"/>
          <w:color w:val="000000"/>
          <w:kern w:val="2"/>
          <w:sz w:val="32"/>
          <w:szCs w:val="32"/>
          <w:lang w:val="en-US" w:eastAsia="zh-CN" w:bidi="ar-SA"/>
        </w:rPr>
        <w:t>（六）</w:t>
      </w:r>
      <w:r>
        <w:rPr>
          <w:rFonts w:hint="eastAsia" w:ascii="方正仿宋_GBK" w:hAnsi="方正仿宋_GBK" w:eastAsia="方正仿宋_GBK" w:cs="方正仿宋_GBK"/>
          <w:sz w:val="32"/>
          <w:szCs w:val="32"/>
          <w:highlight w:val="none"/>
          <w:lang w:val="en-US" w:eastAsia="zh-CN"/>
        </w:rPr>
        <w:t>提供技术服务承诺书，根据甲方实际生产需求提供技术服务，服务老师人选由甲方和乙方共同商定；</w:t>
      </w:r>
    </w:p>
    <w:p w14:paraId="720EF954">
      <w:pPr>
        <w:spacing w:line="600" w:lineRule="exac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000000"/>
          <w:kern w:val="2"/>
          <w:sz w:val="32"/>
          <w:szCs w:val="32"/>
          <w:lang w:val="en-US" w:eastAsia="zh-CN" w:bidi="ar-SA"/>
        </w:rPr>
        <w:t>（七）</w:t>
      </w:r>
      <w:r>
        <w:rPr>
          <w:rFonts w:hint="eastAsia" w:ascii="方正仿宋_GBK" w:hAnsi="方正仿宋_GBK" w:eastAsia="方正仿宋_GBK" w:cs="方正仿宋_GBK"/>
          <w:sz w:val="32"/>
          <w:szCs w:val="32"/>
          <w:highlight w:val="none"/>
          <w:lang w:val="en-US" w:eastAsia="zh-CN"/>
        </w:rPr>
        <w:t>提供增值服务承诺书，承诺书中明确每年提供其他的增值服务项目。</w:t>
      </w:r>
      <w:r>
        <w:rPr>
          <w:rFonts w:hint="eastAsia" w:ascii="方正仿宋_GBK" w:hAnsi="方正仿宋_GBK" w:eastAsia="方正仿宋_GBK" w:cs="方正仿宋_GBK"/>
          <w:sz w:val="32"/>
          <w:szCs w:val="32"/>
          <w:highlight w:val="none"/>
          <w:lang w:val="en-US" w:eastAsia="zh-CN"/>
        </w:rPr>
        <w:br w:type="textWrapping"/>
      </w:r>
      <w:r>
        <w:rPr>
          <w:rFonts w:hint="eastAsia" w:ascii="方正仿宋_GBK" w:hAnsi="方正仿宋_GBK" w:eastAsia="方正仿宋_GBK" w:cs="方正仿宋_GBK"/>
          <w:color w:val="000000"/>
          <w:kern w:val="2"/>
          <w:sz w:val="32"/>
          <w:szCs w:val="32"/>
          <w:lang w:val="en-US" w:eastAsia="zh-CN" w:bidi="ar-SA"/>
        </w:rPr>
        <w:t>（八）</w:t>
      </w:r>
      <w:r>
        <w:rPr>
          <w:rFonts w:hint="eastAsia" w:ascii="方正仿宋_GBK" w:hAnsi="方正仿宋_GBK" w:eastAsia="方正仿宋_GBK" w:cs="方正仿宋_GBK"/>
          <w:color w:val="000000"/>
          <w:kern w:val="2"/>
          <w:sz w:val="32"/>
          <w:szCs w:val="32"/>
          <w:highlight w:val="none"/>
          <w:lang w:val="en-US" w:eastAsia="zh-CN" w:bidi="ar-SA"/>
        </w:rPr>
        <w:t>投标人认为必要的其他证明文件（如有）</w:t>
      </w:r>
    </w:p>
    <w:p w14:paraId="67CEDBD9">
      <w:pPr>
        <w:spacing w:line="360" w:lineRule="auto"/>
        <w:jc w:val="center"/>
        <w:outlineLvl w:val="0"/>
        <w:rPr>
          <w:rFonts w:hint="eastAsia" w:ascii="方正仿宋_GBK" w:hAnsi="方正仿宋_GBK" w:eastAsia="方正仿宋_GBK" w:cs="方正仿宋_GBK"/>
          <w:b w:val="0"/>
          <w:bCs/>
          <w:color w:val="auto"/>
          <w:sz w:val="32"/>
          <w:szCs w:val="32"/>
          <w:highlight w:val="none"/>
          <w:lang w:eastAsia="zh-CN"/>
        </w:rPr>
      </w:pPr>
    </w:p>
    <w:p w14:paraId="49D678DE">
      <w:pPr>
        <w:spacing w:line="360" w:lineRule="auto"/>
        <w:jc w:val="center"/>
        <w:outlineLvl w:val="0"/>
        <w:rPr>
          <w:rFonts w:hint="eastAsia" w:ascii="方正仿宋_GBK" w:hAnsi="方正仿宋_GBK" w:eastAsia="方正仿宋_GBK" w:cs="方正仿宋_GBK"/>
          <w:b w:val="0"/>
          <w:bCs/>
          <w:color w:val="auto"/>
          <w:sz w:val="32"/>
          <w:szCs w:val="32"/>
          <w:highlight w:val="none"/>
          <w:lang w:eastAsia="zh-CN"/>
        </w:rPr>
      </w:pPr>
    </w:p>
    <w:p w14:paraId="6A7CC1ED">
      <w:pPr>
        <w:spacing w:line="360" w:lineRule="auto"/>
        <w:jc w:val="center"/>
        <w:outlineLvl w:val="0"/>
        <w:rPr>
          <w:rFonts w:hint="eastAsia" w:ascii="方正仿宋_GBK" w:hAnsi="方正仿宋_GBK" w:eastAsia="方正仿宋_GBK" w:cs="方正仿宋_GBK"/>
          <w:b w:val="0"/>
          <w:bCs/>
          <w:color w:val="auto"/>
          <w:sz w:val="32"/>
          <w:szCs w:val="32"/>
          <w:highlight w:val="none"/>
          <w:lang w:eastAsia="zh-CN"/>
        </w:rPr>
      </w:pPr>
    </w:p>
    <w:p w14:paraId="1BE2D262">
      <w:pPr>
        <w:spacing w:line="360" w:lineRule="auto"/>
        <w:jc w:val="center"/>
        <w:outlineLvl w:val="0"/>
        <w:rPr>
          <w:rFonts w:hint="eastAsia" w:ascii="方正仿宋_GBK" w:hAnsi="方正仿宋_GBK" w:eastAsia="方正仿宋_GBK" w:cs="方正仿宋_GBK"/>
          <w:b w:val="0"/>
          <w:bCs/>
          <w:color w:val="auto"/>
          <w:sz w:val="32"/>
          <w:szCs w:val="32"/>
          <w:highlight w:val="none"/>
          <w:lang w:eastAsia="zh-CN"/>
        </w:rPr>
      </w:pPr>
    </w:p>
    <w:p w14:paraId="547253AD">
      <w:pPr>
        <w:spacing w:line="360" w:lineRule="auto"/>
        <w:jc w:val="center"/>
        <w:outlineLvl w:val="0"/>
        <w:rPr>
          <w:rFonts w:hint="eastAsia" w:ascii="方正仿宋_GBK" w:hAnsi="方正仿宋_GBK" w:eastAsia="方正仿宋_GBK" w:cs="方正仿宋_GBK"/>
          <w:b w:val="0"/>
          <w:bCs/>
          <w:color w:val="auto"/>
          <w:sz w:val="32"/>
          <w:szCs w:val="32"/>
          <w:highlight w:val="none"/>
          <w:lang w:eastAsia="zh-CN"/>
        </w:rPr>
      </w:pPr>
    </w:p>
    <w:p w14:paraId="3AF58162">
      <w:pPr>
        <w:spacing w:line="360" w:lineRule="auto"/>
        <w:jc w:val="center"/>
        <w:outlineLvl w:val="0"/>
        <w:rPr>
          <w:rFonts w:hint="eastAsia" w:ascii="方正仿宋_GBK" w:hAnsi="方正仿宋_GBK" w:eastAsia="方正仿宋_GBK" w:cs="方正仿宋_GBK"/>
          <w:b w:val="0"/>
          <w:bCs/>
          <w:color w:val="auto"/>
          <w:sz w:val="32"/>
          <w:szCs w:val="32"/>
          <w:highlight w:val="none"/>
          <w:lang w:eastAsia="zh-CN"/>
        </w:rPr>
      </w:pPr>
    </w:p>
    <w:p w14:paraId="4D3BF694">
      <w:pPr>
        <w:spacing w:line="360" w:lineRule="auto"/>
        <w:jc w:val="center"/>
        <w:outlineLvl w:val="0"/>
        <w:rPr>
          <w:rFonts w:hint="eastAsia" w:ascii="方正仿宋_GBK" w:hAnsi="方正仿宋_GBK" w:eastAsia="方正仿宋_GBK" w:cs="方正仿宋_GBK"/>
          <w:b w:val="0"/>
          <w:bCs/>
          <w:color w:val="auto"/>
          <w:sz w:val="32"/>
          <w:szCs w:val="32"/>
          <w:highlight w:val="none"/>
          <w:lang w:eastAsia="zh-CN"/>
        </w:rPr>
      </w:pPr>
    </w:p>
    <w:p w14:paraId="2CA9F92D">
      <w:pPr>
        <w:spacing w:line="360" w:lineRule="auto"/>
        <w:jc w:val="center"/>
        <w:outlineLvl w:val="0"/>
        <w:rPr>
          <w:rFonts w:hint="eastAsia" w:ascii="方正仿宋_GBK" w:hAnsi="方正仿宋_GBK" w:eastAsia="方正仿宋_GBK" w:cs="方正仿宋_GBK"/>
          <w:b w:val="0"/>
          <w:bCs/>
          <w:color w:val="auto"/>
          <w:sz w:val="32"/>
          <w:szCs w:val="32"/>
          <w:highlight w:val="none"/>
          <w:lang w:eastAsia="zh-CN"/>
        </w:rPr>
      </w:pPr>
    </w:p>
    <w:p w14:paraId="260A0733">
      <w:pPr>
        <w:spacing w:line="360" w:lineRule="auto"/>
        <w:jc w:val="center"/>
        <w:outlineLvl w:val="0"/>
        <w:rPr>
          <w:rFonts w:hint="eastAsia" w:ascii="方正仿宋_GBK" w:hAnsi="方正仿宋_GBK" w:eastAsia="方正仿宋_GBK" w:cs="方正仿宋_GBK"/>
          <w:b w:val="0"/>
          <w:bCs/>
          <w:color w:val="auto"/>
          <w:sz w:val="32"/>
          <w:szCs w:val="32"/>
          <w:highlight w:val="none"/>
          <w:lang w:eastAsia="zh-CN"/>
        </w:rPr>
      </w:pPr>
    </w:p>
    <w:p w14:paraId="5CDB29DA">
      <w:pPr>
        <w:spacing w:line="360" w:lineRule="auto"/>
        <w:jc w:val="center"/>
        <w:outlineLvl w:val="0"/>
        <w:rPr>
          <w:rFonts w:hint="eastAsia" w:ascii="方正仿宋_GBK" w:hAnsi="方正仿宋_GBK" w:eastAsia="方正仿宋_GBK" w:cs="方正仿宋_GBK"/>
          <w:b w:val="0"/>
          <w:bCs/>
          <w:color w:val="auto"/>
          <w:sz w:val="32"/>
          <w:szCs w:val="32"/>
          <w:highlight w:val="none"/>
          <w:lang w:eastAsia="zh-CN"/>
        </w:rPr>
      </w:pPr>
    </w:p>
    <w:p w14:paraId="452413F8">
      <w:pPr>
        <w:spacing w:line="360" w:lineRule="auto"/>
        <w:jc w:val="both"/>
        <w:outlineLvl w:val="0"/>
        <w:rPr>
          <w:rFonts w:hint="eastAsia" w:ascii="方正仿宋_GBK" w:hAnsi="方正仿宋_GBK" w:eastAsia="方正仿宋_GBK" w:cs="方正仿宋_GBK"/>
          <w:b w:val="0"/>
          <w:bCs/>
          <w:color w:val="auto"/>
          <w:sz w:val="32"/>
          <w:szCs w:val="32"/>
          <w:highlight w:val="none"/>
          <w:lang w:eastAsia="zh-CN"/>
        </w:rPr>
      </w:pPr>
    </w:p>
    <w:p w14:paraId="05774FD9">
      <w:pPr>
        <w:spacing w:line="360" w:lineRule="auto"/>
        <w:jc w:val="center"/>
        <w:outlineLvl w:val="0"/>
        <w:rPr>
          <w:rFonts w:hint="eastAsia" w:ascii="方正仿宋_GBK" w:hAnsi="方正仿宋_GBK" w:eastAsia="方正仿宋_GBK" w:cs="方正仿宋_GBK"/>
          <w:b w:val="0"/>
          <w:bCs/>
          <w:color w:val="auto"/>
          <w:sz w:val="32"/>
          <w:szCs w:val="32"/>
          <w:highlight w:val="none"/>
          <w:lang w:val="en-US" w:eastAsia="zh-CN"/>
        </w:rPr>
      </w:pPr>
      <w:r>
        <w:rPr>
          <w:rFonts w:hint="eastAsia" w:ascii="方正仿宋_GBK" w:hAnsi="方正仿宋_GBK" w:eastAsia="方正仿宋_GBK" w:cs="方正仿宋_GBK"/>
          <w:b w:val="0"/>
          <w:bCs/>
          <w:color w:val="auto"/>
          <w:sz w:val="32"/>
          <w:szCs w:val="32"/>
          <w:highlight w:val="none"/>
          <w:lang w:eastAsia="zh-CN"/>
        </w:rPr>
        <w:t>（</w:t>
      </w:r>
      <w:r>
        <w:rPr>
          <w:rFonts w:hint="eastAsia" w:ascii="方正仿宋_GBK" w:hAnsi="方正仿宋_GBK" w:eastAsia="方正仿宋_GBK" w:cs="方正仿宋_GBK"/>
          <w:b w:val="0"/>
          <w:bCs/>
          <w:color w:val="auto"/>
          <w:sz w:val="32"/>
          <w:szCs w:val="32"/>
          <w:highlight w:val="none"/>
          <w:lang w:val="en-US" w:eastAsia="zh-CN"/>
        </w:rPr>
        <w:t>一</w:t>
      </w:r>
      <w:r>
        <w:rPr>
          <w:rFonts w:hint="eastAsia" w:ascii="方正仿宋_GBK" w:hAnsi="方正仿宋_GBK" w:eastAsia="方正仿宋_GBK" w:cs="方正仿宋_GBK"/>
          <w:b w:val="0"/>
          <w:bCs/>
          <w:color w:val="auto"/>
          <w:sz w:val="32"/>
          <w:szCs w:val="32"/>
          <w:highlight w:val="none"/>
          <w:lang w:eastAsia="zh-CN"/>
        </w:rPr>
        <w:t>）</w:t>
      </w:r>
      <w:r>
        <w:rPr>
          <w:rFonts w:hint="eastAsia" w:ascii="方正仿宋_GBK" w:hAnsi="方正仿宋_GBK" w:eastAsia="方正仿宋_GBK" w:cs="方正仿宋_GBK"/>
          <w:b w:val="0"/>
          <w:bCs/>
          <w:color w:val="auto"/>
          <w:sz w:val="32"/>
          <w:szCs w:val="32"/>
          <w:highlight w:val="none"/>
          <w:lang w:val="en-US" w:eastAsia="zh-CN"/>
        </w:rPr>
        <w:t>投标方资质介绍</w:t>
      </w:r>
    </w:p>
    <w:p w14:paraId="187331EF">
      <w:pPr>
        <w:rPr>
          <w:rFonts w:hint="eastAsia" w:ascii="方正仿宋_GBK" w:hAnsi="方正仿宋_GBK" w:eastAsia="方正仿宋_GBK" w:cs="方正仿宋_GBK"/>
          <w:b/>
          <w:color w:val="auto"/>
          <w:sz w:val="32"/>
          <w:szCs w:val="32"/>
          <w:highlight w:val="none"/>
          <w:lang w:val="en-US" w:eastAsia="zh-CN"/>
        </w:rPr>
      </w:pPr>
      <w:r>
        <w:rPr>
          <w:rFonts w:hint="eastAsia" w:ascii="方正仿宋_GBK" w:hAnsi="方正仿宋_GBK" w:eastAsia="方正仿宋_GBK" w:cs="方正仿宋_GBK"/>
          <w:b/>
          <w:color w:val="auto"/>
          <w:sz w:val="32"/>
          <w:szCs w:val="32"/>
          <w:highlight w:val="none"/>
          <w:lang w:val="en-US" w:eastAsia="zh-CN"/>
        </w:rPr>
        <w:br w:type="page"/>
      </w:r>
    </w:p>
    <w:p w14:paraId="0CDD0DD7">
      <w:pPr>
        <w:spacing w:line="360" w:lineRule="auto"/>
        <w:jc w:val="center"/>
        <w:outlineLvl w:val="0"/>
        <w:rPr>
          <w:rFonts w:hint="eastAsia" w:ascii="方正仿宋_GBK" w:hAnsi="方正仿宋_GBK" w:eastAsia="方正仿宋_GBK" w:cs="方正仿宋_GBK"/>
          <w:b w:val="0"/>
          <w:bCs/>
          <w:color w:val="auto"/>
          <w:sz w:val="32"/>
          <w:szCs w:val="32"/>
          <w:highlight w:val="none"/>
          <w:lang w:val="en-US" w:eastAsia="zh-CN"/>
        </w:rPr>
      </w:pPr>
      <w:r>
        <w:rPr>
          <w:rFonts w:hint="eastAsia" w:ascii="方正仿宋_GBK" w:hAnsi="方正仿宋_GBK" w:eastAsia="方正仿宋_GBK" w:cs="方正仿宋_GBK"/>
          <w:b w:val="0"/>
          <w:bCs/>
          <w:color w:val="auto"/>
          <w:sz w:val="32"/>
          <w:szCs w:val="32"/>
          <w:highlight w:val="none"/>
          <w:lang w:val="en-US" w:eastAsia="zh-CN"/>
        </w:rPr>
        <w:t>（二）营业执照（复印件）</w:t>
      </w:r>
    </w:p>
    <w:p w14:paraId="3DA8E8C3">
      <w:pPr>
        <w:rPr>
          <w:rFonts w:hint="eastAsia" w:ascii="方正仿宋_GBK" w:hAnsi="方正仿宋_GBK" w:eastAsia="方正仿宋_GBK" w:cs="方正仿宋_GBK"/>
          <w:b/>
          <w:color w:val="auto"/>
          <w:sz w:val="32"/>
          <w:szCs w:val="32"/>
          <w:highlight w:val="none"/>
          <w:lang w:val="en-US" w:eastAsia="zh-CN"/>
        </w:rPr>
      </w:pPr>
      <w:r>
        <w:rPr>
          <w:rFonts w:hint="eastAsia" w:ascii="方正仿宋_GBK" w:hAnsi="方正仿宋_GBK" w:eastAsia="方正仿宋_GBK" w:cs="方正仿宋_GBK"/>
          <w:b/>
          <w:color w:val="auto"/>
          <w:sz w:val="32"/>
          <w:szCs w:val="32"/>
          <w:highlight w:val="none"/>
          <w:lang w:val="en-US" w:eastAsia="zh-CN"/>
        </w:rPr>
        <w:br w:type="page"/>
      </w:r>
    </w:p>
    <w:p w14:paraId="338A07C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b w:val="0"/>
          <w:bCs/>
          <w:color w:val="auto"/>
          <w:sz w:val="32"/>
          <w:szCs w:val="32"/>
          <w:highlight w:val="none"/>
          <w:lang w:val="en-US" w:eastAsia="zh-CN"/>
        </w:rPr>
      </w:pPr>
      <w:r>
        <w:rPr>
          <w:rFonts w:hint="eastAsia" w:ascii="方正仿宋_GBK" w:hAnsi="方正仿宋_GBK" w:eastAsia="方正仿宋_GBK" w:cs="方正仿宋_GBK"/>
          <w:color w:val="000000"/>
          <w:kern w:val="2"/>
          <w:sz w:val="32"/>
          <w:szCs w:val="32"/>
          <w:highlight w:val="none"/>
          <w:lang w:val="en-US" w:eastAsia="zh-CN" w:bidi="ar-SA"/>
        </w:rPr>
        <w:t>（三）法定代表人身份证明或法人代表授权委托书</w:t>
      </w:r>
    </w:p>
    <w:p w14:paraId="2CDC9995">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bCs/>
          <w:color w:val="auto"/>
          <w:sz w:val="32"/>
          <w:szCs w:val="32"/>
          <w:highlight w:val="none"/>
        </w:rPr>
      </w:pPr>
      <w:r>
        <w:rPr>
          <w:rFonts w:hint="eastAsia" w:ascii="方正仿宋_GBK" w:hAnsi="方正仿宋_GBK" w:eastAsia="方正仿宋_GBK" w:cs="方正仿宋_GBK"/>
          <w:b w:val="0"/>
          <w:bCs/>
          <w:color w:val="auto"/>
          <w:sz w:val="32"/>
          <w:szCs w:val="32"/>
          <w:highlight w:val="none"/>
          <w:lang w:val="en-US" w:eastAsia="zh-CN"/>
        </w:rPr>
        <w:t>法定代表人身份证明</w:t>
      </w:r>
    </w:p>
    <w:p w14:paraId="0AC7D739">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方正仿宋_GBK" w:hAnsi="方正仿宋_GBK" w:eastAsia="方正仿宋_GBK" w:cs="方正仿宋_GBK"/>
          <w:bCs/>
          <w:color w:val="auto"/>
          <w:sz w:val="32"/>
          <w:szCs w:val="32"/>
          <w:highlight w:val="none"/>
        </w:rPr>
      </w:pPr>
      <w:r>
        <w:rPr>
          <w:rFonts w:hint="eastAsia" w:ascii="方正仿宋_GBK" w:hAnsi="方正仿宋_GBK" w:eastAsia="方正仿宋_GBK" w:cs="方正仿宋_GBK"/>
          <w:bCs/>
          <w:color w:val="auto"/>
          <w:sz w:val="32"/>
          <w:szCs w:val="32"/>
          <w:highlight w:val="none"/>
        </w:rPr>
        <w:t>投标人名称：</w:t>
      </w:r>
      <w:r>
        <w:rPr>
          <w:rFonts w:hint="eastAsia" w:ascii="方正仿宋_GBK" w:hAnsi="方正仿宋_GBK" w:eastAsia="方正仿宋_GBK" w:cs="方正仿宋_GBK"/>
          <w:bCs/>
          <w:color w:val="auto"/>
          <w:sz w:val="32"/>
          <w:szCs w:val="32"/>
          <w:highlight w:val="none"/>
          <w:u w:val="single"/>
        </w:rPr>
        <w:t xml:space="preserve">                </w:t>
      </w:r>
    </w:p>
    <w:p w14:paraId="3C102C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方正仿宋_GBK" w:hAnsi="方正仿宋_GBK" w:eastAsia="方正仿宋_GBK" w:cs="方正仿宋_GBK"/>
          <w:bCs/>
          <w:color w:val="auto"/>
          <w:sz w:val="32"/>
          <w:szCs w:val="32"/>
          <w:highlight w:val="none"/>
        </w:rPr>
      </w:pPr>
      <w:r>
        <w:rPr>
          <w:rFonts w:hint="eastAsia" w:ascii="方正仿宋_GBK" w:hAnsi="方正仿宋_GBK" w:eastAsia="方正仿宋_GBK" w:cs="方正仿宋_GBK"/>
          <w:bCs/>
          <w:color w:val="auto"/>
          <w:sz w:val="32"/>
          <w:szCs w:val="32"/>
          <w:highlight w:val="none"/>
        </w:rPr>
        <w:t>姓名：</w:t>
      </w:r>
      <w:r>
        <w:rPr>
          <w:rFonts w:hint="eastAsia" w:ascii="方正仿宋_GBK" w:hAnsi="方正仿宋_GBK" w:eastAsia="方正仿宋_GBK" w:cs="方正仿宋_GBK"/>
          <w:bCs/>
          <w:color w:val="auto"/>
          <w:sz w:val="32"/>
          <w:szCs w:val="32"/>
          <w:highlight w:val="none"/>
          <w:u w:val="single"/>
        </w:rPr>
        <w:t xml:space="preserve">     </w:t>
      </w:r>
      <w:r>
        <w:rPr>
          <w:rFonts w:hint="eastAsia" w:ascii="方正仿宋_GBK" w:hAnsi="方正仿宋_GBK" w:eastAsia="方正仿宋_GBK" w:cs="方正仿宋_GBK"/>
          <w:bCs/>
          <w:color w:val="auto"/>
          <w:sz w:val="32"/>
          <w:szCs w:val="32"/>
          <w:highlight w:val="none"/>
          <w:u w:val="single"/>
        </w:rPr>
        <w:tab/>
      </w:r>
      <w:r>
        <w:rPr>
          <w:rFonts w:hint="eastAsia" w:ascii="方正仿宋_GBK" w:hAnsi="方正仿宋_GBK" w:eastAsia="方正仿宋_GBK" w:cs="方正仿宋_GBK"/>
          <w:bCs/>
          <w:color w:val="auto"/>
          <w:sz w:val="32"/>
          <w:szCs w:val="32"/>
          <w:highlight w:val="none"/>
        </w:rPr>
        <w:t>性别：</w:t>
      </w:r>
      <w:r>
        <w:rPr>
          <w:rFonts w:hint="eastAsia" w:ascii="方正仿宋_GBK" w:hAnsi="方正仿宋_GBK" w:eastAsia="方正仿宋_GBK" w:cs="方正仿宋_GBK"/>
          <w:bCs/>
          <w:color w:val="auto"/>
          <w:sz w:val="32"/>
          <w:szCs w:val="32"/>
          <w:highlight w:val="none"/>
          <w:u w:val="single"/>
        </w:rPr>
        <w:t xml:space="preserve"> </w:t>
      </w:r>
      <w:r>
        <w:rPr>
          <w:rFonts w:hint="eastAsia" w:ascii="方正仿宋_GBK" w:hAnsi="方正仿宋_GBK" w:eastAsia="方正仿宋_GBK" w:cs="方正仿宋_GBK"/>
          <w:bCs/>
          <w:color w:val="auto"/>
          <w:sz w:val="32"/>
          <w:szCs w:val="32"/>
          <w:highlight w:val="none"/>
          <w:u w:val="single"/>
        </w:rPr>
        <w:tab/>
      </w:r>
      <w:r>
        <w:rPr>
          <w:rFonts w:hint="eastAsia" w:ascii="方正仿宋_GBK" w:hAnsi="方正仿宋_GBK" w:eastAsia="方正仿宋_GBK" w:cs="方正仿宋_GBK"/>
          <w:bCs/>
          <w:color w:val="auto"/>
          <w:sz w:val="32"/>
          <w:szCs w:val="32"/>
          <w:highlight w:val="none"/>
          <w:u w:val="single"/>
        </w:rPr>
        <w:t xml:space="preserve"> </w:t>
      </w:r>
      <w:r>
        <w:rPr>
          <w:rFonts w:hint="eastAsia" w:ascii="方正仿宋_GBK" w:hAnsi="方正仿宋_GBK" w:eastAsia="方正仿宋_GBK" w:cs="方正仿宋_GBK"/>
          <w:bCs/>
          <w:color w:val="auto"/>
          <w:sz w:val="32"/>
          <w:szCs w:val="32"/>
          <w:highlight w:val="none"/>
        </w:rPr>
        <w:t>年龄：</w:t>
      </w:r>
      <w:r>
        <w:rPr>
          <w:rFonts w:hint="eastAsia" w:ascii="方正仿宋_GBK" w:hAnsi="方正仿宋_GBK" w:eastAsia="方正仿宋_GBK" w:cs="方正仿宋_GBK"/>
          <w:bCs/>
          <w:color w:val="auto"/>
          <w:sz w:val="32"/>
          <w:szCs w:val="32"/>
          <w:highlight w:val="none"/>
          <w:u w:val="single"/>
        </w:rPr>
        <w:t xml:space="preserve">      </w:t>
      </w:r>
      <w:r>
        <w:rPr>
          <w:rFonts w:hint="eastAsia" w:ascii="方正仿宋_GBK" w:hAnsi="方正仿宋_GBK" w:eastAsia="方正仿宋_GBK" w:cs="方正仿宋_GBK"/>
          <w:bCs/>
          <w:color w:val="auto"/>
          <w:sz w:val="32"/>
          <w:szCs w:val="32"/>
          <w:highlight w:val="none"/>
        </w:rPr>
        <w:t>职务：</w:t>
      </w:r>
      <w:r>
        <w:rPr>
          <w:rFonts w:hint="eastAsia" w:ascii="方正仿宋_GBK" w:hAnsi="方正仿宋_GBK" w:eastAsia="方正仿宋_GBK" w:cs="方正仿宋_GBK"/>
          <w:bCs/>
          <w:color w:val="auto"/>
          <w:sz w:val="32"/>
          <w:szCs w:val="32"/>
          <w:highlight w:val="none"/>
          <w:u w:val="single"/>
        </w:rPr>
        <w:t xml:space="preserve">    </w:t>
      </w:r>
      <w:r>
        <w:rPr>
          <w:rFonts w:hint="eastAsia" w:ascii="方正仿宋_GBK" w:hAnsi="方正仿宋_GBK" w:eastAsia="方正仿宋_GBK" w:cs="方正仿宋_GBK"/>
          <w:bCs/>
          <w:color w:val="auto"/>
          <w:sz w:val="32"/>
          <w:szCs w:val="32"/>
          <w:highlight w:val="none"/>
          <w:u w:val="single"/>
        </w:rPr>
        <w:tab/>
      </w:r>
      <w:r>
        <w:rPr>
          <w:rFonts w:hint="eastAsia" w:ascii="方正仿宋_GBK" w:hAnsi="方正仿宋_GBK" w:eastAsia="方正仿宋_GBK" w:cs="方正仿宋_GBK"/>
          <w:bCs/>
          <w:color w:val="auto"/>
          <w:sz w:val="32"/>
          <w:szCs w:val="32"/>
          <w:highlight w:val="none"/>
        </w:rPr>
        <w:t>系</w:t>
      </w:r>
      <w:r>
        <w:rPr>
          <w:rFonts w:hint="eastAsia" w:ascii="方正仿宋_GBK" w:hAnsi="方正仿宋_GBK" w:eastAsia="方正仿宋_GBK" w:cs="方正仿宋_GBK"/>
          <w:bCs/>
          <w:color w:val="auto"/>
          <w:sz w:val="32"/>
          <w:szCs w:val="32"/>
          <w:highlight w:val="none"/>
          <w:u w:val="single"/>
        </w:rPr>
        <w:t xml:space="preserve">        </w:t>
      </w:r>
      <w:r>
        <w:rPr>
          <w:rFonts w:hint="eastAsia" w:ascii="方正仿宋_GBK" w:hAnsi="方正仿宋_GBK" w:eastAsia="方正仿宋_GBK" w:cs="方正仿宋_GBK"/>
          <w:bCs/>
          <w:color w:val="auto"/>
          <w:sz w:val="32"/>
          <w:szCs w:val="32"/>
          <w:highlight w:val="none"/>
          <w:u w:val="single"/>
        </w:rPr>
        <w:tab/>
      </w:r>
      <w:r>
        <w:rPr>
          <w:rFonts w:hint="eastAsia" w:ascii="方正仿宋_GBK" w:hAnsi="方正仿宋_GBK" w:eastAsia="方正仿宋_GBK" w:cs="方正仿宋_GBK"/>
          <w:bCs/>
          <w:color w:val="auto"/>
          <w:sz w:val="32"/>
          <w:szCs w:val="32"/>
          <w:highlight w:val="none"/>
        </w:rPr>
        <w:t>（投标</w:t>
      </w:r>
      <w:r>
        <w:rPr>
          <w:rFonts w:hint="eastAsia" w:ascii="方正仿宋_GBK" w:hAnsi="方正仿宋_GBK" w:eastAsia="方正仿宋_GBK" w:cs="方正仿宋_GBK"/>
          <w:bCs/>
          <w:color w:val="auto"/>
          <w:sz w:val="32"/>
          <w:szCs w:val="32"/>
          <w:highlight w:val="none"/>
          <w:lang w:val="en-US" w:eastAsia="zh-CN"/>
        </w:rPr>
        <w:t>单位</w:t>
      </w:r>
      <w:r>
        <w:rPr>
          <w:rFonts w:hint="eastAsia" w:ascii="方正仿宋_GBK" w:hAnsi="方正仿宋_GBK" w:eastAsia="方正仿宋_GBK" w:cs="方正仿宋_GBK"/>
          <w:bCs/>
          <w:color w:val="auto"/>
          <w:sz w:val="32"/>
          <w:szCs w:val="32"/>
          <w:highlight w:val="none"/>
        </w:rPr>
        <w:t>名称）的法定代表人。</w:t>
      </w:r>
    </w:p>
    <w:p w14:paraId="23A430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方正仿宋_GBK" w:hAnsi="方正仿宋_GBK" w:eastAsia="方正仿宋_GBK" w:cs="方正仿宋_GBK"/>
          <w:bCs/>
          <w:color w:val="auto"/>
          <w:sz w:val="32"/>
          <w:szCs w:val="32"/>
          <w:highlight w:val="none"/>
        </w:rPr>
      </w:pPr>
      <w:r>
        <w:rPr>
          <w:rFonts w:hint="eastAsia" w:ascii="方正仿宋_GBK" w:hAnsi="方正仿宋_GBK" w:eastAsia="方正仿宋_GBK" w:cs="方正仿宋_GBK"/>
          <w:bCs/>
          <w:color w:val="auto"/>
          <w:sz w:val="32"/>
          <w:szCs w:val="32"/>
          <w:highlight w:val="none"/>
        </w:rPr>
        <w:t>特此证明。</w:t>
      </w:r>
    </w:p>
    <w:p w14:paraId="4D559686">
      <w:pPr>
        <w:spacing w:line="440" w:lineRule="exact"/>
        <w:ind w:firstLine="640" w:firstLineChars="200"/>
        <w:outlineLvl w:val="0"/>
        <w:rPr>
          <w:rFonts w:hint="eastAsia" w:ascii="方正仿宋_GBK" w:hAnsi="方正仿宋_GBK" w:eastAsia="方正仿宋_GBK" w:cs="方正仿宋_GBK"/>
          <w:bCs/>
          <w:color w:val="auto"/>
          <w:sz w:val="32"/>
          <w:szCs w:val="32"/>
          <w:highlight w:val="non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0"/>
      </w:tblGrid>
      <w:tr w14:paraId="75EF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7540" w:type="dxa"/>
            <w:noWrap w:val="0"/>
            <w:vAlign w:val="center"/>
          </w:tcPr>
          <w:p w14:paraId="2AE02023">
            <w:pPr>
              <w:tabs>
                <w:tab w:val="left" w:pos="885"/>
              </w:tabs>
              <w:spacing w:line="440" w:lineRule="exact"/>
              <w:jc w:val="center"/>
              <w:rPr>
                <w:rFonts w:hint="eastAsia" w:ascii="方正仿宋_GBK" w:hAnsi="方正仿宋_GBK" w:eastAsia="方正仿宋_GBK" w:cs="方正仿宋_GBK"/>
                <w:color w:val="C0C0C0"/>
                <w:sz w:val="32"/>
                <w:szCs w:val="32"/>
                <w:highlight w:val="none"/>
              </w:rPr>
            </w:pPr>
            <w:r>
              <w:rPr>
                <w:rFonts w:hint="eastAsia" w:ascii="方正仿宋_GBK" w:hAnsi="方正仿宋_GBK" w:eastAsia="方正仿宋_GBK" w:cs="方正仿宋_GBK"/>
                <w:sz w:val="32"/>
                <w:szCs w:val="32"/>
                <w:highlight w:val="none"/>
                <w:lang w:val="en-US" w:eastAsia="zh-CN"/>
              </w:rPr>
              <w:t>法人身份证国徽面粘贴处</w:t>
            </w:r>
          </w:p>
        </w:tc>
      </w:tr>
      <w:tr w14:paraId="02E1E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7540" w:type="dxa"/>
            <w:noWrap w:val="0"/>
            <w:vAlign w:val="center"/>
          </w:tcPr>
          <w:p w14:paraId="1540522F">
            <w:pPr>
              <w:tabs>
                <w:tab w:val="left" w:pos="885"/>
              </w:tabs>
              <w:spacing w:line="440" w:lineRule="exact"/>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法人身份证头像面粘贴处</w:t>
            </w:r>
          </w:p>
        </w:tc>
      </w:tr>
    </w:tbl>
    <w:p w14:paraId="1C76C31A">
      <w:pPr>
        <w:autoSpaceDE w:val="0"/>
        <w:autoSpaceDN w:val="0"/>
        <w:adjustRightInd w:val="0"/>
        <w:spacing w:line="240" w:lineRule="atLeast"/>
        <w:jc w:val="center"/>
        <w:rPr>
          <w:rFonts w:hint="eastAsia" w:ascii="方正仿宋_GBK" w:hAnsi="方正仿宋_GBK" w:eastAsia="方正仿宋_GBK" w:cs="方正仿宋_GBK"/>
          <w:kern w:val="0"/>
          <w:sz w:val="32"/>
          <w:szCs w:val="32"/>
          <w:highlight w:val="none"/>
        </w:rPr>
      </w:pPr>
    </w:p>
    <w:p w14:paraId="0700654E">
      <w:pPr>
        <w:autoSpaceDE w:val="0"/>
        <w:autoSpaceDN w:val="0"/>
        <w:adjustRightInd w:val="0"/>
        <w:spacing w:line="240" w:lineRule="atLeast"/>
        <w:jc w:val="both"/>
        <w:rPr>
          <w:rFonts w:hint="eastAsia" w:ascii="方正仿宋_GBK" w:hAnsi="方正仿宋_GBK" w:eastAsia="方正仿宋_GBK" w:cs="方正仿宋_GBK"/>
          <w:kern w:val="0"/>
          <w:sz w:val="32"/>
          <w:szCs w:val="32"/>
          <w:highlight w:val="none"/>
        </w:rPr>
      </w:pPr>
    </w:p>
    <w:p w14:paraId="6B63A771">
      <w:pPr>
        <w:keepNext w:val="0"/>
        <w:keepLines w:val="0"/>
        <w:pageBreakBefore w:val="0"/>
        <w:widowControl w:val="0"/>
        <w:kinsoku/>
        <w:wordWrap/>
        <w:overflowPunct/>
        <w:topLinePunct w:val="0"/>
        <w:bidi w:val="0"/>
        <w:snapToGrid/>
        <w:spacing w:line="600" w:lineRule="exact"/>
        <w:ind w:firstLine="3840" w:firstLineChars="1200"/>
        <w:textAlignment w:val="auto"/>
        <w:outlineLvl w:val="0"/>
        <w:rPr>
          <w:rFonts w:hint="eastAsia" w:ascii="方正仿宋_GBK" w:hAnsi="方正仿宋_GBK" w:eastAsia="方正仿宋_GBK" w:cs="方正仿宋_GBK"/>
          <w:bCs/>
          <w:color w:val="auto"/>
          <w:sz w:val="32"/>
          <w:szCs w:val="32"/>
          <w:highlight w:val="none"/>
        </w:rPr>
      </w:pPr>
      <w:r>
        <w:rPr>
          <w:rFonts w:hint="eastAsia" w:ascii="方正仿宋_GBK" w:hAnsi="方正仿宋_GBK" w:eastAsia="方正仿宋_GBK" w:cs="方正仿宋_GBK"/>
          <w:bCs/>
          <w:color w:val="auto"/>
          <w:sz w:val="32"/>
          <w:szCs w:val="32"/>
          <w:highlight w:val="none"/>
        </w:rPr>
        <w:t>投标人：</w:t>
      </w:r>
      <w:r>
        <w:rPr>
          <w:rFonts w:hint="eastAsia" w:ascii="方正仿宋_GBK" w:hAnsi="方正仿宋_GBK" w:eastAsia="方正仿宋_GBK" w:cs="方正仿宋_GBK"/>
          <w:bCs/>
          <w:color w:val="auto"/>
          <w:sz w:val="32"/>
          <w:szCs w:val="32"/>
          <w:highlight w:val="none"/>
          <w:u w:val="single"/>
        </w:rPr>
        <w:t xml:space="preserve">  </w:t>
      </w:r>
      <w:r>
        <w:rPr>
          <w:rFonts w:hint="eastAsia" w:ascii="方正仿宋_GBK" w:hAnsi="方正仿宋_GBK" w:eastAsia="方正仿宋_GBK" w:cs="方正仿宋_GBK"/>
          <w:bCs/>
          <w:color w:val="auto"/>
          <w:sz w:val="32"/>
          <w:szCs w:val="32"/>
          <w:highlight w:val="none"/>
          <w:u w:val="single"/>
        </w:rPr>
        <w:tab/>
      </w:r>
      <w:r>
        <w:rPr>
          <w:rFonts w:hint="eastAsia" w:ascii="方正仿宋_GBK" w:hAnsi="方正仿宋_GBK" w:eastAsia="方正仿宋_GBK" w:cs="方正仿宋_GBK"/>
          <w:bCs/>
          <w:color w:val="auto"/>
          <w:sz w:val="32"/>
          <w:szCs w:val="32"/>
          <w:highlight w:val="none"/>
          <w:u w:val="single"/>
        </w:rPr>
        <w:t xml:space="preserve">   </w:t>
      </w:r>
      <w:r>
        <w:rPr>
          <w:rFonts w:hint="eastAsia" w:ascii="方正仿宋_GBK" w:hAnsi="方正仿宋_GBK" w:eastAsia="方正仿宋_GBK" w:cs="方正仿宋_GBK"/>
          <w:bCs/>
          <w:color w:val="auto"/>
          <w:sz w:val="32"/>
          <w:szCs w:val="32"/>
          <w:highlight w:val="none"/>
        </w:rPr>
        <w:t>（单位公章）</w:t>
      </w:r>
    </w:p>
    <w:p w14:paraId="0C553863">
      <w:pPr>
        <w:keepNext w:val="0"/>
        <w:keepLines w:val="0"/>
        <w:pageBreakBefore w:val="0"/>
        <w:widowControl w:val="0"/>
        <w:kinsoku/>
        <w:wordWrap/>
        <w:overflowPunct/>
        <w:topLinePunct w:val="0"/>
        <w:bidi w:val="0"/>
        <w:snapToGrid/>
        <w:spacing w:line="600" w:lineRule="exact"/>
        <w:ind w:firstLine="3840" w:firstLineChars="1200"/>
        <w:textAlignment w:val="auto"/>
        <w:outlineLvl w:val="0"/>
        <w:rPr>
          <w:rFonts w:hint="eastAsia" w:ascii="方正仿宋_GBK" w:hAnsi="方正仿宋_GBK" w:eastAsia="方正仿宋_GBK" w:cs="方正仿宋_GBK"/>
          <w:bCs/>
          <w:color w:val="auto"/>
          <w:sz w:val="32"/>
          <w:szCs w:val="32"/>
          <w:highlight w:val="none"/>
        </w:rPr>
      </w:pPr>
      <w:r>
        <w:rPr>
          <w:rFonts w:hint="eastAsia" w:ascii="方正仿宋_GBK" w:hAnsi="方正仿宋_GBK" w:eastAsia="方正仿宋_GBK" w:cs="方正仿宋_GBK"/>
          <w:bCs/>
          <w:color w:val="auto"/>
          <w:sz w:val="32"/>
          <w:szCs w:val="32"/>
          <w:highlight w:val="none"/>
          <w:u w:val="single"/>
        </w:rPr>
        <w:t xml:space="preserve">   </w:t>
      </w:r>
      <w:r>
        <w:rPr>
          <w:rFonts w:hint="eastAsia" w:ascii="方正仿宋_GBK" w:hAnsi="方正仿宋_GBK" w:eastAsia="方正仿宋_GBK" w:cs="方正仿宋_GBK"/>
          <w:bCs/>
          <w:color w:val="auto"/>
          <w:sz w:val="32"/>
          <w:szCs w:val="32"/>
          <w:highlight w:val="none"/>
          <w:u w:val="single"/>
        </w:rPr>
        <w:tab/>
      </w:r>
      <w:r>
        <w:rPr>
          <w:rFonts w:hint="eastAsia" w:ascii="方正仿宋_GBK" w:hAnsi="方正仿宋_GBK" w:eastAsia="方正仿宋_GBK" w:cs="方正仿宋_GBK"/>
          <w:bCs/>
          <w:color w:val="auto"/>
          <w:sz w:val="32"/>
          <w:szCs w:val="32"/>
          <w:highlight w:val="none"/>
        </w:rPr>
        <w:t>年</w:t>
      </w:r>
      <w:r>
        <w:rPr>
          <w:rFonts w:hint="eastAsia" w:ascii="方正仿宋_GBK" w:hAnsi="方正仿宋_GBK" w:eastAsia="方正仿宋_GBK" w:cs="方正仿宋_GBK"/>
          <w:bCs/>
          <w:color w:val="auto"/>
          <w:sz w:val="32"/>
          <w:szCs w:val="32"/>
          <w:highlight w:val="none"/>
          <w:u w:val="single"/>
        </w:rPr>
        <w:t xml:space="preserve">    </w:t>
      </w:r>
      <w:r>
        <w:rPr>
          <w:rFonts w:hint="eastAsia" w:ascii="方正仿宋_GBK" w:hAnsi="方正仿宋_GBK" w:eastAsia="方正仿宋_GBK" w:cs="方正仿宋_GBK"/>
          <w:bCs/>
          <w:color w:val="auto"/>
          <w:sz w:val="32"/>
          <w:szCs w:val="32"/>
          <w:highlight w:val="none"/>
        </w:rPr>
        <w:t>月</w:t>
      </w:r>
      <w:r>
        <w:rPr>
          <w:rFonts w:hint="eastAsia" w:ascii="方正仿宋_GBK" w:hAnsi="方正仿宋_GBK" w:eastAsia="方正仿宋_GBK" w:cs="方正仿宋_GBK"/>
          <w:bCs/>
          <w:color w:val="auto"/>
          <w:sz w:val="32"/>
          <w:szCs w:val="32"/>
          <w:highlight w:val="none"/>
          <w:u w:val="single"/>
        </w:rPr>
        <w:t xml:space="preserve">    </w:t>
      </w:r>
      <w:r>
        <w:rPr>
          <w:rFonts w:hint="eastAsia" w:ascii="方正仿宋_GBK" w:hAnsi="方正仿宋_GBK" w:eastAsia="方正仿宋_GBK" w:cs="方正仿宋_GBK"/>
          <w:bCs/>
          <w:color w:val="auto"/>
          <w:sz w:val="32"/>
          <w:szCs w:val="32"/>
          <w:highlight w:val="none"/>
        </w:rPr>
        <w:t>日</w:t>
      </w:r>
    </w:p>
    <w:p w14:paraId="05E2E83E">
      <w:pPr>
        <w:spacing w:line="440" w:lineRule="exact"/>
        <w:outlineLvl w:val="0"/>
        <w:rPr>
          <w:rFonts w:hint="eastAsia" w:ascii="方正仿宋_GBK" w:hAnsi="方正仿宋_GBK" w:eastAsia="方正仿宋_GBK" w:cs="方正仿宋_GBK"/>
          <w:b/>
          <w:bCs w:val="0"/>
          <w:color w:val="FF0000"/>
          <w:sz w:val="32"/>
          <w:szCs w:val="32"/>
          <w:highlight w:val="none"/>
        </w:rPr>
      </w:pPr>
    </w:p>
    <w:p w14:paraId="580AFE78">
      <w:pPr>
        <w:rPr>
          <w:rFonts w:hint="eastAsia" w:ascii="方正仿宋_GBK" w:hAnsi="方正仿宋_GBK" w:eastAsia="方正仿宋_GBK" w:cs="方正仿宋_GBK"/>
          <w:b/>
          <w:bCs w:val="0"/>
          <w:color w:val="FF0000"/>
          <w:sz w:val="32"/>
          <w:szCs w:val="32"/>
          <w:highlight w:val="none"/>
        </w:rPr>
      </w:pPr>
    </w:p>
    <w:p w14:paraId="297B91ED">
      <w:pPr>
        <w:rPr>
          <w:rFonts w:hint="eastAsia" w:ascii="方正仿宋_GBK" w:hAnsi="方正仿宋_GBK" w:eastAsia="方正仿宋_GBK" w:cs="方正仿宋_GBK"/>
          <w:sz w:val="32"/>
          <w:szCs w:val="32"/>
          <w:highlight w:val="none"/>
        </w:rPr>
      </w:pPr>
    </w:p>
    <w:p w14:paraId="4D1E3060">
      <w:pPr>
        <w:spacing w:line="440" w:lineRule="exact"/>
        <w:outlineLvl w:val="0"/>
        <w:rPr>
          <w:rFonts w:hint="eastAsia" w:ascii="方正仿宋_GBK" w:hAnsi="方正仿宋_GBK" w:eastAsia="方正仿宋_GBK" w:cs="方正仿宋_GBK"/>
          <w:b/>
          <w:sz w:val="32"/>
          <w:szCs w:val="32"/>
          <w:highlight w:val="none"/>
        </w:rPr>
      </w:pPr>
      <w:r>
        <w:rPr>
          <w:rFonts w:hint="eastAsia" w:ascii="方正仿宋_GBK" w:hAnsi="方正仿宋_GBK" w:eastAsia="方正仿宋_GBK" w:cs="方正仿宋_GBK"/>
          <w:b/>
          <w:bCs w:val="0"/>
          <w:color w:val="FF0000"/>
          <w:sz w:val="32"/>
          <w:szCs w:val="32"/>
          <w:highlight w:val="none"/>
        </w:rPr>
        <w:t>注：本表适用于法定代表人直接参加投标的</w:t>
      </w:r>
      <w:r>
        <w:rPr>
          <w:rFonts w:hint="eastAsia" w:ascii="方正仿宋_GBK" w:hAnsi="方正仿宋_GBK" w:eastAsia="方正仿宋_GBK" w:cs="方正仿宋_GBK"/>
          <w:b/>
          <w:bCs w:val="0"/>
          <w:color w:val="FF0000"/>
          <w:sz w:val="32"/>
          <w:szCs w:val="32"/>
          <w:highlight w:val="none"/>
          <w:lang w:val="en-US" w:eastAsia="zh-CN"/>
        </w:rPr>
        <w:t>。</w:t>
      </w:r>
    </w:p>
    <w:p w14:paraId="5B88BC9A">
      <w:pPr>
        <w:jc w:val="center"/>
        <w:rPr>
          <w:rFonts w:hint="eastAsia" w:ascii="方正仿宋_GBK" w:hAnsi="方正仿宋_GBK" w:eastAsia="方正仿宋_GBK" w:cs="方正仿宋_GBK"/>
          <w:b w:val="0"/>
          <w:bCs/>
          <w:kern w:val="0"/>
          <w:sz w:val="32"/>
          <w:szCs w:val="32"/>
          <w:highlight w:val="none"/>
          <w:lang w:val="en-US" w:eastAsia="zh-CN" w:bidi="ar-SA"/>
        </w:rPr>
      </w:pPr>
      <w:r>
        <w:rPr>
          <w:rFonts w:hint="eastAsia" w:ascii="方正仿宋_GBK" w:hAnsi="方正仿宋_GBK" w:eastAsia="方正仿宋_GBK" w:cs="方正仿宋_GBK"/>
          <w:b/>
          <w:kern w:val="0"/>
          <w:sz w:val="32"/>
          <w:szCs w:val="32"/>
          <w:highlight w:val="none"/>
          <w:lang w:val="en-US" w:eastAsia="zh-CN" w:bidi="ar-SA"/>
        </w:rPr>
        <w:br w:type="page"/>
      </w:r>
      <w:r>
        <w:rPr>
          <w:rFonts w:hint="eastAsia" w:ascii="方正仿宋_GBK" w:hAnsi="方正仿宋_GBK" w:eastAsia="方正仿宋_GBK" w:cs="方正仿宋_GBK"/>
          <w:sz w:val="32"/>
          <w:szCs w:val="32"/>
          <w:highlight w:val="none"/>
          <w:lang w:val="en-US" w:eastAsia="zh-CN"/>
        </w:rPr>
        <w:t>法定代表人授权委</w:t>
      </w:r>
      <w:r>
        <w:rPr>
          <w:rFonts w:hint="eastAsia" w:ascii="方正仿宋_GBK" w:hAnsi="方正仿宋_GBK" w:eastAsia="方正仿宋_GBK" w:cs="方正仿宋_GBK"/>
          <w:b w:val="0"/>
          <w:bCs/>
          <w:kern w:val="0"/>
          <w:sz w:val="32"/>
          <w:szCs w:val="32"/>
          <w:highlight w:val="none"/>
          <w:lang w:val="en-US" w:eastAsia="zh-CN" w:bidi="ar-SA"/>
        </w:rPr>
        <w:t>托书</w:t>
      </w:r>
    </w:p>
    <w:p w14:paraId="112C6154">
      <w:pPr>
        <w:spacing w:line="440" w:lineRule="exact"/>
        <w:rPr>
          <w:rFonts w:hint="eastAsia" w:ascii="方正仿宋_GBK" w:hAnsi="方正仿宋_GBK" w:eastAsia="方正仿宋_GBK" w:cs="方正仿宋_GBK"/>
          <w:sz w:val="32"/>
          <w:szCs w:val="32"/>
          <w:highlight w:val="none"/>
          <w:lang w:eastAsia="zh-CN"/>
        </w:rPr>
      </w:pPr>
    </w:p>
    <w:p w14:paraId="65D4806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kern w:val="0"/>
          <w:sz w:val="32"/>
          <w:szCs w:val="32"/>
          <w:highlight w:val="none"/>
          <w:lang w:val="en-US" w:eastAsia="zh-CN"/>
        </w:rPr>
        <w:t>中垦牧（陕西）牧业有限公司</w:t>
      </w:r>
      <w:r>
        <w:rPr>
          <w:rFonts w:hint="eastAsia" w:ascii="方正仿宋_GBK" w:hAnsi="方正仿宋_GBK" w:eastAsia="方正仿宋_GBK" w:cs="方正仿宋_GBK"/>
          <w:sz w:val="32"/>
          <w:szCs w:val="32"/>
          <w:highlight w:val="none"/>
        </w:rPr>
        <w:t>：</w:t>
      </w:r>
    </w:p>
    <w:p w14:paraId="2C9942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u w:val="none"/>
          <w:lang w:val="en-US" w:eastAsia="zh-CN"/>
        </w:rPr>
        <w:t>本人</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（姓名）系</w:t>
      </w:r>
      <w:r>
        <w:rPr>
          <w:rFonts w:hint="eastAsia" w:ascii="方正仿宋_GBK" w:hAnsi="方正仿宋_GBK" w:eastAsia="方正仿宋_GBK" w:cs="方正仿宋_GBK"/>
          <w:sz w:val="32"/>
          <w:szCs w:val="32"/>
          <w:highlight w:val="none"/>
          <w:u w:val="single"/>
          <w:lang w:val="en-US" w:eastAsia="zh-CN"/>
        </w:rPr>
        <w:t>（投标人名称）</w:t>
      </w:r>
      <w:r>
        <w:rPr>
          <w:rFonts w:hint="eastAsia" w:ascii="方正仿宋_GBK" w:hAnsi="方正仿宋_GBK" w:eastAsia="方正仿宋_GBK" w:cs="方正仿宋_GBK"/>
          <w:sz w:val="32"/>
          <w:szCs w:val="32"/>
          <w:highlight w:val="none"/>
          <w:lang w:val="en-US" w:eastAsia="zh-CN"/>
        </w:rPr>
        <w:t xml:space="preserve">的法定代表人，现委托  </w:t>
      </w:r>
      <w:r>
        <w:rPr>
          <w:rFonts w:hint="eastAsia" w:ascii="方正仿宋_GBK" w:hAnsi="方正仿宋_GBK" w:eastAsia="方正仿宋_GBK" w:cs="方正仿宋_GBK"/>
          <w:sz w:val="32"/>
          <w:szCs w:val="32"/>
          <w:highlight w:val="none"/>
          <w:u w:val="single"/>
          <w:lang w:val="en-US" w:eastAsia="zh-CN"/>
        </w:rPr>
        <w:t xml:space="preserve">（姓名） </w:t>
      </w:r>
      <w:r>
        <w:rPr>
          <w:rFonts w:hint="eastAsia" w:ascii="方正仿宋_GBK" w:hAnsi="方正仿宋_GBK" w:eastAsia="方正仿宋_GBK" w:cs="方正仿宋_GBK"/>
          <w:sz w:val="32"/>
          <w:szCs w:val="32"/>
          <w:highlight w:val="none"/>
          <w:lang w:val="en-US" w:eastAsia="zh-CN"/>
        </w:rPr>
        <w:t>为我方代理人。代理人根据授权，以我方名义签署、澄清、说明、补正、递交、撤回、修改</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kern w:val="0"/>
          <w:sz w:val="32"/>
          <w:szCs w:val="32"/>
          <w:highlight w:val="none"/>
          <w:u w:val="single"/>
          <w:lang w:val="en-US" w:eastAsia="zh-CN"/>
        </w:rPr>
        <w:t>中垦牧（陕西）牧业有限公司2026年</w:t>
      </w:r>
      <w:r>
        <w:rPr>
          <w:rFonts w:hint="eastAsia" w:ascii="方正仿宋_GBK" w:hAnsi="方正仿宋_GBK" w:eastAsia="方正仿宋_GBK" w:cs="方正仿宋_GBK"/>
          <w:b w:val="0"/>
          <w:bCs w:val="0"/>
          <w:color w:val="auto"/>
          <w:sz w:val="32"/>
          <w:szCs w:val="32"/>
          <w:highlight w:val="none"/>
          <w:u w:val="single"/>
          <w:lang w:val="en-US" w:eastAsia="zh-CN"/>
        </w:rPr>
        <w:t>五金、劳保、配件、场内生产车辆用品</w:t>
      </w:r>
      <w:r>
        <w:rPr>
          <w:rFonts w:hint="eastAsia" w:ascii="方正仿宋_GBK" w:hAnsi="方正仿宋_GBK" w:eastAsia="方正仿宋_GBK" w:cs="方正仿宋_GBK"/>
          <w:kern w:val="0"/>
          <w:sz w:val="32"/>
          <w:szCs w:val="32"/>
          <w:highlight w:val="none"/>
          <w:u w:val="single"/>
          <w:lang w:val="en-US" w:eastAsia="zh-CN"/>
        </w:rPr>
        <w:t xml:space="preserve">采购项目 </w:t>
      </w:r>
      <w:r>
        <w:rPr>
          <w:rFonts w:hint="eastAsia" w:ascii="方正仿宋_GBK" w:hAnsi="方正仿宋_GBK" w:eastAsia="方正仿宋_GBK" w:cs="方正仿宋_GBK"/>
          <w:sz w:val="32"/>
          <w:szCs w:val="32"/>
          <w:highlight w:val="none"/>
          <w:lang w:val="en-US" w:eastAsia="zh-CN"/>
        </w:rPr>
        <w:t>的比选活动，</w:t>
      </w:r>
      <w:r>
        <w:rPr>
          <w:rFonts w:hint="eastAsia" w:ascii="方正仿宋_GBK" w:hAnsi="方正仿宋_GBK" w:eastAsia="方正仿宋_GBK" w:cs="方正仿宋_GBK"/>
          <w:sz w:val="32"/>
          <w:szCs w:val="32"/>
          <w:highlight w:val="none"/>
        </w:rPr>
        <w:t>全权处理</w:t>
      </w:r>
      <w:r>
        <w:rPr>
          <w:rFonts w:hint="eastAsia" w:ascii="方正仿宋_GBK" w:hAnsi="方正仿宋_GBK" w:eastAsia="方正仿宋_GBK" w:cs="方正仿宋_GBK"/>
          <w:sz w:val="32"/>
          <w:szCs w:val="32"/>
          <w:highlight w:val="none"/>
          <w:lang w:val="en-US" w:eastAsia="zh-CN"/>
        </w:rPr>
        <w:t>比选</w:t>
      </w:r>
      <w:r>
        <w:rPr>
          <w:rFonts w:hint="eastAsia" w:ascii="方正仿宋_GBK" w:hAnsi="方正仿宋_GBK" w:eastAsia="方正仿宋_GBK" w:cs="方正仿宋_GBK"/>
          <w:sz w:val="32"/>
          <w:szCs w:val="32"/>
          <w:highlight w:val="none"/>
        </w:rPr>
        <w:t>活动中的一切事宜</w:t>
      </w:r>
      <w:r>
        <w:rPr>
          <w:rFonts w:hint="eastAsia" w:ascii="方正仿宋_GBK" w:hAnsi="方正仿宋_GBK" w:eastAsia="方正仿宋_GBK" w:cs="方正仿宋_GBK"/>
          <w:sz w:val="32"/>
          <w:szCs w:val="32"/>
          <w:highlight w:val="none"/>
          <w:lang w:val="en-US" w:eastAsia="zh-CN"/>
        </w:rPr>
        <w:t>，其法律后果由我方承担。</w:t>
      </w:r>
      <w:r>
        <w:rPr>
          <w:rFonts w:hint="eastAsia" w:ascii="方正仿宋_GBK" w:hAnsi="方正仿宋_GBK" w:eastAsia="方正仿宋_GBK" w:cs="方正仿宋_GBK"/>
          <w:sz w:val="32"/>
          <w:szCs w:val="32"/>
          <w:highlight w:val="none"/>
        </w:rPr>
        <w:t>法人代表签字：</w:t>
      </w:r>
    </w:p>
    <w:p w14:paraId="1715DF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投标单位全称（公章）：</w:t>
      </w:r>
    </w:p>
    <w:p w14:paraId="2A7E83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日期： </w:t>
      </w:r>
      <w:r>
        <w:rPr>
          <w:rFonts w:hint="eastAsia" w:ascii="方正仿宋_GBK" w:hAnsi="方正仿宋_GBK" w:eastAsia="方正仿宋_GBK" w:cs="方正仿宋_GBK"/>
          <w:sz w:val="32"/>
          <w:szCs w:val="32"/>
          <w:highlight w:val="none"/>
          <w:lang w:val="en-US" w:eastAsia="zh-CN"/>
        </w:rPr>
        <w:t xml:space="preserve">     </w:t>
      </w:r>
      <w:r>
        <w:rPr>
          <w:rFonts w:hint="eastAsia" w:ascii="方正仿宋_GBK" w:hAnsi="方正仿宋_GBK" w:eastAsia="方正仿宋_GBK" w:cs="方正仿宋_GBK"/>
          <w:sz w:val="32"/>
          <w:szCs w:val="32"/>
          <w:highlight w:val="none"/>
        </w:rPr>
        <w:t xml:space="preserve">年   </w:t>
      </w:r>
      <w:r>
        <w:rPr>
          <w:rFonts w:hint="eastAsia" w:ascii="方正仿宋_GBK" w:hAnsi="方正仿宋_GBK" w:eastAsia="方正仿宋_GBK" w:cs="方正仿宋_GBK"/>
          <w:sz w:val="32"/>
          <w:szCs w:val="32"/>
          <w:highlight w:val="none"/>
          <w:lang w:val="en-US" w:eastAsia="zh-CN"/>
        </w:rPr>
        <w:t xml:space="preserve">  </w:t>
      </w:r>
      <w:r>
        <w:rPr>
          <w:rFonts w:hint="eastAsia" w:ascii="方正仿宋_GBK" w:hAnsi="方正仿宋_GBK" w:eastAsia="方正仿宋_GBK" w:cs="方正仿宋_GBK"/>
          <w:sz w:val="32"/>
          <w:szCs w:val="32"/>
          <w:highlight w:val="none"/>
        </w:rPr>
        <w:t xml:space="preserve">月  </w:t>
      </w:r>
      <w:r>
        <w:rPr>
          <w:rFonts w:hint="eastAsia" w:ascii="方正仿宋_GBK" w:hAnsi="方正仿宋_GBK" w:eastAsia="方正仿宋_GBK" w:cs="方正仿宋_GBK"/>
          <w:sz w:val="32"/>
          <w:szCs w:val="32"/>
          <w:highlight w:val="none"/>
          <w:lang w:val="en-US" w:eastAsia="zh-CN"/>
        </w:rPr>
        <w:t xml:space="preserve">   </w:t>
      </w:r>
      <w:r>
        <w:rPr>
          <w:rFonts w:hint="eastAsia" w:ascii="方正仿宋_GBK" w:hAnsi="方正仿宋_GBK" w:eastAsia="方正仿宋_GBK" w:cs="方正仿宋_GBK"/>
          <w:sz w:val="32"/>
          <w:szCs w:val="32"/>
          <w:highlight w:val="none"/>
        </w:rPr>
        <w:t xml:space="preserve">日 </w:t>
      </w:r>
    </w:p>
    <w:p w14:paraId="43F3ADA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rPr>
        <w:t>附：</w:t>
      </w:r>
    </w:p>
    <w:p w14:paraId="03DD19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法定代表人：</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 xml:space="preserve"> （签字）                         </w:t>
      </w:r>
    </w:p>
    <w:p w14:paraId="62ABC1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委托代理人：</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（签字）</w:t>
      </w:r>
    </w:p>
    <w:p w14:paraId="0CF23FE0">
      <w:pPr>
        <w:spacing w:line="440" w:lineRule="exact"/>
        <w:rPr>
          <w:rFonts w:hint="eastAsia" w:ascii="方正仿宋_GBK" w:hAnsi="方正仿宋_GBK" w:eastAsia="方正仿宋_GBK" w:cs="方正仿宋_GBK"/>
          <w:b/>
          <w:sz w:val="32"/>
          <w:szCs w:val="32"/>
          <w:highlight w:val="none"/>
        </w:rPr>
      </w:pPr>
    </w:p>
    <w:tbl>
      <w:tblPr>
        <w:tblStyle w:val="11"/>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00B83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4535" w:type="dxa"/>
            <w:noWrap w:val="0"/>
            <w:vAlign w:val="center"/>
          </w:tcPr>
          <w:p w14:paraId="20DB4982">
            <w:pPr>
              <w:spacing w:line="440" w:lineRule="exact"/>
              <w:jc w:val="center"/>
              <w:rPr>
                <w:rFonts w:hint="eastAsia" w:ascii="方正仿宋_GBK" w:hAnsi="方正仿宋_GBK" w:eastAsia="方正仿宋_GBK" w:cs="方正仿宋_GBK"/>
                <w:b/>
                <w:sz w:val="32"/>
                <w:szCs w:val="32"/>
                <w:highlight w:val="none"/>
              </w:rPr>
            </w:pPr>
          </w:p>
          <w:p w14:paraId="34BDE43E">
            <w:pPr>
              <w:tabs>
                <w:tab w:val="left" w:pos="885"/>
              </w:tabs>
              <w:spacing w:line="440" w:lineRule="exact"/>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法人身份证国徽面</w:t>
            </w:r>
          </w:p>
          <w:p w14:paraId="2DE7DD7B">
            <w:pPr>
              <w:tabs>
                <w:tab w:val="left" w:pos="885"/>
              </w:tabs>
              <w:spacing w:line="440" w:lineRule="exact"/>
              <w:jc w:val="center"/>
              <w:rPr>
                <w:rFonts w:hint="eastAsia" w:ascii="方正仿宋_GBK" w:hAnsi="方正仿宋_GBK" w:eastAsia="方正仿宋_GBK" w:cs="方正仿宋_GBK"/>
                <w:color w:val="C0C0C0"/>
                <w:sz w:val="32"/>
                <w:szCs w:val="32"/>
                <w:highlight w:val="none"/>
              </w:rPr>
            </w:pPr>
          </w:p>
        </w:tc>
        <w:tc>
          <w:tcPr>
            <w:tcW w:w="4535" w:type="dxa"/>
            <w:noWrap w:val="0"/>
            <w:vAlign w:val="center"/>
          </w:tcPr>
          <w:p w14:paraId="127F3839">
            <w:pPr>
              <w:tabs>
                <w:tab w:val="left" w:pos="885"/>
              </w:tabs>
              <w:spacing w:line="440" w:lineRule="exact"/>
              <w:jc w:val="center"/>
              <w:rPr>
                <w:rFonts w:hint="eastAsia" w:ascii="方正仿宋_GBK" w:hAnsi="方正仿宋_GBK" w:eastAsia="方正仿宋_GBK" w:cs="方正仿宋_GBK"/>
                <w:color w:val="C0C0C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委托代理人国徽面</w:t>
            </w:r>
          </w:p>
        </w:tc>
      </w:tr>
      <w:tr w14:paraId="6F0A4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4535" w:type="dxa"/>
            <w:noWrap w:val="0"/>
            <w:vAlign w:val="center"/>
          </w:tcPr>
          <w:p w14:paraId="2EB2C8F8">
            <w:pPr>
              <w:tabs>
                <w:tab w:val="left" w:pos="885"/>
              </w:tabs>
              <w:spacing w:line="440" w:lineRule="exact"/>
              <w:jc w:val="center"/>
              <w:rPr>
                <w:rFonts w:hint="eastAsia" w:ascii="方正仿宋_GBK" w:hAnsi="方正仿宋_GBK" w:eastAsia="方正仿宋_GBK" w:cs="方正仿宋_GBK"/>
                <w:color w:val="C0C0C0"/>
                <w:sz w:val="32"/>
                <w:szCs w:val="32"/>
                <w:highlight w:val="none"/>
              </w:rPr>
            </w:pPr>
            <w:r>
              <w:rPr>
                <w:rFonts w:hint="eastAsia" w:ascii="方正仿宋_GBK" w:hAnsi="方正仿宋_GBK" w:eastAsia="方正仿宋_GBK" w:cs="方正仿宋_GBK"/>
                <w:sz w:val="32"/>
                <w:szCs w:val="32"/>
                <w:highlight w:val="none"/>
                <w:lang w:val="en-US" w:eastAsia="zh-CN"/>
              </w:rPr>
              <w:t>法人身份证头像面</w:t>
            </w:r>
          </w:p>
        </w:tc>
        <w:tc>
          <w:tcPr>
            <w:tcW w:w="4535" w:type="dxa"/>
            <w:noWrap w:val="0"/>
            <w:vAlign w:val="center"/>
          </w:tcPr>
          <w:p w14:paraId="2D677905">
            <w:pPr>
              <w:tabs>
                <w:tab w:val="left" w:pos="885"/>
              </w:tabs>
              <w:spacing w:line="440" w:lineRule="exact"/>
              <w:jc w:val="center"/>
              <w:rPr>
                <w:rFonts w:hint="eastAsia" w:ascii="方正仿宋_GBK" w:hAnsi="方正仿宋_GBK" w:eastAsia="方正仿宋_GBK" w:cs="方正仿宋_GBK"/>
                <w:color w:val="C0C0C0"/>
                <w:sz w:val="32"/>
                <w:szCs w:val="32"/>
                <w:highlight w:val="none"/>
              </w:rPr>
            </w:pPr>
            <w:r>
              <w:rPr>
                <w:rFonts w:hint="eastAsia" w:ascii="方正仿宋_GBK" w:hAnsi="方正仿宋_GBK" w:eastAsia="方正仿宋_GBK" w:cs="方正仿宋_GBK"/>
                <w:sz w:val="32"/>
                <w:szCs w:val="32"/>
                <w:highlight w:val="none"/>
                <w:lang w:val="en-US" w:eastAsia="zh-CN"/>
              </w:rPr>
              <w:t>委托代理人头像面</w:t>
            </w:r>
          </w:p>
        </w:tc>
      </w:tr>
      <w:tr w14:paraId="3DE69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70" w:type="dxa"/>
            <w:gridSpan w:val="2"/>
            <w:noWrap w:val="0"/>
            <w:vAlign w:val="center"/>
          </w:tcPr>
          <w:p w14:paraId="5EAC5ECC">
            <w:pPr>
              <w:tabs>
                <w:tab w:val="left" w:pos="885"/>
              </w:tabs>
              <w:spacing w:line="440" w:lineRule="exact"/>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备注：可增加附页粘贴</w:t>
            </w:r>
          </w:p>
        </w:tc>
      </w:tr>
    </w:tbl>
    <w:p w14:paraId="20FF1700">
      <w:pPr>
        <w:spacing w:line="440" w:lineRule="exact"/>
        <w:rPr>
          <w:rFonts w:hint="eastAsia" w:ascii="方正仿宋_GBK" w:hAnsi="方正仿宋_GBK" w:eastAsia="方正仿宋_GBK" w:cs="方正仿宋_GBK"/>
          <w:b/>
          <w:sz w:val="32"/>
          <w:szCs w:val="32"/>
          <w:highlight w:val="none"/>
        </w:rPr>
      </w:pPr>
    </w:p>
    <w:p w14:paraId="1C7F98BA">
      <w:pPr>
        <w:spacing w:line="360" w:lineRule="auto"/>
        <w:jc w:val="left"/>
        <w:outlineLvl w:val="0"/>
        <w:rPr>
          <w:rFonts w:hint="eastAsia" w:ascii="方正仿宋_GBK" w:hAnsi="方正仿宋_GBK" w:eastAsia="方正仿宋_GBK" w:cs="方正仿宋_GBK"/>
          <w:b/>
          <w:bCs w:val="0"/>
          <w:color w:val="FF0000"/>
          <w:sz w:val="32"/>
          <w:szCs w:val="32"/>
          <w:highlight w:val="none"/>
        </w:rPr>
      </w:pPr>
      <w:r>
        <w:rPr>
          <w:rFonts w:hint="eastAsia" w:ascii="方正仿宋_GBK" w:hAnsi="方正仿宋_GBK" w:eastAsia="方正仿宋_GBK" w:cs="方正仿宋_GBK"/>
          <w:b/>
          <w:bCs w:val="0"/>
          <w:color w:val="FF0000"/>
          <w:sz w:val="32"/>
          <w:szCs w:val="32"/>
          <w:highlight w:val="none"/>
        </w:rPr>
        <w:t>注：本表适用于法定代表人</w:t>
      </w:r>
      <w:r>
        <w:rPr>
          <w:rFonts w:hint="eastAsia" w:ascii="方正仿宋_GBK" w:hAnsi="方正仿宋_GBK" w:eastAsia="方正仿宋_GBK" w:cs="方正仿宋_GBK"/>
          <w:b/>
          <w:bCs w:val="0"/>
          <w:color w:val="FF0000"/>
          <w:sz w:val="32"/>
          <w:szCs w:val="32"/>
          <w:highlight w:val="none"/>
          <w:lang w:val="en-US" w:eastAsia="zh-CN"/>
        </w:rPr>
        <w:t>委托代理人</w:t>
      </w:r>
      <w:r>
        <w:rPr>
          <w:rFonts w:hint="eastAsia" w:ascii="方正仿宋_GBK" w:hAnsi="方正仿宋_GBK" w:eastAsia="方正仿宋_GBK" w:cs="方正仿宋_GBK"/>
          <w:b/>
          <w:bCs w:val="0"/>
          <w:color w:val="FF0000"/>
          <w:sz w:val="32"/>
          <w:szCs w:val="32"/>
          <w:highlight w:val="none"/>
        </w:rPr>
        <w:t>直接参加投标的。</w:t>
      </w:r>
    </w:p>
    <w:p w14:paraId="157AC388">
      <w:pPr>
        <w:pStyle w:val="2"/>
        <w:rPr>
          <w:rFonts w:hint="eastAsia" w:ascii="方正仿宋_GBK" w:hAnsi="方正仿宋_GBK" w:eastAsia="方正仿宋_GBK" w:cs="方正仿宋_GBK"/>
          <w:sz w:val="32"/>
          <w:szCs w:val="32"/>
        </w:rPr>
      </w:pPr>
    </w:p>
    <w:p w14:paraId="5EB768D8">
      <w:pPr>
        <w:rPr>
          <w:rFonts w:hint="eastAsia" w:ascii="方正仿宋_GBK" w:hAnsi="方正仿宋_GBK" w:eastAsia="方正仿宋_GBK" w:cs="方正仿宋_GBK"/>
          <w:sz w:val="32"/>
          <w:szCs w:val="32"/>
        </w:rPr>
      </w:pPr>
    </w:p>
    <w:p w14:paraId="43821A00">
      <w:pPr>
        <w:spacing w:line="360" w:lineRule="auto"/>
        <w:jc w:val="center"/>
        <w:outlineLvl w:val="0"/>
        <w:rPr>
          <w:rFonts w:hint="eastAsia" w:ascii="方正仿宋_GBK" w:hAnsi="方正仿宋_GBK" w:eastAsia="方正仿宋_GBK" w:cs="方正仿宋_GBK"/>
          <w:b w:val="0"/>
          <w:bCs/>
          <w:color w:val="auto"/>
          <w:sz w:val="32"/>
          <w:szCs w:val="32"/>
          <w:highlight w:val="none"/>
          <w:lang w:val="en-US" w:eastAsia="zh-CN"/>
        </w:rPr>
      </w:pPr>
      <w:r>
        <w:rPr>
          <w:rFonts w:hint="eastAsia" w:ascii="方正仿宋_GBK" w:hAnsi="方正仿宋_GBK" w:eastAsia="方正仿宋_GBK" w:cs="方正仿宋_GBK"/>
          <w:b w:val="0"/>
          <w:bCs/>
          <w:color w:val="auto"/>
          <w:sz w:val="32"/>
          <w:szCs w:val="32"/>
          <w:highlight w:val="none"/>
          <w:lang w:val="en-US" w:eastAsia="zh-CN"/>
        </w:rPr>
        <w:t>（四）账户信息：开户许可证（复印件）</w:t>
      </w:r>
    </w:p>
    <w:p w14:paraId="31C1226D">
      <w:pPr>
        <w:rPr>
          <w:rFonts w:hint="eastAsia" w:ascii="方正仿宋_GBK" w:hAnsi="方正仿宋_GBK" w:eastAsia="方正仿宋_GBK" w:cs="方正仿宋_GBK"/>
          <w:b/>
          <w:color w:val="auto"/>
          <w:sz w:val="32"/>
          <w:szCs w:val="32"/>
          <w:highlight w:val="none"/>
          <w:lang w:val="en-US" w:eastAsia="zh-CN"/>
        </w:rPr>
      </w:pPr>
      <w:r>
        <w:rPr>
          <w:rFonts w:hint="eastAsia" w:ascii="方正仿宋_GBK" w:hAnsi="方正仿宋_GBK" w:eastAsia="方正仿宋_GBK" w:cs="方正仿宋_GBK"/>
          <w:b/>
          <w:color w:val="auto"/>
          <w:sz w:val="32"/>
          <w:szCs w:val="32"/>
          <w:highlight w:val="none"/>
          <w:lang w:val="en-US" w:eastAsia="zh-CN"/>
        </w:rPr>
        <w:br w:type="page"/>
      </w:r>
    </w:p>
    <w:p w14:paraId="1DBF3B6C">
      <w:pPr>
        <w:keepNext w:val="0"/>
        <w:keepLines w:val="0"/>
        <w:pageBreakBefore w:val="0"/>
        <w:widowControl w:val="0"/>
        <w:kinsoku/>
        <w:wordWrap/>
        <w:overflowPunct/>
        <w:topLinePunct w:val="0"/>
        <w:bidi w:val="0"/>
        <w:snapToGrid/>
        <w:spacing w:line="500" w:lineRule="exact"/>
        <w:jc w:val="center"/>
        <w:textAlignment w:val="auto"/>
        <w:rPr>
          <w:rFonts w:hint="eastAsia" w:ascii="方正仿宋_GBK" w:hAnsi="方正仿宋_GBK" w:eastAsia="方正仿宋_GBK" w:cs="方正仿宋_GBK"/>
          <w:b w:val="0"/>
          <w:bCs/>
          <w:color w:val="auto"/>
          <w:sz w:val="32"/>
          <w:szCs w:val="32"/>
          <w:highlight w:val="none"/>
          <w:lang w:val="en-US" w:eastAsia="zh-CN"/>
        </w:rPr>
      </w:pPr>
      <w:r>
        <w:rPr>
          <w:rFonts w:hint="eastAsia" w:ascii="方正仿宋_GBK" w:hAnsi="方正仿宋_GBK" w:eastAsia="方正仿宋_GBK" w:cs="方正仿宋_GBK"/>
          <w:b w:val="0"/>
          <w:bCs/>
          <w:color w:val="auto"/>
          <w:sz w:val="32"/>
          <w:szCs w:val="32"/>
          <w:highlight w:val="none"/>
          <w:lang w:val="en-US" w:eastAsia="zh-CN"/>
        </w:rPr>
        <w:t>（五）</w:t>
      </w:r>
      <w:r>
        <w:rPr>
          <w:rFonts w:hint="eastAsia" w:ascii="方正仿宋_GBK" w:hAnsi="方正仿宋_GBK" w:eastAsia="方正仿宋_GBK" w:cs="方正仿宋_GBK"/>
          <w:sz w:val="32"/>
          <w:szCs w:val="32"/>
          <w:highlight w:val="none"/>
          <w:lang w:val="en-US" w:eastAsia="zh-CN"/>
        </w:rPr>
        <w:t>经销商必须取得营业执照、经营许可证</w:t>
      </w:r>
    </w:p>
    <w:p w14:paraId="26B7EE3F">
      <w:pPr>
        <w:pStyle w:val="14"/>
        <w:keepNext w:val="0"/>
        <w:keepLines w:val="0"/>
        <w:pageBreakBefore w:val="0"/>
        <w:widowControl w:val="0"/>
        <w:numPr>
          <w:ilvl w:val="0"/>
          <w:numId w:val="0"/>
        </w:numPr>
        <w:kinsoku/>
        <w:wordWrap/>
        <w:overflowPunct/>
        <w:topLinePunct w:val="0"/>
        <w:bidi w:val="0"/>
        <w:snapToGrid/>
        <w:spacing w:line="500" w:lineRule="exact"/>
        <w:ind w:leftChars="0"/>
        <w:jc w:val="both"/>
        <w:textAlignment w:val="auto"/>
        <w:rPr>
          <w:rFonts w:hint="eastAsia" w:ascii="方正仿宋_GBK" w:hAnsi="方正仿宋_GBK" w:eastAsia="方正仿宋_GBK" w:cs="方正仿宋_GBK"/>
          <w:b/>
          <w:color w:val="auto"/>
          <w:sz w:val="32"/>
          <w:szCs w:val="32"/>
          <w:highlight w:val="none"/>
          <w:lang w:val="en-US" w:eastAsia="zh-CN"/>
        </w:rPr>
      </w:pPr>
    </w:p>
    <w:p w14:paraId="2EE3A7AC">
      <w:pPr>
        <w:keepNext w:val="0"/>
        <w:keepLines w:val="0"/>
        <w:pageBreakBefore w:val="0"/>
        <w:widowControl w:val="0"/>
        <w:kinsoku/>
        <w:wordWrap/>
        <w:overflowPunct/>
        <w:topLinePunct w:val="0"/>
        <w:bidi w:val="0"/>
        <w:snapToGrid/>
        <w:spacing w:line="500" w:lineRule="exact"/>
        <w:textAlignment w:val="auto"/>
        <w:rPr>
          <w:rFonts w:hint="eastAsia" w:ascii="方正仿宋_GBK" w:hAnsi="方正仿宋_GBK" w:eastAsia="方正仿宋_GBK" w:cs="方正仿宋_GBK"/>
          <w:b/>
          <w:color w:val="auto"/>
          <w:sz w:val="32"/>
          <w:szCs w:val="32"/>
          <w:highlight w:val="none"/>
          <w:lang w:val="en-US" w:eastAsia="zh-CN"/>
        </w:rPr>
      </w:pPr>
    </w:p>
    <w:p w14:paraId="434DE2B0">
      <w:pPr>
        <w:spacing w:line="360" w:lineRule="auto"/>
        <w:jc w:val="center"/>
        <w:outlineLvl w:val="0"/>
        <w:rPr>
          <w:rFonts w:hint="eastAsia" w:ascii="方正仿宋_GBK" w:hAnsi="方正仿宋_GBK" w:eastAsia="方正仿宋_GBK" w:cs="方正仿宋_GBK"/>
          <w:bCs/>
          <w:color w:val="auto"/>
          <w:sz w:val="32"/>
          <w:szCs w:val="32"/>
          <w:highlight w:val="none"/>
        </w:rPr>
      </w:pPr>
    </w:p>
    <w:p w14:paraId="6906CA9C">
      <w:pPr>
        <w:spacing w:line="440" w:lineRule="exact"/>
        <w:rPr>
          <w:rFonts w:hint="eastAsia" w:ascii="方正仿宋_GBK" w:hAnsi="方正仿宋_GBK" w:eastAsia="方正仿宋_GBK" w:cs="方正仿宋_GBK"/>
          <w:b/>
          <w:sz w:val="32"/>
          <w:szCs w:val="32"/>
        </w:rPr>
      </w:pPr>
    </w:p>
    <w:p w14:paraId="4CEE1980">
      <w:pPr>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br w:type="page"/>
      </w:r>
    </w:p>
    <w:p w14:paraId="67D55041">
      <w:pPr>
        <w:spacing w:line="360" w:lineRule="auto"/>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（六）技术服务承诺书</w:t>
      </w:r>
    </w:p>
    <w:p w14:paraId="5D10796A">
      <w:pPr>
        <w:spacing w:line="360" w:lineRule="auto"/>
        <w:jc w:val="center"/>
        <w:rPr>
          <w:rFonts w:hint="eastAsia" w:ascii="方正仿宋_GBK" w:hAnsi="方正仿宋_GBK" w:eastAsia="方正仿宋_GBK" w:cs="方正仿宋_GBK"/>
          <w:sz w:val="32"/>
          <w:szCs w:val="32"/>
          <w:highlight w:val="none"/>
          <w:lang w:val="en-US" w:eastAsia="zh-CN"/>
        </w:rPr>
      </w:pPr>
    </w:p>
    <w:p w14:paraId="2EB0CAEA">
      <w:pPr>
        <w:spacing w:line="360" w:lineRule="auto"/>
        <w:jc w:val="center"/>
        <w:rPr>
          <w:rFonts w:hint="eastAsia" w:ascii="方正仿宋_GBK" w:hAnsi="方正仿宋_GBK" w:eastAsia="方正仿宋_GBK" w:cs="方正仿宋_GBK"/>
          <w:sz w:val="32"/>
          <w:szCs w:val="32"/>
          <w:highlight w:val="none"/>
          <w:lang w:val="en-US" w:eastAsia="zh-CN"/>
        </w:rPr>
      </w:pPr>
    </w:p>
    <w:p w14:paraId="1E97A9CB">
      <w:pPr>
        <w:spacing w:line="360" w:lineRule="auto"/>
        <w:jc w:val="center"/>
        <w:rPr>
          <w:rFonts w:hint="eastAsia" w:ascii="方正仿宋_GBK" w:hAnsi="方正仿宋_GBK" w:eastAsia="方正仿宋_GBK" w:cs="方正仿宋_GBK"/>
          <w:sz w:val="32"/>
          <w:szCs w:val="32"/>
          <w:highlight w:val="none"/>
          <w:lang w:val="en-US" w:eastAsia="zh-CN"/>
        </w:rPr>
      </w:pPr>
    </w:p>
    <w:p w14:paraId="529116BD">
      <w:pPr>
        <w:spacing w:line="360" w:lineRule="auto"/>
        <w:jc w:val="center"/>
        <w:rPr>
          <w:rFonts w:hint="eastAsia" w:ascii="方正仿宋_GBK" w:hAnsi="方正仿宋_GBK" w:eastAsia="方正仿宋_GBK" w:cs="方正仿宋_GBK"/>
          <w:sz w:val="32"/>
          <w:szCs w:val="32"/>
          <w:highlight w:val="none"/>
          <w:lang w:val="en-US" w:eastAsia="zh-CN"/>
        </w:rPr>
      </w:pPr>
    </w:p>
    <w:p w14:paraId="4B37CFA2">
      <w:pPr>
        <w:spacing w:line="360" w:lineRule="auto"/>
        <w:jc w:val="center"/>
        <w:rPr>
          <w:rFonts w:hint="eastAsia" w:ascii="方正仿宋_GBK" w:hAnsi="方正仿宋_GBK" w:eastAsia="方正仿宋_GBK" w:cs="方正仿宋_GBK"/>
          <w:sz w:val="32"/>
          <w:szCs w:val="32"/>
          <w:highlight w:val="none"/>
          <w:lang w:val="en-US" w:eastAsia="zh-CN"/>
        </w:rPr>
      </w:pPr>
    </w:p>
    <w:p w14:paraId="26162039">
      <w:pPr>
        <w:spacing w:line="360" w:lineRule="auto"/>
        <w:jc w:val="center"/>
        <w:rPr>
          <w:rFonts w:hint="eastAsia" w:ascii="方正仿宋_GBK" w:hAnsi="方正仿宋_GBK" w:eastAsia="方正仿宋_GBK" w:cs="方正仿宋_GBK"/>
          <w:sz w:val="32"/>
          <w:szCs w:val="32"/>
          <w:highlight w:val="none"/>
          <w:lang w:val="en-US" w:eastAsia="zh-CN"/>
        </w:rPr>
      </w:pPr>
    </w:p>
    <w:p w14:paraId="6415174F">
      <w:pPr>
        <w:spacing w:line="360" w:lineRule="auto"/>
        <w:jc w:val="center"/>
        <w:rPr>
          <w:rFonts w:hint="eastAsia" w:ascii="方正仿宋_GBK" w:hAnsi="方正仿宋_GBK" w:eastAsia="方正仿宋_GBK" w:cs="方正仿宋_GBK"/>
          <w:sz w:val="32"/>
          <w:szCs w:val="32"/>
          <w:highlight w:val="none"/>
          <w:lang w:val="en-US" w:eastAsia="zh-CN"/>
        </w:rPr>
      </w:pPr>
    </w:p>
    <w:p w14:paraId="7259E094">
      <w:pPr>
        <w:spacing w:line="360" w:lineRule="auto"/>
        <w:jc w:val="center"/>
        <w:rPr>
          <w:rFonts w:hint="eastAsia" w:ascii="方正仿宋_GBK" w:hAnsi="方正仿宋_GBK" w:eastAsia="方正仿宋_GBK" w:cs="方正仿宋_GBK"/>
          <w:sz w:val="32"/>
          <w:szCs w:val="32"/>
          <w:highlight w:val="none"/>
          <w:lang w:val="en-US" w:eastAsia="zh-CN"/>
        </w:rPr>
      </w:pPr>
    </w:p>
    <w:p w14:paraId="02B84594">
      <w:pPr>
        <w:spacing w:line="360" w:lineRule="auto"/>
        <w:jc w:val="center"/>
        <w:rPr>
          <w:rFonts w:hint="eastAsia" w:ascii="方正仿宋_GBK" w:hAnsi="方正仿宋_GBK" w:eastAsia="方正仿宋_GBK" w:cs="方正仿宋_GBK"/>
          <w:sz w:val="32"/>
          <w:szCs w:val="32"/>
          <w:highlight w:val="none"/>
          <w:lang w:val="en-US" w:eastAsia="zh-CN"/>
        </w:rPr>
      </w:pPr>
    </w:p>
    <w:p w14:paraId="6D66A6EA">
      <w:pPr>
        <w:spacing w:line="360" w:lineRule="auto"/>
        <w:jc w:val="center"/>
        <w:rPr>
          <w:rFonts w:hint="eastAsia" w:ascii="方正仿宋_GBK" w:hAnsi="方正仿宋_GBK" w:eastAsia="方正仿宋_GBK" w:cs="方正仿宋_GBK"/>
          <w:sz w:val="32"/>
          <w:szCs w:val="32"/>
          <w:highlight w:val="none"/>
          <w:lang w:val="en-US" w:eastAsia="zh-CN"/>
        </w:rPr>
      </w:pPr>
    </w:p>
    <w:p w14:paraId="5CB40FB1">
      <w:pPr>
        <w:spacing w:line="360" w:lineRule="auto"/>
        <w:jc w:val="center"/>
        <w:rPr>
          <w:rFonts w:hint="eastAsia" w:ascii="方正仿宋_GBK" w:hAnsi="方正仿宋_GBK" w:eastAsia="方正仿宋_GBK" w:cs="方正仿宋_GBK"/>
          <w:sz w:val="32"/>
          <w:szCs w:val="32"/>
          <w:highlight w:val="none"/>
          <w:lang w:val="en-US" w:eastAsia="zh-CN"/>
        </w:rPr>
      </w:pPr>
    </w:p>
    <w:p w14:paraId="68EDDDBA">
      <w:pPr>
        <w:spacing w:line="360" w:lineRule="auto"/>
        <w:jc w:val="center"/>
        <w:rPr>
          <w:rFonts w:hint="eastAsia" w:ascii="方正仿宋_GBK" w:hAnsi="方正仿宋_GBK" w:eastAsia="方正仿宋_GBK" w:cs="方正仿宋_GBK"/>
          <w:sz w:val="32"/>
          <w:szCs w:val="32"/>
          <w:highlight w:val="none"/>
          <w:lang w:val="en-US" w:eastAsia="zh-CN"/>
        </w:rPr>
      </w:pPr>
    </w:p>
    <w:p w14:paraId="097F26C1">
      <w:pPr>
        <w:spacing w:line="360" w:lineRule="auto"/>
        <w:jc w:val="center"/>
        <w:rPr>
          <w:rFonts w:hint="eastAsia" w:ascii="方正仿宋_GBK" w:hAnsi="方正仿宋_GBK" w:eastAsia="方正仿宋_GBK" w:cs="方正仿宋_GBK"/>
          <w:sz w:val="32"/>
          <w:szCs w:val="32"/>
          <w:highlight w:val="none"/>
          <w:lang w:val="en-US" w:eastAsia="zh-CN"/>
        </w:rPr>
      </w:pPr>
    </w:p>
    <w:p w14:paraId="41E4F275">
      <w:pPr>
        <w:spacing w:line="360" w:lineRule="auto"/>
        <w:jc w:val="center"/>
        <w:rPr>
          <w:rFonts w:hint="eastAsia" w:ascii="方正仿宋_GBK" w:hAnsi="方正仿宋_GBK" w:eastAsia="方正仿宋_GBK" w:cs="方正仿宋_GBK"/>
          <w:sz w:val="32"/>
          <w:szCs w:val="32"/>
          <w:highlight w:val="none"/>
          <w:lang w:val="en-US" w:eastAsia="zh-CN"/>
        </w:rPr>
      </w:pPr>
    </w:p>
    <w:p w14:paraId="4D14B2E2">
      <w:pPr>
        <w:spacing w:line="360" w:lineRule="auto"/>
        <w:jc w:val="center"/>
        <w:rPr>
          <w:rFonts w:hint="eastAsia" w:ascii="方正仿宋_GBK" w:hAnsi="方正仿宋_GBK" w:eastAsia="方正仿宋_GBK" w:cs="方正仿宋_GBK"/>
          <w:sz w:val="32"/>
          <w:szCs w:val="32"/>
          <w:highlight w:val="none"/>
          <w:lang w:val="en-US" w:eastAsia="zh-CN"/>
        </w:rPr>
      </w:pPr>
    </w:p>
    <w:p w14:paraId="33020779">
      <w:pPr>
        <w:spacing w:line="360" w:lineRule="auto"/>
        <w:jc w:val="center"/>
        <w:rPr>
          <w:rFonts w:hint="eastAsia" w:ascii="方正仿宋_GBK" w:hAnsi="方正仿宋_GBK" w:eastAsia="方正仿宋_GBK" w:cs="方正仿宋_GBK"/>
          <w:sz w:val="32"/>
          <w:szCs w:val="32"/>
          <w:highlight w:val="none"/>
          <w:lang w:val="en-US" w:eastAsia="zh-CN"/>
        </w:rPr>
      </w:pPr>
    </w:p>
    <w:p w14:paraId="73DA0DA9">
      <w:pPr>
        <w:spacing w:line="360" w:lineRule="auto"/>
        <w:jc w:val="center"/>
        <w:rPr>
          <w:rFonts w:hint="eastAsia" w:ascii="方正仿宋_GBK" w:hAnsi="方正仿宋_GBK" w:eastAsia="方正仿宋_GBK" w:cs="方正仿宋_GBK"/>
          <w:sz w:val="32"/>
          <w:szCs w:val="32"/>
          <w:highlight w:val="none"/>
          <w:lang w:val="en-US" w:eastAsia="zh-CN"/>
        </w:rPr>
      </w:pPr>
    </w:p>
    <w:p w14:paraId="43DCDFFB">
      <w:pPr>
        <w:spacing w:line="360" w:lineRule="auto"/>
        <w:jc w:val="center"/>
        <w:rPr>
          <w:rFonts w:hint="eastAsia" w:ascii="方正仿宋_GBK" w:hAnsi="方正仿宋_GBK" w:eastAsia="方正仿宋_GBK" w:cs="方正仿宋_GBK"/>
          <w:sz w:val="32"/>
          <w:szCs w:val="32"/>
          <w:highlight w:val="none"/>
          <w:lang w:val="en-US" w:eastAsia="zh-CN"/>
        </w:rPr>
      </w:pPr>
    </w:p>
    <w:p w14:paraId="6EFA4D3D">
      <w:pPr>
        <w:spacing w:line="360" w:lineRule="auto"/>
        <w:jc w:val="center"/>
        <w:rPr>
          <w:rFonts w:hint="eastAsia" w:ascii="方正仿宋_GBK" w:hAnsi="方正仿宋_GBK" w:eastAsia="方正仿宋_GBK" w:cs="方正仿宋_GBK"/>
          <w:sz w:val="32"/>
          <w:szCs w:val="32"/>
          <w:highlight w:val="none"/>
          <w:lang w:val="en-US" w:eastAsia="zh-CN"/>
        </w:rPr>
      </w:pPr>
    </w:p>
    <w:p w14:paraId="49E62AC0">
      <w:pPr>
        <w:spacing w:line="360" w:lineRule="auto"/>
        <w:jc w:val="center"/>
        <w:rPr>
          <w:rFonts w:hint="eastAsia" w:ascii="方正仿宋_GBK" w:hAnsi="方正仿宋_GBK" w:eastAsia="方正仿宋_GBK" w:cs="方正仿宋_GBK"/>
          <w:sz w:val="32"/>
          <w:szCs w:val="32"/>
          <w:highlight w:val="none"/>
          <w:lang w:val="en-US" w:eastAsia="zh-CN"/>
        </w:rPr>
      </w:pPr>
    </w:p>
    <w:p w14:paraId="542E3333">
      <w:pPr>
        <w:spacing w:line="360" w:lineRule="auto"/>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br w:type="textWrapping"/>
      </w:r>
      <w:r>
        <w:rPr>
          <w:rFonts w:hint="eastAsia" w:ascii="方正仿宋_GBK" w:hAnsi="方正仿宋_GBK" w:eastAsia="方正仿宋_GBK" w:cs="方正仿宋_GBK"/>
          <w:sz w:val="32"/>
          <w:szCs w:val="32"/>
          <w:highlight w:val="none"/>
          <w:lang w:val="en-US" w:eastAsia="zh-CN"/>
        </w:rPr>
        <w:t>（七）增值服务承诺书</w:t>
      </w:r>
    </w:p>
    <w:p w14:paraId="6C0A7B92">
      <w:pPr>
        <w:spacing w:line="360" w:lineRule="auto"/>
        <w:jc w:val="center"/>
        <w:rPr>
          <w:rFonts w:hint="eastAsia" w:ascii="方正仿宋_GBK" w:hAnsi="方正仿宋_GBK" w:eastAsia="方正仿宋_GBK" w:cs="方正仿宋_GBK"/>
          <w:sz w:val="32"/>
          <w:szCs w:val="32"/>
          <w:highlight w:val="none"/>
          <w:lang w:val="en-US" w:eastAsia="zh-CN"/>
        </w:rPr>
      </w:pPr>
    </w:p>
    <w:p w14:paraId="6659492C">
      <w:pPr>
        <w:spacing w:line="360" w:lineRule="auto"/>
        <w:jc w:val="center"/>
        <w:rPr>
          <w:rFonts w:hint="eastAsia" w:ascii="方正仿宋_GBK" w:hAnsi="方正仿宋_GBK" w:eastAsia="方正仿宋_GBK" w:cs="方正仿宋_GBK"/>
          <w:sz w:val="32"/>
          <w:szCs w:val="32"/>
          <w:highlight w:val="none"/>
          <w:lang w:val="en-US" w:eastAsia="zh-CN"/>
        </w:rPr>
      </w:pPr>
    </w:p>
    <w:p w14:paraId="2F780D96">
      <w:pPr>
        <w:spacing w:line="360" w:lineRule="auto"/>
        <w:jc w:val="center"/>
        <w:rPr>
          <w:rFonts w:hint="eastAsia" w:ascii="方正仿宋_GBK" w:hAnsi="方正仿宋_GBK" w:eastAsia="方正仿宋_GBK" w:cs="方正仿宋_GBK"/>
          <w:sz w:val="32"/>
          <w:szCs w:val="32"/>
          <w:highlight w:val="none"/>
          <w:lang w:val="en-US" w:eastAsia="zh-CN"/>
        </w:rPr>
      </w:pPr>
    </w:p>
    <w:p w14:paraId="130F4A0C">
      <w:pPr>
        <w:spacing w:line="360" w:lineRule="auto"/>
        <w:jc w:val="center"/>
        <w:rPr>
          <w:rFonts w:hint="eastAsia" w:ascii="方正仿宋_GBK" w:hAnsi="方正仿宋_GBK" w:eastAsia="方正仿宋_GBK" w:cs="方正仿宋_GBK"/>
          <w:sz w:val="32"/>
          <w:szCs w:val="32"/>
          <w:highlight w:val="none"/>
          <w:lang w:val="en-US" w:eastAsia="zh-CN"/>
        </w:rPr>
      </w:pPr>
    </w:p>
    <w:p w14:paraId="668122C7">
      <w:pPr>
        <w:spacing w:line="360" w:lineRule="auto"/>
        <w:jc w:val="center"/>
        <w:rPr>
          <w:rFonts w:hint="eastAsia" w:ascii="方正仿宋_GBK" w:hAnsi="方正仿宋_GBK" w:eastAsia="方正仿宋_GBK" w:cs="方正仿宋_GBK"/>
          <w:sz w:val="32"/>
          <w:szCs w:val="32"/>
          <w:highlight w:val="none"/>
          <w:lang w:val="en-US" w:eastAsia="zh-CN"/>
        </w:rPr>
      </w:pPr>
    </w:p>
    <w:p w14:paraId="24F00C6F">
      <w:pPr>
        <w:spacing w:line="360" w:lineRule="auto"/>
        <w:jc w:val="center"/>
        <w:rPr>
          <w:rFonts w:hint="eastAsia" w:ascii="方正仿宋_GBK" w:hAnsi="方正仿宋_GBK" w:eastAsia="方正仿宋_GBK" w:cs="方正仿宋_GBK"/>
          <w:sz w:val="32"/>
          <w:szCs w:val="32"/>
          <w:highlight w:val="none"/>
          <w:lang w:val="en-US" w:eastAsia="zh-CN"/>
        </w:rPr>
      </w:pPr>
    </w:p>
    <w:p w14:paraId="67D3FE50">
      <w:pPr>
        <w:spacing w:line="360" w:lineRule="auto"/>
        <w:jc w:val="center"/>
        <w:rPr>
          <w:rFonts w:hint="eastAsia" w:ascii="方正仿宋_GBK" w:hAnsi="方正仿宋_GBK" w:eastAsia="方正仿宋_GBK" w:cs="方正仿宋_GBK"/>
          <w:sz w:val="32"/>
          <w:szCs w:val="32"/>
          <w:highlight w:val="none"/>
          <w:lang w:val="en-US" w:eastAsia="zh-CN"/>
        </w:rPr>
      </w:pPr>
    </w:p>
    <w:p w14:paraId="7C2C672C">
      <w:pPr>
        <w:spacing w:line="360" w:lineRule="auto"/>
        <w:jc w:val="center"/>
        <w:rPr>
          <w:rFonts w:hint="eastAsia" w:ascii="方正仿宋_GBK" w:hAnsi="方正仿宋_GBK" w:eastAsia="方正仿宋_GBK" w:cs="方正仿宋_GBK"/>
          <w:sz w:val="32"/>
          <w:szCs w:val="32"/>
          <w:highlight w:val="none"/>
          <w:lang w:val="en-US" w:eastAsia="zh-CN"/>
        </w:rPr>
      </w:pPr>
    </w:p>
    <w:p w14:paraId="15A4E518">
      <w:pPr>
        <w:spacing w:line="360" w:lineRule="auto"/>
        <w:jc w:val="center"/>
        <w:rPr>
          <w:rFonts w:hint="eastAsia" w:ascii="方正仿宋_GBK" w:hAnsi="方正仿宋_GBK" w:eastAsia="方正仿宋_GBK" w:cs="方正仿宋_GBK"/>
          <w:sz w:val="32"/>
          <w:szCs w:val="32"/>
          <w:highlight w:val="none"/>
          <w:lang w:val="en-US" w:eastAsia="zh-CN"/>
        </w:rPr>
      </w:pPr>
    </w:p>
    <w:p w14:paraId="644CC7C2">
      <w:pPr>
        <w:spacing w:line="360" w:lineRule="auto"/>
        <w:jc w:val="center"/>
        <w:rPr>
          <w:rFonts w:hint="eastAsia" w:ascii="方正仿宋_GBK" w:hAnsi="方正仿宋_GBK" w:eastAsia="方正仿宋_GBK" w:cs="方正仿宋_GBK"/>
          <w:sz w:val="32"/>
          <w:szCs w:val="32"/>
          <w:highlight w:val="none"/>
          <w:lang w:val="en-US" w:eastAsia="zh-CN"/>
        </w:rPr>
      </w:pPr>
    </w:p>
    <w:p w14:paraId="1405775D">
      <w:pPr>
        <w:spacing w:line="360" w:lineRule="auto"/>
        <w:jc w:val="center"/>
        <w:rPr>
          <w:rFonts w:hint="eastAsia" w:ascii="方正仿宋_GBK" w:hAnsi="方正仿宋_GBK" w:eastAsia="方正仿宋_GBK" w:cs="方正仿宋_GBK"/>
          <w:sz w:val="32"/>
          <w:szCs w:val="32"/>
          <w:highlight w:val="none"/>
          <w:lang w:val="en-US" w:eastAsia="zh-CN"/>
        </w:rPr>
      </w:pPr>
    </w:p>
    <w:p w14:paraId="414F77F1">
      <w:pPr>
        <w:spacing w:line="360" w:lineRule="auto"/>
        <w:jc w:val="center"/>
        <w:rPr>
          <w:rFonts w:hint="eastAsia" w:ascii="方正仿宋_GBK" w:hAnsi="方正仿宋_GBK" w:eastAsia="方正仿宋_GBK" w:cs="方正仿宋_GBK"/>
          <w:sz w:val="32"/>
          <w:szCs w:val="32"/>
          <w:highlight w:val="none"/>
          <w:lang w:val="en-US" w:eastAsia="zh-CN"/>
        </w:rPr>
      </w:pPr>
    </w:p>
    <w:p w14:paraId="3173B706">
      <w:pPr>
        <w:spacing w:line="360" w:lineRule="auto"/>
        <w:jc w:val="center"/>
        <w:rPr>
          <w:rFonts w:hint="eastAsia" w:ascii="方正仿宋_GBK" w:hAnsi="方正仿宋_GBK" w:eastAsia="方正仿宋_GBK" w:cs="方正仿宋_GBK"/>
          <w:sz w:val="32"/>
          <w:szCs w:val="32"/>
          <w:highlight w:val="none"/>
          <w:lang w:val="en-US" w:eastAsia="zh-CN"/>
        </w:rPr>
      </w:pPr>
    </w:p>
    <w:p w14:paraId="238AB75E">
      <w:pPr>
        <w:spacing w:line="360" w:lineRule="auto"/>
        <w:jc w:val="center"/>
        <w:rPr>
          <w:rFonts w:hint="eastAsia" w:ascii="方正仿宋_GBK" w:hAnsi="方正仿宋_GBK" w:eastAsia="方正仿宋_GBK" w:cs="方正仿宋_GBK"/>
          <w:sz w:val="32"/>
          <w:szCs w:val="32"/>
          <w:highlight w:val="none"/>
          <w:lang w:val="en-US" w:eastAsia="zh-CN"/>
        </w:rPr>
      </w:pPr>
    </w:p>
    <w:p w14:paraId="34107A06">
      <w:pPr>
        <w:spacing w:line="360" w:lineRule="auto"/>
        <w:jc w:val="center"/>
        <w:rPr>
          <w:rFonts w:hint="eastAsia" w:ascii="方正仿宋_GBK" w:hAnsi="方正仿宋_GBK" w:eastAsia="方正仿宋_GBK" w:cs="方正仿宋_GBK"/>
          <w:b w:val="0"/>
          <w:bCs/>
          <w:sz w:val="32"/>
          <w:szCs w:val="32"/>
          <w:lang w:val="en-US" w:eastAsia="zh-CN"/>
        </w:rPr>
      </w:pPr>
    </w:p>
    <w:p w14:paraId="49BD1DAC">
      <w:pPr>
        <w:spacing w:line="360" w:lineRule="auto"/>
        <w:jc w:val="center"/>
        <w:rPr>
          <w:rFonts w:hint="eastAsia" w:ascii="方正仿宋_GBK" w:hAnsi="方正仿宋_GBK" w:eastAsia="方正仿宋_GBK" w:cs="方正仿宋_GBK"/>
          <w:b w:val="0"/>
          <w:bCs/>
          <w:sz w:val="32"/>
          <w:szCs w:val="32"/>
          <w:lang w:val="en-US" w:eastAsia="zh-CN"/>
        </w:rPr>
      </w:pPr>
    </w:p>
    <w:p w14:paraId="357C0FA5">
      <w:pPr>
        <w:spacing w:line="360" w:lineRule="auto"/>
        <w:jc w:val="center"/>
        <w:rPr>
          <w:rFonts w:hint="eastAsia" w:ascii="方正仿宋_GBK" w:hAnsi="方正仿宋_GBK" w:eastAsia="方正仿宋_GBK" w:cs="方正仿宋_GBK"/>
          <w:b w:val="0"/>
          <w:bCs/>
          <w:sz w:val="32"/>
          <w:szCs w:val="32"/>
          <w:lang w:val="en-US" w:eastAsia="zh-CN"/>
        </w:rPr>
      </w:pPr>
    </w:p>
    <w:p w14:paraId="3A5472DF">
      <w:pPr>
        <w:pStyle w:val="2"/>
        <w:rPr>
          <w:rFonts w:hint="eastAsia" w:ascii="方正仿宋_GBK" w:hAnsi="方正仿宋_GBK" w:eastAsia="方正仿宋_GBK" w:cs="方正仿宋_GBK"/>
          <w:b w:val="0"/>
          <w:bCs/>
          <w:sz w:val="32"/>
          <w:szCs w:val="32"/>
          <w:lang w:val="en-US" w:eastAsia="zh-CN"/>
        </w:rPr>
      </w:pPr>
    </w:p>
    <w:p w14:paraId="1F5644F4">
      <w:pPr>
        <w:rPr>
          <w:rFonts w:hint="eastAsia" w:ascii="方正仿宋_GBK" w:hAnsi="方正仿宋_GBK" w:eastAsia="方正仿宋_GBK" w:cs="方正仿宋_GBK"/>
          <w:b w:val="0"/>
          <w:bCs/>
          <w:sz w:val="32"/>
          <w:szCs w:val="32"/>
          <w:lang w:val="en-US" w:eastAsia="zh-CN"/>
        </w:rPr>
      </w:pPr>
    </w:p>
    <w:p w14:paraId="5FB6844F">
      <w:pPr>
        <w:pStyle w:val="2"/>
        <w:rPr>
          <w:rFonts w:hint="eastAsia"/>
          <w:lang w:val="en-US" w:eastAsia="zh-CN"/>
        </w:rPr>
      </w:pPr>
    </w:p>
    <w:p w14:paraId="2C7EE489">
      <w:pPr>
        <w:spacing w:line="360" w:lineRule="auto"/>
        <w:jc w:val="center"/>
        <w:rPr>
          <w:rFonts w:hint="eastAsia" w:ascii="方正仿宋_GBK" w:hAnsi="方正仿宋_GBK" w:eastAsia="方正仿宋_GBK" w:cs="方正仿宋_GBK"/>
          <w:b w:val="0"/>
          <w:bCs/>
          <w:sz w:val="32"/>
          <w:szCs w:val="32"/>
          <w:lang w:val="en-US" w:eastAsia="zh-CN"/>
        </w:rPr>
      </w:pPr>
    </w:p>
    <w:p w14:paraId="1B112F7D">
      <w:pPr>
        <w:spacing w:line="360" w:lineRule="auto"/>
        <w:jc w:val="center"/>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（八）其他证明文件（如有）</w:t>
      </w:r>
    </w:p>
    <w:p w14:paraId="0214441C">
      <w:pPr>
        <w:spacing w:line="360" w:lineRule="auto"/>
        <w:jc w:val="center"/>
        <w:rPr>
          <w:rFonts w:hint="eastAsia" w:ascii="方正仿宋_GBK" w:hAnsi="方正仿宋_GBK" w:eastAsia="方正仿宋_GBK" w:cs="方正仿宋_GBK"/>
          <w:b w:val="0"/>
          <w:bCs/>
          <w:sz w:val="32"/>
          <w:szCs w:val="32"/>
          <w:lang w:val="en-US" w:eastAsia="zh-CN"/>
        </w:rPr>
      </w:pPr>
    </w:p>
    <w:p w14:paraId="1D23D60D">
      <w:pPr>
        <w:spacing w:line="360" w:lineRule="auto"/>
        <w:jc w:val="center"/>
        <w:rPr>
          <w:rFonts w:hint="eastAsia" w:ascii="方正仿宋_GBK" w:hAnsi="方正仿宋_GBK" w:eastAsia="方正仿宋_GBK" w:cs="方正仿宋_GBK"/>
          <w:b w:val="0"/>
          <w:bCs/>
          <w:sz w:val="32"/>
          <w:szCs w:val="32"/>
          <w:lang w:val="en-US" w:eastAsia="zh-CN"/>
        </w:rPr>
      </w:pPr>
    </w:p>
    <w:p w14:paraId="76D4E780">
      <w:pPr>
        <w:spacing w:line="360" w:lineRule="auto"/>
        <w:jc w:val="center"/>
        <w:rPr>
          <w:rFonts w:hint="eastAsia" w:ascii="方正仿宋_GBK" w:hAnsi="方正仿宋_GBK" w:eastAsia="方正仿宋_GBK" w:cs="方正仿宋_GBK"/>
          <w:b w:val="0"/>
          <w:bCs/>
          <w:sz w:val="32"/>
          <w:szCs w:val="32"/>
          <w:lang w:val="en-US" w:eastAsia="zh-CN"/>
        </w:rPr>
      </w:pPr>
    </w:p>
    <w:p w14:paraId="6D5F108D">
      <w:pPr>
        <w:spacing w:line="360" w:lineRule="auto"/>
        <w:jc w:val="center"/>
        <w:rPr>
          <w:rFonts w:hint="eastAsia" w:ascii="方正仿宋_GBK" w:hAnsi="方正仿宋_GBK" w:eastAsia="方正仿宋_GBK" w:cs="方正仿宋_GBK"/>
          <w:b w:val="0"/>
          <w:bCs/>
          <w:sz w:val="32"/>
          <w:szCs w:val="32"/>
          <w:lang w:val="en-US" w:eastAsia="zh-CN"/>
        </w:rPr>
      </w:pPr>
    </w:p>
    <w:p w14:paraId="3FBBD13D">
      <w:pPr>
        <w:spacing w:line="360" w:lineRule="auto"/>
        <w:jc w:val="center"/>
        <w:rPr>
          <w:rFonts w:hint="eastAsia" w:ascii="方正仿宋_GBK" w:hAnsi="方正仿宋_GBK" w:eastAsia="方正仿宋_GBK" w:cs="方正仿宋_GBK"/>
          <w:b w:val="0"/>
          <w:bCs/>
          <w:sz w:val="32"/>
          <w:szCs w:val="32"/>
          <w:lang w:val="en-US" w:eastAsia="zh-CN"/>
        </w:rPr>
      </w:pPr>
    </w:p>
    <w:p w14:paraId="772FD292">
      <w:pPr>
        <w:spacing w:line="360" w:lineRule="auto"/>
        <w:jc w:val="center"/>
        <w:rPr>
          <w:rFonts w:hint="eastAsia" w:ascii="方正仿宋_GBK" w:hAnsi="方正仿宋_GBK" w:eastAsia="方正仿宋_GBK" w:cs="方正仿宋_GBK"/>
          <w:b w:val="0"/>
          <w:bCs/>
          <w:sz w:val="32"/>
          <w:szCs w:val="32"/>
          <w:lang w:val="en-US" w:eastAsia="zh-CN"/>
        </w:rPr>
      </w:pPr>
    </w:p>
    <w:p w14:paraId="2AC50F77">
      <w:pPr>
        <w:spacing w:line="360" w:lineRule="auto"/>
        <w:jc w:val="center"/>
        <w:rPr>
          <w:rFonts w:hint="eastAsia" w:ascii="方正仿宋_GBK" w:hAnsi="方正仿宋_GBK" w:eastAsia="方正仿宋_GBK" w:cs="方正仿宋_GBK"/>
          <w:b w:val="0"/>
          <w:bCs/>
          <w:sz w:val="32"/>
          <w:szCs w:val="32"/>
          <w:lang w:val="en-US" w:eastAsia="zh-CN"/>
        </w:rPr>
      </w:pPr>
    </w:p>
    <w:p w14:paraId="0007C6AF">
      <w:pPr>
        <w:spacing w:line="360" w:lineRule="auto"/>
        <w:jc w:val="center"/>
        <w:rPr>
          <w:rFonts w:hint="eastAsia" w:ascii="方正仿宋_GBK" w:hAnsi="方正仿宋_GBK" w:eastAsia="方正仿宋_GBK" w:cs="方正仿宋_GBK"/>
          <w:b w:val="0"/>
          <w:bCs/>
          <w:sz w:val="32"/>
          <w:szCs w:val="32"/>
          <w:lang w:val="en-US" w:eastAsia="zh-CN"/>
        </w:rPr>
      </w:pPr>
    </w:p>
    <w:p w14:paraId="2D5F646A">
      <w:pPr>
        <w:spacing w:line="360" w:lineRule="auto"/>
        <w:jc w:val="center"/>
        <w:rPr>
          <w:rFonts w:hint="eastAsia" w:ascii="方正仿宋_GBK" w:hAnsi="方正仿宋_GBK" w:eastAsia="方正仿宋_GBK" w:cs="方正仿宋_GBK"/>
          <w:b w:val="0"/>
          <w:bCs/>
          <w:sz w:val="32"/>
          <w:szCs w:val="32"/>
          <w:lang w:val="en-US" w:eastAsia="zh-CN"/>
        </w:rPr>
      </w:pPr>
    </w:p>
    <w:p w14:paraId="4CD16730">
      <w:pPr>
        <w:spacing w:line="360" w:lineRule="auto"/>
        <w:jc w:val="center"/>
        <w:rPr>
          <w:rFonts w:hint="eastAsia" w:ascii="方正仿宋_GBK" w:hAnsi="方正仿宋_GBK" w:eastAsia="方正仿宋_GBK" w:cs="方正仿宋_GBK"/>
          <w:b w:val="0"/>
          <w:bCs/>
          <w:sz w:val="32"/>
          <w:szCs w:val="32"/>
          <w:lang w:val="en-US" w:eastAsia="zh-CN"/>
        </w:rPr>
      </w:pPr>
    </w:p>
    <w:p w14:paraId="3BB45E0F">
      <w:pPr>
        <w:spacing w:line="360" w:lineRule="auto"/>
        <w:jc w:val="center"/>
        <w:rPr>
          <w:rFonts w:hint="eastAsia" w:ascii="方正仿宋_GBK" w:hAnsi="方正仿宋_GBK" w:eastAsia="方正仿宋_GBK" w:cs="方正仿宋_GBK"/>
          <w:b w:val="0"/>
          <w:bCs/>
          <w:sz w:val="32"/>
          <w:szCs w:val="32"/>
          <w:lang w:val="en-US" w:eastAsia="zh-CN"/>
        </w:rPr>
      </w:pPr>
    </w:p>
    <w:p w14:paraId="3F33D469">
      <w:pPr>
        <w:spacing w:line="360" w:lineRule="auto"/>
        <w:jc w:val="center"/>
        <w:rPr>
          <w:rFonts w:hint="eastAsia" w:ascii="方正仿宋_GBK" w:hAnsi="方正仿宋_GBK" w:eastAsia="方正仿宋_GBK" w:cs="方正仿宋_GBK"/>
          <w:b w:val="0"/>
          <w:bCs/>
          <w:sz w:val="32"/>
          <w:szCs w:val="32"/>
          <w:lang w:val="en-US" w:eastAsia="zh-CN"/>
        </w:rPr>
      </w:pPr>
    </w:p>
    <w:p w14:paraId="11022698">
      <w:pPr>
        <w:rPr>
          <w:rFonts w:hint="eastAsia" w:ascii="方正仿宋_GBK" w:hAnsi="方正仿宋_GBK" w:eastAsia="方正仿宋_GBK" w:cs="方正仿宋_GBK"/>
          <w:b w:val="0"/>
          <w:bCs/>
          <w:sz w:val="32"/>
          <w:szCs w:val="32"/>
          <w:lang w:val="en-US" w:eastAsia="zh-CN"/>
        </w:rPr>
      </w:pPr>
    </w:p>
    <w:p w14:paraId="3C287730">
      <w:pPr>
        <w:pStyle w:val="2"/>
        <w:rPr>
          <w:rFonts w:hint="eastAsia" w:ascii="方正仿宋_GBK" w:hAnsi="方正仿宋_GBK" w:eastAsia="方正仿宋_GBK" w:cs="方正仿宋_GBK"/>
          <w:b w:val="0"/>
          <w:bCs/>
          <w:sz w:val="32"/>
          <w:szCs w:val="32"/>
          <w:lang w:val="en-US" w:eastAsia="zh-CN"/>
        </w:rPr>
      </w:pPr>
    </w:p>
    <w:p w14:paraId="3CD509FE">
      <w:pPr>
        <w:rPr>
          <w:rFonts w:hint="eastAsia"/>
          <w:lang w:val="en-US" w:eastAsia="zh-CN"/>
        </w:rPr>
      </w:pPr>
    </w:p>
    <w:p w14:paraId="37C3A0CC">
      <w:pPr>
        <w:pStyle w:val="2"/>
        <w:rPr>
          <w:rFonts w:hint="eastAsia" w:ascii="方正仿宋_GBK" w:hAnsi="方正仿宋_GBK" w:eastAsia="方正仿宋_GBK" w:cs="方正仿宋_GBK"/>
          <w:b w:val="0"/>
          <w:bCs/>
          <w:sz w:val="32"/>
          <w:szCs w:val="32"/>
          <w:lang w:val="en-US" w:eastAsia="zh-CN"/>
        </w:rPr>
      </w:pPr>
    </w:p>
    <w:p w14:paraId="3AF23C2A">
      <w:pPr>
        <w:rPr>
          <w:rFonts w:hint="eastAsia" w:ascii="方正仿宋_GBK" w:hAnsi="方正仿宋_GBK" w:eastAsia="方正仿宋_GBK" w:cs="方正仿宋_GBK"/>
          <w:b w:val="0"/>
          <w:bCs/>
          <w:sz w:val="32"/>
          <w:szCs w:val="32"/>
          <w:lang w:val="en-US" w:eastAsia="zh-CN"/>
        </w:rPr>
      </w:pPr>
    </w:p>
    <w:p w14:paraId="6B2FEE2A">
      <w:pPr>
        <w:pStyle w:val="2"/>
        <w:rPr>
          <w:rFonts w:hint="eastAsia" w:ascii="方正仿宋_GBK" w:hAnsi="方正仿宋_GBK" w:eastAsia="方正仿宋_GBK" w:cs="方正仿宋_GBK"/>
          <w:b w:val="0"/>
          <w:bCs/>
          <w:sz w:val="32"/>
          <w:szCs w:val="32"/>
          <w:lang w:val="en-US" w:eastAsia="zh-CN"/>
        </w:rPr>
      </w:pPr>
    </w:p>
    <w:p w14:paraId="2DEBAE66">
      <w:pPr>
        <w:rPr>
          <w:rFonts w:hint="eastAsia" w:ascii="方正仿宋_GBK" w:hAnsi="方正仿宋_GBK" w:eastAsia="方正仿宋_GBK" w:cs="方正仿宋_GBK"/>
          <w:b w:val="0"/>
          <w:bCs/>
          <w:sz w:val="32"/>
          <w:szCs w:val="32"/>
          <w:lang w:val="en-US" w:eastAsia="zh-CN"/>
        </w:rPr>
      </w:pPr>
    </w:p>
    <w:p w14:paraId="18483D54">
      <w:pPr>
        <w:pStyle w:val="2"/>
        <w:rPr>
          <w:rFonts w:hint="eastAsia" w:ascii="方正仿宋_GBK" w:hAnsi="方正仿宋_GBK" w:eastAsia="方正仿宋_GBK" w:cs="方正仿宋_GBK"/>
          <w:b w:val="0"/>
          <w:bCs/>
          <w:sz w:val="32"/>
          <w:szCs w:val="32"/>
          <w:lang w:val="en-US" w:eastAsia="zh-CN"/>
        </w:rPr>
      </w:pPr>
    </w:p>
    <w:p w14:paraId="7B82F891">
      <w:pPr>
        <w:rPr>
          <w:rFonts w:hint="eastAsia" w:ascii="方正仿宋_GBK" w:hAnsi="方正仿宋_GBK" w:eastAsia="方正仿宋_GBK" w:cs="方正仿宋_GBK"/>
          <w:b w:val="0"/>
          <w:bCs/>
          <w:sz w:val="32"/>
          <w:szCs w:val="32"/>
          <w:lang w:val="en-US" w:eastAsia="zh-CN"/>
        </w:rPr>
      </w:pPr>
    </w:p>
    <w:p w14:paraId="2139A42A">
      <w:pPr>
        <w:pStyle w:val="2"/>
        <w:rPr>
          <w:rFonts w:hint="eastAsia"/>
          <w:lang w:val="en-US" w:eastAsia="zh-CN"/>
        </w:rPr>
      </w:pPr>
    </w:p>
    <w:p w14:paraId="4A625FB0">
      <w:pPr>
        <w:spacing w:line="360" w:lineRule="auto"/>
        <w:jc w:val="center"/>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三、基本情况表</w:t>
      </w:r>
    </w:p>
    <w:tbl>
      <w:tblPr>
        <w:tblStyle w:val="11"/>
        <w:tblW w:w="5000" w:type="pct"/>
        <w:jc w:val="center"/>
        <w:tblLayout w:type="autofit"/>
        <w:tblCellMar>
          <w:top w:w="0" w:type="dxa"/>
          <w:left w:w="108" w:type="dxa"/>
          <w:bottom w:w="0" w:type="dxa"/>
          <w:right w:w="108" w:type="dxa"/>
        </w:tblCellMar>
      </w:tblPr>
      <w:tblGrid>
        <w:gridCol w:w="2607"/>
        <w:gridCol w:w="2216"/>
        <w:gridCol w:w="2312"/>
        <w:gridCol w:w="2039"/>
      </w:tblGrid>
      <w:tr w14:paraId="7107B1CF">
        <w:tblPrEx>
          <w:tblCellMar>
            <w:top w:w="0" w:type="dxa"/>
            <w:left w:w="108" w:type="dxa"/>
            <w:bottom w:w="0" w:type="dxa"/>
            <w:right w:w="108" w:type="dxa"/>
          </w:tblCellMar>
        </w:tblPrEx>
        <w:trPr>
          <w:trHeight w:val="499"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215F093D">
            <w:pPr>
              <w:widowControl/>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一、组织状况</w:t>
            </w:r>
          </w:p>
        </w:tc>
      </w:tr>
      <w:tr w14:paraId="44ACFE7C">
        <w:tblPrEx>
          <w:tblCellMar>
            <w:top w:w="0" w:type="dxa"/>
            <w:left w:w="108" w:type="dxa"/>
            <w:bottom w:w="0" w:type="dxa"/>
            <w:right w:w="108" w:type="dxa"/>
          </w:tblCellMar>
        </w:tblPrEx>
        <w:trPr>
          <w:trHeight w:val="499" w:hRule="atLeast"/>
          <w:jc w:val="center"/>
        </w:trPr>
        <w:tc>
          <w:tcPr>
            <w:tcW w:w="1421" w:type="pct"/>
            <w:tcBorders>
              <w:top w:val="nil"/>
              <w:left w:val="single" w:color="auto" w:sz="4" w:space="0"/>
              <w:bottom w:val="single" w:color="auto" w:sz="4" w:space="0"/>
              <w:right w:val="single" w:color="auto" w:sz="4" w:space="0"/>
            </w:tcBorders>
            <w:noWrap w:val="0"/>
            <w:vAlign w:val="center"/>
          </w:tcPr>
          <w:p w14:paraId="5DF13D68">
            <w:pPr>
              <w:widowControl/>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投资方名称</w:t>
            </w:r>
          </w:p>
        </w:tc>
        <w:tc>
          <w:tcPr>
            <w:tcW w:w="3578" w:type="pct"/>
            <w:gridSpan w:val="3"/>
            <w:tcBorders>
              <w:top w:val="single" w:color="auto" w:sz="4" w:space="0"/>
              <w:left w:val="nil"/>
              <w:bottom w:val="single" w:color="auto" w:sz="4" w:space="0"/>
              <w:right w:val="single" w:color="auto" w:sz="4" w:space="0"/>
            </w:tcBorders>
            <w:noWrap w:val="0"/>
            <w:vAlign w:val="center"/>
          </w:tcPr>
          <w:p w14:paraId="7D42AD94">
            <w:pPr>
              <w:widowControl/>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　</w:t>
            </w:r>
          </w:p>
        </w:tc>
      </w:tr>
      <w:tr w14:paraId="0B37CE6B">
        <w:tblPrEx>
          <w:tblCellMar>
            <w:top w:w="0" w:type="dxa"/>
            <w:left w:w="108" w:type="dxa"/>
            <w:bottom w:w="0" w:type="dxa"/>
            <w:right w:w="108" w:type="dxa"/>
          </w:tblCellMar>
        </w:tblPrEx>
        <w:trPr>
          <w:trHeight w:val="499" w:hRule="atLeast"/>
          <w:jc w:val="center"/>
        </w:trPr>
        <w:tc>
          <w:tcPr>
            <w:tcW w:w="1421" w:type="pct"/>
            <w:tcBorders>
              <w:top w:val="nil"/>
              <w:left w:val="single" w:color="auto" w:sz="4" w:space="0"/>
              <w:bottom w:val="single" w:color="auto" w:sz="4" w:space="0"/>
              <w:right w:val="single" w:color="auto" w:sz="4" w:space="0"/>
            </w:tcBorders>
            <w:noWrap w:val="0"/>
            <w:vAlign w:val="center"/>
          </w:tcPr>
          <w:p w14:paraId="6C81948C">
            <w:pPr>
              <w:widowControl/>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投标放地址</w:t>
            </w:r>
          </w:p>
        </w:tc>
        <w:tc>
          <w:tcPr>
            <w:tcW w:w="1208" w:type="pct"/>
            <w:tcBorders>
              <w:top w:val="nil"/>
              <w:left w:val="nil"/>
              <w:bottom w:val="single" w:color="auto" w:sz="4" w:space="0"/>
              <w:right w:val="single" w:color="auto" w:sz="4" w:space="0"/>
            </w:tcBorders>
            <w:noWrap w:val="0"/>
            <w:vAlign w:val="center"/>
          </w:tcPr>
          <w:p w14:paraId="02E0B1E6">
            <w:pPr>
              <w:widowControl/>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　</w:t>
            </w:r>
          </w:p>
        </w:tc>
        <w:tc>
          <w:tcPr>
            <w:tcW w:w="1260" w:type="pct"/>
            <w:tcBorders>
              <w:top w:val="nil"/>
              <w:left w:val="nil"/>
              <w:bottom w:val="single" w:color="auto" w:sz="4" w:space="0"/>
              <w:right w:val="single" w:color="auto" w:sz="4" w:space="0"/>
            </w:tcBorders>
            <w:noWrap w:val="0"/>
            <w:vAlign w:val="center"/>
          </w:tcPr>
          <w:p w14:paraId="4D7F671E">
            <w:pPr>
              <w:widowControl/>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邮编</w:t>
            </w:r>
          </w:p>
        </w:tc>
        <w:tc>
          <w:tcPr>
            <w:tcW w:w="1109" w:type="pct"/>
            <w:tcBorders>
              <w:top w:val="nil"/>
              <w:left w:val="nil"/>
              <w:bottom w:val="single" w:color="auto" w:sz="4" w:space="0"/>
              <w:right w:val="single" w:color="auto" w:sz="4" w:space="0"/>
            </w:tcBorders>
            <w:noWrap w:val="0"/>
            <w:vAlign w:val="center"/>
          </w:tcPr>
          <w:p w14:paraId="169440EE">
            <w:pPr>
              <w:widowControl/>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　</w:t>
            </w:r>
          </w:p>
        </w:tc>
      </w:tr>
      <w:tr w14:paraId="1DB0EA12">
        <w:tblPrEx>
          <w:tblCellMar>
            <w:top w:w="0" w:type="dxa"/>
            <w:left w:w="108" w:type="dxa"/>
            <w:bottom w:w="0" w:type="dxa"/>
            <w:right w:w="108" w:type="dxa"/>
          </w:tblCellMar>
        </w:tblPrEx>
        <w:trPr>
          <w:trHeight w:val="499" w:hRule="atLeast"/>
          <w:jc w:val="center"/>
        </w:trPr>
        <w:tc>
          <w:tcPr>
            <w:tcW w:w="1421" w:type="pct"/>
            <w:tcBorders>
              <w:top w:val="nil"/>
              <w:left w:val="single" w:color="auto" w:sz="4" w:space="0"/>
              <w:bottom w:val="single" w:color="auto" w:sz="4" w:space="0"/>
              <w:right w:val="single" w:color="auto" w:sz="4" w:space="0"/>
            </w:tcBorders>
            <w:noWrap w:val="0"/>
            <w:vAlign w:val="center"/>
          </w:tcPr>
          <w:p w14:paraId="6DCFDCB1">
            <w:pPr>
              <w:widowControl/>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公司法人</w:t>
            </w:r>
          </w:p>
        </w:tc>
        <w:tc>
          <w:tcPr>
            <w:tcW w:w="1208" w:type="pct"/>
            <w:tcBorders>
              <w:top w:val="nil"/>
              <w:left w:val="nil"/>
              <w:bottom w:val="single" w:color="auto" w:sz="4" w:space="0"/>
              <w:right w:val="single" w:color="auto" w:sz="4" w:space="0"/>
            </w:tcBorders>
            <w:noWrap w:val="0"/>
            <w:vAlign w:val="center"/>
          </w:tcPr>
          <w:p w14:paraId="364C83DE">
            <w:pPr>
              <w:widowControl/>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　</w:t>
            </w:r>
          </w:p>
        </w:tc>
        <w:tc>
          <w:tcPr>
            <w:tcW w:w="1260" w:type="pct"/>
            <w:tcBorders>
              <w:top w:val="nil"/>
              <w:left w:val="nil"/>
              <w:bottom w:val="single" w:color="auto" w:sz="4" w:space="0"/>
              <w:right w:val="single" w:color="auto" w:sz="4" w:space="0"/>
            </w:tcBorders>
            <w:noWrap w:val="0"/>
            <w:vAlign w:val="center"/>
          </w:tcPr>
          <w:p w14:paraId="56065042">
            <w:pPr>
              <w:widowControl/>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业务联系人</w:t>
            </w:r>
          </w:p>
        </w:tc>
        <w:tc>
          <w:tcPr>
            <w:tcW w:w="1109" w:type="pct"/>
            <w:tcBorders>
              <w:top w:val="nil"/>
              <w:left w:val="nil"/>
              <w:bottom w:val="single" w:color="auto" w:sz="4" w:space="0"/>
              <w:right w:val="single" w:color="auto" w:sz="4" w:space="0"/>
            </w:tcBorders>
            <w:noWrap w:val="0"/>
            <w:vAlign w:val="center"/>
          </w:tcPr>
          <w:p w14:paraId="0E55DF8A">
            <w:pPr>
              <w:widowControl/>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　</w:t>
            </w:r>
          </w:p>
        </w:tc>
      </w:tr>
      <w:tr w14:paraId="2E1AB066">
        <w:tblPrEx>
          <w:tblCellMar>
            <w:top w:w="0" w:type="dxa"/>
            <w:left w:w="108" w:type="dxa"/>
            <w:bottom w:w="0" w:type="dxa"/>
            <w:right w:w="108" w:type="dxa"/>
          </w:tblCellMar>
        </w:tblPrEx>
        <w:trPr>
          <w:trHeight w:val="499" w:hRule="atLeast"/>
          <w:jc w:val="center"/>
        </w:trPr>
        <w:tc>
          <w:tcPr>
            <w:tcW w:w="1421" w:type="pct"/>
            <w:tcBorders>
              <w:top w:val="nil"/>
              <w:left w:val="single" w:color="auto" w:sz="4" w:space="0"/>
              <w:bottom w:val="single" w:color="auto" w:sz="4" w:space="0"/>
              <w:right w:val="single" w:color="auto" w:sz="4" w:space="0"/>
            </w:tcBorders>
            <w:noWrap w:val="0"/>
            <w:vAlign w:val="center"/>
          </w:tcPr>
          <w:p w14:paraId="4FEF822F">
            <w:pPr>
              <w:widowControl/>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联系电话</w:t>
            </w:r>
          </w:p>
        </w:tc>
        <w:tc>
          <w:tcPr>
            <w:tcW w:w="1208" w:type="pct"/>
            <w:tcBorders>
              <w:top w:val="nil"/>
              <w:left w:val="nil"/>
              <w:bottom w:val="single" w:color="auto" w:sz="4" w:space="0"/>
              <w:right w:val="single" w:color="auto" w:sz="4" w:space="0"/>
            </w:tcBorders>
            <w:noWrap w:val="0"/>
            <w:vAlign w:val="center"/>
          </w:tcPr>
          <w:p w14:paraId="2F1548F5">
            <w:pPr>
              <w:widowControl/>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　</w:t>
            </w:r>
          </w:p>
        </w:tc>
        <w:tc>
          <w:tcPr>
            <w:tcW w:w="1260" w:type="pct"/>
            <w:tcBorders>
              <w:top w:val="nil"/>
              <w:left w:val="nil"/>
              <w:bottom w:val="single" w:color="auto" w:sz="4" w:space="0"/>
              <w:right w:val="single" w:color="auto" w:sz="4" w:space="0"/>
            </w:tcBorders>
            <w:noWrap w:val="0"/>
            <w:vAlign w:val="center"/>
          </w:tcPr>
          <w:p w14:paraId="20834FE3">
            <w:pPr>
              <w:widowControl/>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传真</w:t>
            </w:r>
          </w:p>
        </w:tc>
        <w:tc>
          <w:tcPr>
            <w:tcW w:w="1109" w:type="pct"/>
            <w:tcBorders>
              <w:top w:val="nil"/>
              <w:left w:val="nil"/>
              <w:bottom w:val="single" w:color="auto" w:sz="4" w:space="0"/>
              <w:right w:val="single" w:color="auto" w:sz="4" w:space="0"/>
            </w:tcBorders>
            <w:noWrap w:val="0"/>
            <w:vAlign w:val="center"/>
          </w:tcPr>
          <w:p w14:paraId="402F556A">
            <w:pPr>
              <w:widowControl/>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　</w:t>
            </w:r>
          </w:p>
        </w:tc>
      </w:tr>
      <w:tr w14:paraId="288C5536">
        <w:tblPrEx>
          <w:tblCellMar>
            <w:top w:w="0" w:type="dxa"/>
            <w:left w:w="108" w:type="dxa"/>
            <w:bottom w:w="0" w:type="dxa"/>
            <w:right w:w="108" w:type="dxa"/>
          </w:tblCellMar>
        </w:tblPrEx>
        <w:trPr>
          <w:trHeight w:val="499" w:hRule="atLeast"/>
          <w:jc w:val="center"/>
        </w:trPr>
        <w:tc>
          <w:tcPr>
            <w:tcW w:w="1421" w:type="pct"/>
            <w:tcBorders>
              <w:top w:val="nil"/>
              <w:left w:val="single" w:color="auto" w:sz="4" w:space="0"/>
              <w:bottom w:val="single" w:color="auto" w:sz="4" w:space="0"/>
              <w:right w:val="single" w:color="auto" w:sz="4" w:space="0"/>
            </w:tcBorders>
            <w:noWrap w:val="0"/>
            <w:vAlign w:val="center"/>
          </w:tcPr>
          <w:p w14:paraId="6A85C65A">
            <w:pPr>
              <w:widowControl/>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注册资金</w:t>
            </w:r>
          </w:p>
        </w:tc>
        <w:tc>
          <w:tcPr>
            <w:tcW w:w="1208" w:type="pct"/>
            <w:tcBorders>
              <w:top w:val="nil"/>
              <w:left w:val="nil"/>
              <w:bottom w:val="single" w:color="auto" w:sz="4" w:space="0"/>
              <w:right w:val="single" w:color="auto" w:sz="4" w:space="0"/>
            </w:tcBorders>
            <w:noWrap w:val="0"/>
            <w:vAlign w:val="center"/>
          </w:tcPr>
          <w:p w14:paraId="22B05556">
            <w:pPr>
              <w:widowControl/>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　</w:t>
            </w:r>
          </w:p>
        </w:tc>
        <w:tc>
          <w:tcPr>
            <w:tcW w:w="1260" w:type="pct"/>
            <w:tcBorders>
              <w:top w:val="nil"/>
              <w:left w:val="nil"/>
              <w:bottom w:val="single" w:color="auto" w:sz="4" w:space="0"/>
              <w:right w:val="single" w:color="auto" w:sz="4" w:space="0"/>
            </w:tcBorders>
            <w:noWrap w:val="0"/>
            <w:vAlign w:val="center"/>
          </w:tcPr>
          <w:p w14:paraId="120C9519">
            <w:pPr>
              <w:widowControl/>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企业性质</w:t>
            </w:r>
          </w:p>
        </w:tc>
        <w:tc>
          <w:tcPr>
            <w:tcW w:w="1109" w:type="pct"/>
            <w:tcBorders>
              <w:top w:val="nil"/>
              <w:left w:val="nil"/>
              <w:bottom w:val="single" w:color="auto" w:sz="4" w:space="0"/>
              <w:right w:val="single" w:color="auto" w:sz="4" w:space="0"/>
            </w:tcBorders>
            <w:noWrap w:val="0"/>
            <w:vAlign w:val="center"/>
          </w:tcPr>
          <w:p w14:paraId="4574D3E6">
            <w:pPr>
              <w:widowControl/>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　</w:t>
            </w:r>
          </w:p>
        </w:tc>
      </w:tr>
      <w:tr w14:paraId="6E762B17">
        <w:tblPrEx>
          <w:tblCellMar>
            <w:top w:w="0" w:type="dxa"/>
            <w:left w:w="108" w:type="dxa"/>
            <w:bottom w:w="0" w:type="dxa"/>
            <w:right w:w="108" w:type="dxa"/>
          </w:tblCellMar>
        </w:tblPrEx>
        <w:trPr>
          <w:trHeight w:val="499" w:hRule="atLeast"/>
          <w:jc w:val="center"/>
        </w:trPr>
        <w:tc>
          <w:tcPr>
            <w:tcW w:w="1421" w:type="pct"/>
            <w:tcBorders>
              <w:top w:val="nil"/>
              <w:left w:val="single" w:color="auto" w:sz="4" w:space="0"/>
              <w:bottom w:val="single" w:color="auto" w:sz="4" w:space="0"/>
              <w:right w:val="single" w:color="auto" w:sz="4" w:space="0"/>
            </w:tcBorders>
            <w:noWrap w:val="0"/>
            <w:vAlign w:val="center"/>
          </w:tcPr>
          <w:p w14:paraId="51186763">
            <w:pPr>
              <w:widowControl/>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公司人数</w:t>
            </w:r>
          </w:p>
        </w:tc>
        <w:tc>
          <w:tcPr>
            <w:tcW w:w="1208" w:type="pct"/>
            <w:tcBorders>
              <w:top w:val="nil"/>
              <w:left w:val="nil"/>
              <w:bottom w:val="single" w:color="auto" w:sz="4" w:space="0"/>
              <w:right w:val="single" w:color="auto" w:sz="4" w:space="0"/>
            </w:tcBorders>
            <w:noWrap w:val="0"/>
            <w:vAlign w:val="center"/>
          </w:tcPr>
          <w:p w14:paraId="0C228215">
            <w:pPr>
              <w:widowControl/>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　</w:t>
            </w:r>
          </w:p>
        </w:tc>
        <w:tc>
          <w:tcPr>
            <w:tcW w:w="1260" w:type="pct"/>
            <w:tcBorders>
              <w:top w:val="nil"/>
              <w:left w:val="nil"/>
              <w:bottom w:val="single" w:color="auto" w:sz="4" w:space="0"/>
              <w:right w:val="single" w:color="auto" w:sz="4" w:space="0"/>
            </w:tcBorders>
            <w:noWrap w:val="0"/>
            <w:vAlign w:val="center"/>
          </w:tcPr>
          <w:p w14:paraId="6BE03173">
            <w:pPr>
              <w:widowControl/>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税号</w:t>
            </w:r>
          </w:p>
        </w:tc>
        <w:tc>
          <w:tcPr>
            <w:tcW w:w="1109" w:type="pct"/>
            <w:tcBorders>
              <w:top w:val="nil"/>
              <w:left w:val="nil"/>
              <w:bottom w:val="single" w:color="auto" w:sz="4" w:space="0"/>
              <w:right w:val="single" w:color="auto" w:sz="4" w:space="0"/>
            </w:tcBorders>
            <w:noWrap w:val="0"/>
            <w:vAlign w:val="center"/>
          </w:tcPr>
          <w:p w14:paraId="0C26178E">
            <w:pPr>
              <w:widowControl/>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　</w:t>
            </w:r>
          </w:p>
        </w:tc>
      </w:tr>
      <w:tr w14:paraId="3D65F4A8">
        <w:tblPrEx>
          <w:tblCellMar>
            <w:top w:w="0" w:type="dxa"/>
            <w:left w:w="108" w:type="dxa"/>
            <w:bottom w:w="0" w:type="dxa"/>
            <w:right w:w="108" w:type="dxa"/>
          </w:tblCellMar>
        </w:tblPrEx>
        <w:trPr>
          <w:trHeight w:val="499" w:hRule="atLeast"/>
          <w:jc w:val="center"/>
        </w:trPr>
        <w:tc>
          <w:tcPr>
            <w:tcW w:w="1421" w:type="pct"/>
            <w:tcBorders>
              <w:top w:val="nil"/>
              <w:left w:val="single" w:color="auto" w:sz="4" w:space="0"/>
              <w:bottom w:val="single" w:color="auto" w:sz="4" w:space="0"/>
              <w:right w:val="single" w:color="auto" w:sz="4" w:space="0"/>
            </w:tcBorders>
            <w:noWrap w:val="0"/>
            <w:vAlign w:val="center"/>
          </w:tcPr>
          <w:p w14:paraId="509F8590">
            <w:pPr>
              <w:widowControl/>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银行信誉度</w:t>
            </w:r>
          </w:p>
        </w:tc>
        <w:tc>
          <w:tcPr>
            <w:tcW w:w="3578" w:type="pct"/>
            <w:gridSpan w:val="3"/>
            <w:tcBorders>
              <w:top w:val="single" w:color="auto" w:sz="4" w:space="0"/>
              <w:left w:val="nil"/>
              <w:bottom w:val="single" w:color="auto" w:sz="4" w:space="0"/>
              <w:right w:val="single" w:color="auto" w:sz="4" w:space="0"/>
            </w:tcBorders>
            <w:noWrap w:val="0"/>
            <w:vAlign w:val="center"/>
          </w:tcPr>
          <w:p w14:paraId="25DD6772">
            <w:pPr>
              <w:widowControl/>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　</w:t>
            </w:r>
          </w:p>
        </w:tc>
      </w:tr>
      <w:tr w14:paraId="0BFE60A1">
        <w:tblPrEx>
          <w:tblCellMar>
            <w:top w:w="0" w:type="dxa"/>
            <w:left w:w="108" w:type="dxa"/>
            <w:bottom w:w="0" w:type="dxa"/>
            <w:right w:w="108" w:type="dxa"/>
          </w:tblCellMar>
        </w:tblPrEx>
        <w:trPr>
          <w:trHeight w:val="499"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0C3E2087">
            <w:pPr>
              <w:widowControl/>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二、经营状况</w:t>
            </w:r>
          </w:p>
        </w:tc>
      </w:tr>
      <w:tr w14:paraId="47ACDC9C">
        <w:tblPrEx>
          <w:tblCellMar>
            <w:top w:w="0" w:type="dxa"/>
            <w:left w:w="108" w:type="dxa"/>
            <w:bottom w:w="0" w:type="dxa"/>
            <w:right w:w="108" w:type="dxa"/>
          </w:tblCellMar>
        </w:tblPrEx>
        <w:trPr>
          <w:trHeight w:val="499" w:hRule="atLeast"/>
          <w:jc w:val="center"/>
        </w:trPr>
        <w:tc>
          <w:tcPr>
            <w:tcW w:w="1421" w:type="pct"/>
            <w:tcBorders>
              <w:top w:val="nil"/>
              <w:left w:val="single" w:color="auto" w:sz="4" w:space="0"/>
              <w:bottom w:val="single" w:color="auto" w:sz="4" w:space="0"/>
              <w:right w:val="single" w:color="auto" w:sz="4" w:space="0"/>
            </w:tcBorders>
            <w:noWrap w:val="0"/>
            <w:vAlign w:val="center"/>
          </w:tcPr>
          <w:p w14:paraId="0EB5ECD9">
            <w:pPr>
              <w:widowControl/>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该公司主要客户</w:t>
            </w:r>
          </w:p>
        </w:tc>
        <w:tc>
          <w:tcPr>
            <w:tcW w:w="3578" w:type="pct"/>
            <w:gridSpan w:val="3"/>
            <w:tcBorders>
              <w:top w:val="single" w:color="auto" w:sz="4" w:space="0"/>
              <w:left w:val="nil"/>
              <w:bottom w:val="single" w:color="auto" w:sz="4" w:space="0"/>
              <w:right w:val="single" w:color="auto" w:sz="4" w:space="0"/>
            </w:tcBorders>
            <w:noWrap w:val="0"/>
            <w:vAlign w:val="center"/>
          </w:tcPr>
          <w:p w14:paraId="72A83C9D">
            <w:pPr>
              <w:widowControl/>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　</w:t>
            </w:r>
          </w:p>
        </w:tc>
      </w:tr>
      <w:tr w14:paraId="297FFFBC">
        <w:tblPrEx>
          <w:tblCellMar>
            <w:top w:w="0" w:type="dxa"/>
            <w:left w:w="108" w:type="dxa"/>
            <w:bottom w:w="0" w:type="dxa"/>
            <w:right w:w="108" w:type="dxa"/>
          </w:tblCellMar>
        </w:tblPrEx>
        <w:trPr>
          <w:trHeight w:val="499" w:hRule="atLeast"/>
          <w:jc w:val="center"/>
        </w:trPr>
        <w:tc>
          <w:tcPr>
            <w:tcW w:w="1421" w:type="pct"/>
            <w:tcBorders>
              <w:top w:val="nil"/>
              <w:left w:val="single" w:color="auto" w:sz="4" w:space="0"/>
              <w:bottom w:val="single" w:color="auto" w:sz="4" w:space="0"/>
              <w:right w:val="single" w:color="auto" w:sz="4" w:space="0"/>
            </w:tcBorders>
            <w:noWrap w:val="0"/>
            <w:vAlign w:val="center"/>
          </w:tcPr>
          <w:p w14:paraId="6FAC7C28">
            <w:pPr>
              <w:widowControl/>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公司产能</w:t>
            </w:r>
          </w:p>
        </w:tc>
        <w:tc>
          <w:tcPr>
            <w:tcW w:w="1208" w:type="pct"/>
            <w:tcBorders>
              <w:top w:val="nil"/>
              <w:left w:val="nil"/>
              <w:bottom w:val="single" w:color="auto" w:sz="4" w:space="0"/>
              <w:right w:val="single" w:color="auto" w:sz="4" w:space="0"/>
            </w:tcBorders>
            <w:noWrap w:val="0"/>
            <w:vAlign w:val="center"/>
          </w:tcPr>
          <w:p w14:paraId="61C75295">
            <w:pPr>
              <w:widowControl/>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　</w:t>
            </w:r>
          </w:p>
        </w:tc>
        <w:tc>
          <w:tcPr>
            <w:tcW w:w="1260" w:type="pct"/>
            <w:tcBorders>
              <w:top w:val="nil"/>
              <w:left w:val="nil"/>
              <w:bottom w:val="single" w:color="auto" w:sz="4" w:space="0"/>
              <w:right w:val="single" w:color="auto" w:sz="4" w:space="0"/>
            </w:tcBorders>
            <w:noWrap w:val="0"/>
            <w:vAlign w:val="center"/>
          </w:tcPr>
          <w:p w14:paraId="682A5EB5">
            <w:pPr>
              <w:widowControl/>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去年销售总额</w:t>
            </w:r>
          </w:p>
        </w:tc>
        <w:tc>
          <w:tcPr>
            <w:tcW w:w="1109" w:type="pct"/>
            <w:tcBorders>
              <w:top w:val="nil"/>
              <w:left w:val="nil"/>
              <w:bottom w:val="single" w:color="auto" w:sz="4" w:space="0"/>
              <w:right w:val="single" w:color="auto" w:sz="4" w:space="0"/>
            </w:tcBorders>
            <w:noWrap w:val="0"/>
            <w:vAlign w:val="center"/>
          </w:tcPr>
          <w:p w14:paraId="591763E4">
            <w:pPr>
              <w:widowControl/>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　</w:t>
            </w:r>
          </w:p>
        </w:tc>
      </w:tr>
      <w:tr w14:paraId="2A50E997">
        <w:tblPrEx>
          <w:tblCellMar>
            <w:top w:w="0" w:type="dxa"/>
            <w:left w:w="108" w:type="dxa"/>
            <w:bottom w:w="0" w:type="dxa"/>
            <w:right w:w="108" w:type="dxa"/>
          </w:tblCellMar>
        </w:tblPrEx>
        <w:trPr>
          <w:trHeight w:val="499" w:hRule="atLeast"/>
          <w:jc w:val="center"/>
        </w:trPr>
        <w:tc>
          <w:tcPr>
            <w:tcW w:w="1421" w:type="pct"/>
            <w:tcBorders>
              <w:top w:val="nil"/>
              <w:left w:val="single" w:color="auto" w:sz="4" w:space="0"/>
              <w:bottom w:val="single" w:color="auto" w:sz="4" w:space="0"/>
              <w:right w:val="single" w:color="auto" w:sz="4" w:space="0"/>
            </w:tcBorders>
            <w:noWrap w:val="0"/>
            <w:vAlign w:val="center"/>
          </w:tcPr>
          <w:p w14:paraId="37134999">
            <w:pPr>
              <w:widowControl/>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公司利润</w:t>
            </w:r>
          </w:p>
        </w:tc>
        <w:tc>
          <w:tcPr>
            <w:tcW w:w="1208" w:type="pct"/>
            <w:tcBorders>
              <w:top w:val="nil"/>
              <w:left w:val="nil"/>
              <w:bottom w:val="single" w:color="auto" w:sz="4" w:space="0"/>
              <w:right w:val="single" w:color="auto" w:sz="4" w:space="0"/>
            </w:tcBorders>
            <w:noWrap w:val="0"/>
            <w:vAlign w:val="center"/>
          </w:tcPr>
          <w:p w14:paraId="56A0FD62">
            <w:pPr>
              <w:widowControl/>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　</w:t>
            </w:r>
          </w:p>
        </w:tc>
        <w:tc>
          <w:tcPr>
            <w:tcW w:w="1260" w:type="pct"/>
            <w:tcBorders>
              <w:top w:val="nil"/>
              <w:left w:val="nil"/>
              <w:bottom w:val="single" w:color="auto" w:sz="4" w:space="0"/>
              <w:right w:val="single" w:color="auto" w:sz="4" w:space="0"/>
            </w:tcBorders>
            <w:noWrap w:val="0"/>
            <w:vAlign w:val="center"/>
          </w:tcPr>
          <w:p w14:paraId="54B82D56">
            <w:pPr>
              <w:widowControl/>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投标项目利润</w:t>
            </w:r>
          </w:p>
        </w:tc>
        <w:tc>
          <w:tcPr>
            <w:tcW w:w="1109" w:type="pct"/>
            <w:tcBorders>
              <w:top w:val="nil"/>
              <w:left w:val="nil"/>
              <w:bottom w:val="single" w:color="auto" w:sz="4" w:space="0"/>
              <w:right w:val="single" w:color="auto" w:sz="4" w:space="0"/>
            </w:tcBorders>
            <w:noWrap w:val="0"/>
            <w:vAlign w:val="center"/>
          </w:tcPr>
          <w:p w14:paraId="60FDD26C">
            <w:pPr>
              <w:widowControl/>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　</w:t>
            </w:r>
          </w:p>
        </w:tc>
      </w:tr>
      <w:tr w14:paraId="1EFFB5C5">
        <w:tblPrEx>
          <w:tblCellMar>
            <w:top w:w="0" w:type="dxa"/>
            <w:left w:w="108" w:type="dxa"/>
            <w:bottom w:w="0" w:type="dxa"/>
            <w:right w:w="108" w:type="dxa"/>
          </w:tblCellMar>
        </w:tblPrEx>
        <w:trPr>
          <w:trHeight w:val="499" w:hRule="atLeast"/>
          <w:jc w:val="center"/>
        </w:trPr>
        <w:tc>
          <w:tcPr>
            <w:tcW w:w="1421" w:type="pct"/>
            <w:tcBorders>
              <w:top w:val="nil"/>
              <w:left w:val="single" w:color="auto" w:sz="4" w:space="0"/>
              <w:bottom w:val="single" w:color="auto" w:sz="4" w:space="0"/>
              <w:right w:val="single" w:color="auto" w:sz="4" w:space="0"/>
            </w:tcBorders>
            <w:noWrap w:val="0"/>
            <w:vAlign w:val="center"/>
          </w:tcPr>
          <w:p w14:paraId="095CD021">
            <w:pPr>
              <w:widowControl/>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公司经营主要产品</w:t>
            </w:r>
          </w:p>
        </w:tc>
        <w:tc>
          <w:tcPr>
            <w:tcW w:w="3578" w:type="pct"/>
            <w:gridSpan w:val="3"/>
            <w:tcBorders>
              <w:top w:val="single" w:color="auto" w:sz="4" w:space="0"/>
              <w:left w:val="nil"/>
              <w:bottom w:val="single" w:color="auto" w:sz="4" w:space="0"/>
              <w:right w:val="single" w:color="auto" w:sz="4" w:space="0"/>
            </w:tcBorders>
            <w:noWrap w:val="0"/>
            <w:vAlign w:val="center"/>
          </w:tcPr>
          <w:p w14:paraId="0F4B1ADF">
            <w:pPr>
              <w:widowControl/>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　</w:t>
            </w:r>
          </w:p>
        </w:tc>
      </w:tr>
      <w:tr w14:paraId="4E1975ED">
        <w:tblPrEx>
          <w:tblCellMar>
            <w:top w:w="0" w:type="dxa"/>
            <w:left w:w="108" w:type="dxa"/>
            <w:bottom w:w="0" w:type="dxa"/>
            <w:right w:w="108" w:type="dxa"/>
          </w:tblCellMar>
        </w:tblPrEx>
        <w:trPr>
          <w:trHeight w:val="499" w:hRule="atLeast"/>
          <w:jc w:val="center"/>
        </w:trPr>
        <w:tc>
          <w:tcPr>
            <w:tcW w:w="1421" w:type="pct"/>
            <w:tcBorders>
              <w:top w:val="nil"/>
              <w:left w:val="single" w:color="auto" w:sz="4" w:space="0"/>
              <w:bottom w:val="single" w:color="auto" w:sz="4" w:space="0"/>
              <w:right w:val="single" w:color="auto" w:sz="4" w:space="0"/>
            </w:tcBorders>
            <w:noWrap w:val="0"/>
            <w:vAlign w:val="center"/>
          </w:tcPr>
          <w:p w14:paraId="02BF6D27">
            <w:pPr>
              <w:widowControl/>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分公司网店分布</w:t>
            </w:r>
          </w:p>
        </w:tc>
        <w:tc>
          <w:tcPr>
            <w:tcW w:w="3578" w:type="pct"/>
            <w:gridSpan w:val="3"/>
            <w:tcBorders>
              <w:top w:val="single" w:color="auto" w:sz="4" w:space="0"/>
              <w:left w:val="nil"/>
              <w:bottom w:val="single" w:color="auto" w:sz="4" w:space="0"/>
              <w:right w:val="single" w:color="auto" w:sz="4" w:space="0"/>
            </w:tcBorders>
            <w:noWrap w:val="0"/>
            <w:vAlign w:val="center"/>
          </w:tcPr>
          <w:p w14:paraId="61F01EB9">
            <w:pPr>
              <w:widowControl/>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　</w:t>
            </w:r>
          </w:p>
        </w:tc>
      </w:tr>
      <w:tr w14:paraId="30ADB01C">
        <w:tblPrEx>
          <w:tblCellMar>
            <w:top w:w="0" w:type="dxa"/>
            <w:left w:w="108" w:type="dxa"/>
            <w:bottom w:w="0" w:type="dxa"/>
            <w:right w:w="108" w:type="dxa"/>
          </w:tblCellMar>
        </w:tblPrEx>
        <w:trPr>
          <w:trHeight w:val="499"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1921C7DF">
            <w:pPr>
              <w:widowControl/>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三、运输状况</w:t>
            </w:r>
          </w:p>
        </w:tc>
      </w:tr>
      <w:tr w14:paraId="31334445">
        <w:tblPrEx>
          <w:tblCellMar>
            <w:top w:w="0" w:type="dxa"/>
            <w:left w:w="108" w:type="dxa"/>
            <w:bottom w:w="0" w:type="dxa"/>
            <w:right w:w="108" w:type="dxa"/>
          </w:tblCellMar>
        </w:tblPrEx>
        <w:trPr>
          <w:trHeight w:val="499"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05A7CE5A">
            <w:pPr>
              <w:widowControl/>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四、单位公章</w:t>
            </w:r>
          </w:p>
        </w:tc>
      </w:tr>
      <w:tr w14:paraId="113806F6">
        <w:tblPrEx>
          <w:tblCellMar>
            <w:top w:w="0" w:type="dxa"/>
            <w:left w:w="108" w:type="dxa"/>
            <w:bottom w:w="0" w:type="dxa"/>
            <w:right w:w="108" w:type="dxa"/>
          </w:tblCellMar>
        </w:tblPrEx>
        <w:trPr>
          <w:trHeight w:val="589"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14504385">
            <w:pPr>
              <w:widowControl/>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五、其它情况</w:t>
            </w:r>
          </w:p>
        </w:tc>
      </w:tr>
    </w:tbl>
    <w:p w14:paraId="5FCAED36">
      <w:pPr>
        <w:jc w:val="both"/>
        <w:rPr>
          <w:rFonts w:hint="eastAsia" w:ascii="方正仿宋_GBK" w:hAnsi="方正仿宋_GBK" w:eastAsia="方正仿宋_GBK" w:cs="方正仿宋_GBK"/>
          <w:b/>
          <w:bCs/>
          <w:sz w:val="32"/>
          <w:szCs w:val="32"/>
          <w:highlight w:val="none"/>
          <w:lang w:val="en-US" w:eastAsia="zh-CN"/>
        </w:rPr>
        <w:sectPr>
          <w:type w:val="continuous"/>
          <w:pgSz w:w="11906" w:h="16838"/>
          <w:pgMar w:top="1440" w:right="1474" w:bottom="1440" w:left="1474"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pPr>
    </w:p>
    <w:p w14:paraId="5262386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lang w:val="en-US" w:eastAsia="zh-CN"/>
        </w:rPr>
        <w:t>四、</w:t>
      </w:r>
      <w:r>
        <w:rPr>
          <w:rFonts w:hint="eastAsia" w:ascii="方正仿宋_GBK" w:hAnsi="方正仿宋_GBK" w:eastAsia="方正仿宋_GBK" w:cs="方正仿宋_GBK"/>
          <w:b/>
          <w:bCs/>
          <w:sz w:val="32"/>
          <w:szCs w:val="32"/>
          <w:highlight w:val="none"/>
        </w:rPr>
        <w:t>投标承诺书</w:t>
      </w:r>
    </w:p>
    <w:p w14:paraId="1D3229F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000000"/>
          <w:sz w:val="32"/>
          <w:szCs w:val="32"/>
          <w:highlight w:val="none"/>
          <w:lang w:val="en-US" w:eastAsia="zh-CN"/>
        </w:rPr>
      </w:pPr>
      <w:r>
        <w:rPr>
          <w:rFonts w:hint="eastAsia" w:ascii="方正仿宋_GBK" w:hAnsi="方正仿宋_GBK" w:eastAsia="方正仿宋_GBK" w:cs="方正仿宋_GBK"/>
          <w:color w:val="000000"/>
          <w:sz w:val="32"/>
          <w:szCs w:val="32"/>
          <w:highlight w:val="none"/>
          <w:lang w:val="en-US" w:eastAsia="zh-CN"/>
        </w:rPr>
        <w:t>中垦牧（陕西）牧业有限公司：</w:t>
      </w:r>
    </w:p>
    <w:p w14:paraId="323840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highlight w:val="none"/>
          <w:lang w:val="en-US" w:eastAsia="zh-CN"/>
        </w:rPr>
      </w:pPr>
      <w:r>
        <w:rPr>
          <w:rFonts w:hint="eastAsia" w:ascii="方正仿宋_GBK" w:hAnsi="方正仿宋_GBK" w:eastAsia="方正仿宋_GBK" w:cs="方正仿宋_GBK"/>
          <w:color w:val="000000"/>
          <w:sz w:val="32"/>
          <w:szCs w:val="32"/>
          <w:highlight w:val="none"/>
        </w:rPr>
        <w:t>很荣幸能够参加贵公司组织的</w:t>
      </w:r>
      <w:r>
        <w:rPr>
          <w:rFonts w:hint="eastAsia" w:ascii="方正仿宋_GBK" w:hAnsi="方正仿宋_GBK" w:eastAsia="方正仿宋_GBK" w:cs="方正仿宋_GBK"/>
          <w:color w:val="000000"/>
          <w:sz w:val="32"/>
          <w:szCs w:val="32"/>
          <w:highlight w:val="none"/>
          <w:lang w:val="en-US" w:eastAsia="zh-CN"/>
        </w:rPr>
        <w:t>2026年</w:t>
      </w:r>
      <w:r>
        <w:rPr>
          <w:rFonts w:hint="eastAsia" w:ascii="方正仿宋_GBK" w:hAnsi="方正仿宋_GBK" w:eastAsia="方正仿宋_GBK" w:cs="方正仿宋_GBK"/>
          <w:b w:val="0"/>
          <w:bCs w:val="0"/>
          <w:color w:val="auto"/>
          <w:sz w:val="32"/>
          <w:szCs w:val="32"/>
          <w:highlight w:val="none"/>
          <w:lang w:val="en-US" w:eastAsia="zh-CN"/>
        </w:rPr>
        <w:t>五金、劳保、配件、场内生产车辆用品</w:t>
      </w:r>
      <w:r>
        <w:rPr>
          <w:rFonts w:hint="eastAsia" w:ascii="方正仿宋_GBK" w:hAnsi="方正仿宋_GBK" w:eastAsia="方正仿宋_GBK" w:cs="方正仿宋_GBK"/>
          <w:color w:val="000000"/>
          <w:sz w:val="32"/>
          <w:szCs w:val="32"/>
          <w:highlight w:val="none"/>
          <w:lang w:val="en-US" w:eastAsia="zh-CN"/>
        </w:rPr>
        <w:t>采购项目</w:t>
      </w:r>
      <w:r>
        <w:rPr>
          <w:rFonts w:hint="eastAsia" w:ascii="方正仿宋_GBK" w:hAnsi="方正仿宋_GBK" w:eastAsia="方正仿宋_GBK" w:cs="方正仿宋_GBK"/>
          <w:color w:val="000000"/>
          <w:sz w:val="32"/>
          <w:szCs w:val="32"/>
          <w:highlight w:val="none"/>
        </w:rPr>
        <w:t>，为保证该项目顺利定标，确保后期工作如期开展，我公司在此郑重承诺：我方接受贵方文件的全部内容并认真履行。我方相信贵司的结果是公正</w:t>
      </w:r>
      <w:r>
        <w:rPr>
          <w:rFonts w:hint="eastAsia" w:ascii="方正仿宋_GBK" w:hAnsi="方正仿宋_GBK" w:eastAsia="方正仿宋_GBK" w:cs="方正仿宋_GBK"/>
          <w:color w:val="000000"/>
          <w:sz w:val="32"/>
          <w:szCs w:val="32"/>
          <w:highlight w:val="none"/>
          <w:lang w:eastAsia="zh-CN"/>
        </w:rPr>
        <w:t>、</w:t>
      </w:r>
      <w:r>
        <w:rPr>
          <w:rFonts w:hint="eastAsia" w:ascii="方正仿宋_GBK" w:hAnsi="方正仿宋_GBK" w:eastAsia="方正仿宋_GBK" w:cs="方正仿宋_GBK"/>
          <w:color w:val="000000"/>
          <w:sz w:val="32"/>
          <w:szCs w:val="32"/>
          <w:highlight w:val="none"/>
        </w:rPr>
        <w:t>合法的，无论我方中标还是落标，我方将毫无异议地接受这一结果。若我公司中标，我公司将严格遵守贵公司的一切条款</w:t>
      </w:r>
      <w:r>
        <w:rPr>
          <w:rFonts w:hint="eastAsia" w:ascii="方正仿宋_GBK" w:hAnsi="方正仿宋_GBK" w:eastAsia="方正仿宋_GBK" w:cs="方正仿宋_GBK"/>
          <w:color w:val="000000"/>
          <w:sz w:val="32"/>
          <w:szCs w:val="32"/>
          <w:highlight w:val="none"/>
          <w:lang w:eastAsia="zh-CN"/>
        </w:rPr>
        <w:t>。</w:t>
      </w:r>
    </w:p>
    <w:p w14:paraId="32A436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lang w:val="en-US" w:eastAsia="zh-CN"/>
        </w:rPr>
        <w:t>1.</w:t>
      </w:r>
      <w:r>
        <w:rPr>
          <w:rFonts w:hint="eastAsia" w:ascii="方正仿宋_GBK" w:hAnsi="方正仿宋_GBK" w:eastAsia="方正仿宋_GBK" w:cs="方正仿宋_GBK"/>
          <w:color w:val="000000"/>
          <w:sz w:val="32"/>
          <w:szCs w:val="32"/>
          <w:highlight w:val="none"/>
        </w:rPr>
        <w:t>本着“讲诚信、守信用、重合同”的原则，共同提升</w:t>
      </w:r>
      <w:r>
        <w:rPr>
          <w:rFonts w:hint="eastAsia" w:ascii="方正仿宋_GBK" w:hAnsi="方正仿宋_GBK" w:eastAsia="方正仿宋_GBK" w:cs="方正仿宋_GBK"/>
          <w:color w:val="000000"/>
          <w:sz w:val="32"/>
          <w:szCs w:val="32"/>
          <w:highlight w:val="none"/>
          <w:lang w:val="en-US" w:eastAsia="zh-CN"/>
        </w:rPr>
        <w:t>中垦牧乳业牧场的五金、劳保、配件、车辆用品</w:t>
      </w:r>
      <w:r>
        <w:rPr>
          <w:rFonts w:hint="eastAsia" w:ascii="方正仿宋_GBK" w:hAnsi="方正仿宋_GBK" w:eastAsia="方正仿宋_GBK" w:cs="方正仿宋_GBK"/>
          <w:color w:val="000000"/>
          <w:sz w:val="32"/>
          <w:szCs w:val="32"/>
          <w:highlight w:val="none"/>
        </w:rPr>
        <w:t>质量。</w:t>
      </w:r>
    </w:p>
    <w:p w14:paraId="45C9C9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2</w:t>
      </w:r>
      <w:r>
        <w:rPr>
          <w:rFonts w:hint="eastAsia" w:ascii="方正仿宋_GBK" w:hAnsi="方正仿宋_GBK" w:eastAsia="方正仿宋_GBK" w:cs="方正仿宋_GBK"/>
          <w:color w:val="000000"/>
          <w:sz w:val="32"/>
          <w:szCs w:val="32"/>
          <w:highlight w:val="none"/>
          <w:lang w:val="en-US" w:eastAsia="zh-CN"/>
        </w:rPr>
        <w:t>.</w:t>
      </w:r>
      <w:r>
        <w:rPr>
          <w:rFonts w:hint="eastAsia" w:ascii="方正仿宋_GBK" w:hAnsi="方正仿宋_GBK" w:eastAsia="方正仿宋_GBK" w:cs="方正仿宋_GBK"/>
          <w:color w:val="000000"/>
          <w:sz w:val="32"/>
          <w:szCs w:val="32"/>
          <w:highlight w:val="none"/>
        </w:rPr>
        <w:t>确保按照投标及合同要求提供</w:t>
      </w:r>
      <w:r>
        <w:rPr>
          <w:rFonts w:hint="eastAsia" w:ascii="方正仿宋_GBK" w:hAnsi="方正仿宋_GBK" w:eastAsia="方正仿宋_GBK" w:cs="方正仿宋_GBK"/>
          <w:color w:val="000000"/>
          <w:sz w:val="32"/>
          <w:szCs w:val="32"/>
          <w:highlight w:val="none"/>
          <w:lang w:val="en-US" w:eastAsia="zh-CN"/>
        </w:rPr>
        <w:t>符合质量的五金、劳保、配件、车辆用品</w:t>
      </w:r>
      <w:r>
        <w:rPr>
          <w:rFonts w:hint="eastAsia" w:ascii="方正仿宋_GBK" w:hAnsi="方正仿宋_GBK" w:eastAsia="方正仿宋_GBK" w:cs="方正仿宋_GBK"/>
          <w:color w:val="000000"/>
          <w:sz w:val="32"/>
          <w:szCs w:val="32"/>
          <w:highlight w:val="none"/>
        </w:rPr>
        <w:t>。</w:t>
      </w:r>
    </w:p>
    <w:p w14:paraId="420CAA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3</w:t>
      </w:r>
      <w:r>
        <w:rPr>
          <w:rFonts w:hint="eastAsia" w:ascii="方正仿宋_GBK" w:hAnsi="方正仿宋_GBK" w:eastAsia="方正仿宋_GBK" w:cs="方正仿宋_GBK"/>
          <w:color w:val="000000"/>
          <w:sz w:val="32"/>
          <w:szCs w:val="32"/>
          <w:highlight w:val="none"/>
          <w:lang w:val="en-US" w:eastAsia="zh-CN"/>
        </w:rPr>
        <w:t>.</w:t>
      </w:r>
      <w:r>
        <w:rPr>
          <w:rFonts w:hint="eastAsia" w:ascii="方正仿宋_GBK" w:hAnsi="方正仿宋_GBK" w:eastAsia="方正仿宋_GBK" w:cs="方正仿宋_GBK"/>
          <w:color w:val="000000"/>
          <w:sz w:val="32"/>
          <w:szCs w:val="32"/>
          <w:highlight w:val="none"/>
        </w:rPr>
        <w:t>确保投标资料的真实性，并承担相应的法律责任。</w:t>
      </w:r>
    </w:p>
    <w:p w14:paraId="7D365E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4</w:t>
      </w:r>
      <w:r>
        <w:rPr>
          <w:rFonts w:hint="eastAsia" w:ascii="方正仿宋_GBK" w:hAnsi="方正仿宋_GBK" w:eastAsia="方正仿宋_GBK" w:cs="方正仿宋_GBK"/>
          <w:color w:val="000000"/>
          <w:sz w:val="32"/>
          <w:szCs w:val="32"/>
          <w:highlight w:val="none"/>
          <w:lang w:val="en-US" w:eastAsia="zh-CN"/>
        </w:rPr>
        <w:t>.</w:t>
      </w:r>
      <w:r>
        <w:rPr>
          <w:rFonts w:hint="eastAsia" w:ascii="方正仿宋_GBK" w:hAnsi="方正仿宋_GBK" w:eastAsia="方正仿宋_GBK" w:cs="方正仿宋_GBK"/>
          <w:color w:val="000000"/>
          <w:sz w:val="32"/>
          <w:szCs w:val="32"/>
          <w:highlight w:val="none"/>
        </w:rPr>
        <w:t>遵守</w:t>
      </w:r>
      <w:r>
        <w:rPr>
          <w:rFonts w:hint="eastAsia" w:ascii="方正仿宋_GBK" w:hAnsi="方正仿宋_GBK" w:eastAsia="方正仿宋_GBK" w:cs="方正仿宋_GBK"/>
          <w:color w:val="000000"/>
          <w:sz w:val="32"/>
          <w:szCs w:val="32"/>
          <w:highlight w:val="none"/>
          <w:lang w:val="en-US" w:eastAsia="zh-CN"/>
        </w:rPr>
        <w:t>中垦牧（陕西）牧业有限公司物资</w:t>
      </w:r>
      <w:r>
        <w:rPr>
          <w:rFonts w:hint="eastAsia" w:ascii="方正仿宋_GBK" w:hAnsi="方正仿宋_GBK" w:eastAsia="方正仿宋_GBK" w:cs="方正仿宋_GBK"/>
          <w:color w:val="000000"/>
          <w:sz w:val="32"/>
          <w:szCs w:val="32"/>
          <w:highlight w:val="none"/>
        </w:rPr>
        <w:t>供应商</w:t>
      </w:r>
      <w:r>
        <w:rPr>
          <w:rFonts w:hint="eastAsia" w:ascii="方正仿宋_GBK" w:hAnsi="方正仿宋_GBK" w:eastAsia="方正仿宋_GBK" w:cs="方正仿宋_GBK"/>
          <w:color w:val="000000"/>
          <w:sz w:val="32"/>
          <w:szCs w:val="32"/>
          <w:highlight w:val="none"/>
          <w:lang w:val="en-US" w:eastAsia="zh-CN"/>
        </w:rPr>
        <w:t>管理办法的</w:t>
      </w:r>
      <w:r>
        <w:rPr>
          <w:rFonts w:hint="eastAsia" w:ascii="方正仿宋_GBK" w:hAnsi="方正仿宋_GBK" w:eastAsia="方正仿宋_GBK" w:cs="方正仿宋_GBK"/>
          <w:color w:val="000000"/>
          <w:sz w:val="32"/>
          <w:szCs w:val="32"/>
          <w:highlight w:val="none"/>
        </w:rPr>
        <w:t>黑名单</w:t>
      </w:r>
      <w:r>
        <w:rPr>
          <w:rFonts w:hint="eastAsia" w:ascii="方正仿宋_GBK" w:hAnsi="方正仿宋_GBK" w:eastAsia="方正仿宋_GBK" w:cs="方正仿宋_GBK"/>
          <w:color w:val="000000"/>
          <w:sz w:val="32"/>
          <w:szCs w:val="32"/>
          <w:highlight w:val="none"/>
          <w:lang w:val="en-US" w:eastAsia="zh-CN"/>
        </w:rPr>
        <w:t>管理</w:t>
      </w:r>
      <w:r>
        <w:rPr>
          <w:rFonts w:hint="eastAsia" w:ascii="方正仿宋_GBK" w:hAnsi="方正仿宋_GBK" w:eastAsia="方正仿宋_GBK" w:cs="方正仿宋_GBK"/>
          <w:color w:val="000000"/>
          <w:sz w:val="32"/>
          <w:szCs w:val="32"/>
          <w:highlight w:val="none"/>
        </w:rPr>
        <w:t>，并承担违反后果。</w:t>
      </w:r>
    </w:p>
    <w:p w14:paraId="35F40647">
      <w:pPr>
        <w:keepNext w:val="0"/>
        <w:keepLines w:val="0"/>
        <w:pageBreakBefore w:val="0"/>
        <w:widowControl w:val="0"/>
        <w:tabs>
          <w:tab w:val="left" w:pos="5109"/>
        </w:tabs>
        <w:kinsoku/>
        <w:wordWrap/>
        <w:overflowPunct/>
        <w:topLinePunct w:val="0"/>
        <w:autoSpaceDE/>
        <w:autoSpaceDN/>
        <w:bidi w:val="0"/>
        <w:adjustRightInd/>
        <w:snapToGrid/>
        <w:spacing w:line="600" w:lineRule="exact"/>
        <w:ind w:firstLine="2880" w:firstLineChars="900"/>
        <w:textAlignment w:val="auto"/>
        <w:rPr>
          <w:rFonts w:hint="eastAsia" w:ascii="方正仿宋_GBK" w:hAnsi="方正仿宋_GBK" w:eastAsia="方正仿宋_GBK" w:cs="方正仿宋_GBK"/>
          <w:color w:val="000000"/>
          <w:sz w:val="32"/>
          <w:szCs w:val="32"/>
          <w:highlight w:val="none"/>
        </w:rPr>
      </w:pPr>
    </w:p>
    <w:p w14:paraId="31171B8D">
      <w:pPr>
        <w:keepNext w:val="0"/>
        <w:keepLines w:val="0"/>
        <w:pageBreakBefore w:val="0"/>
        <w:widowControl w:val="0"/>
        <w:tabs>
          <w:tab w:val="left" w:pos="5109"/>
        </w:tabs>
        <w:kinsoku/>
        <w:wordWrap/>
        <w:overflowPunct/>
        <w:topLinePunct w:val="0"/>
        <w:autoSpaceDE/>
        <w:autoSpaceDN/>
        <w:bidi w:val="0"/>
        <w:adjustRightInd/>
        <w:snapToGrid/>
        <w:spacing w:line="600" w:lineRule="exact"/>
        <w:ind w:firstLine="2880" w:firstLineChars="900"/>
        <w:textAlignment w:val="auto"/>
        <w:rPr>
          <w:rFonts w:hint="eastAsia" w:ascii="方正仿宋_GBK" w:hAnsi="方正仿宋_GBK" w:eastAsia="方正仿宋_GBK" w:cs="方正仿宋_GBK"/>
          <w:color w:val="000000"/>
          <w:sz w:val="32"/>
          <w:szCs w:val="32"/>
          <w:highlight w:val="none"/>
        </w:rPr>
      </w:pPr>
    </w:p>
    <w:p w14:paraId="259330FC">
      <w:pPr>
        <w:keepNext w:val="0"/>
        <w:keepLines w:val="0"/>
        <w:pageBreakBefore w:val="0"/>
        <w:widowControl w:val="0"/>
        <w:tabs>
          <w:tab w:val="left" w:pos="5109"/>
        </w:tabs>
        <w:kinsoku/>
        <w:wordWrap/>
        <w:overflowPunct/>
        <w:topLinePunct w:val="0"/>
        <w:autoSpaceDE/>
        <w:autoSpaceDN/>
        <w:bidi w:val="0"/>
        <w:adjustRightInd/>
        <w:snapToGrid/>
        <w:spacing w:line="600" w:lineRule="exact"/>
        <w:ind w:firstLine="2880" w:firstLineChars="900"/>
        <w:textAlignment w:val="auto"/>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承诺方（名称/公章）：</w:t>
      </w:r>
    </w:p>
    <w:p w14:paraId="6ADB3E64">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kern w:val="0"/>
          <w:sz w:val="32"/>
          <w:szCs w:val="32"/>
          <w:highlight w:val="none"/>
          <w:lang w:val="en-US" w:eastAsia="zh-CN"/>
        </w:rPr>
        <w:t>法定代表人或委托代理人</w:t>
      </w:r>
      <w:r>
        <w:rPr>
          <w:rFonts w:hint="eastAsia" w:ascii="方正仿宋_GBK" w:hAnsi="方正仿宋_GBK" w:eastAsia="方正仿宋_GBK" w:cs="方正仿宋_GBK"/>
          <w:kern w:val="0"/>
          <w:sz w:val="32"/>
          <w:szCs w:val="32"/>
          <w:highlight w:val="none"/>
        </w:rPr>
        <w:t>(签字)：</w:t>
      </w:r>
    </w:p>
    <w:p w14:paraId="4460EA9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color w:val="000000"/>
          <w:sz w:val="32"/>
          <w:szCs w:val="32"/>
          <w:highlight w:val="none"/>
          <w:lang w:val="en-US" w:eastAsia="zh-CN"/>
        </w:rPr>
      </w:pPr>
      <w:r>
        <w:rPr>
          <w:rFonts w:hint="eastAsia" w:ascii="方正仿宋_GBK" w:hAnsi="方正仿宋_GBK" w:eastAsia="方正仿宋_GBK" w:cs="方正仿宋_GBK"/>
          <w:color w:val="000000"/>
          <w:sz w:val="32"/>
          <w:szCs w:val="32"/>
          <w:highlight w:val="none"/>
          <w:lang w:val="en-US" w:eastAsia="zh-CN"/>
        </w:rPr>
        <w:t xml:space="preserve">                            </w:t>
      </w:r>
    </w:p>
    <w:p w14:paraId="63DF0AF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b/>
          <w:color w:val="000000"/>
          <w:sz w:val="32"/>
          <w:szCs w:val="32"/>
          <w:highlight w:val="none"/>
          <w:lang w:val="en-US" w:eastAsia="zh-CN"/>
        </w:rPr>
      </w:pPr>
      <w:r>
        <w:rPr>
          <w:rFonts w:hint="eastAsia" w:ascii="方正仿宋_GBK" w:hAnsi="方正仿宋_GBK" w:eastAsia="方正仿宋_GBK" w:cs="方正仿宋_GBK"/>
          <w:color w:val="000000"/>
          <w:sz w:val="32"/>
          <w:szCs w:val="32"/>
          <w:highlight w:val="none"/>
          <w:lang w:val="en-US" w:eastAsia="zh-CN"/>
        </w:rPr>
        <w:t xml:space="preserve"> </w:t>
      </w:r>
      <w:r>
        <w:rPr>
          <w:rFonts w:hint="eastAsia" w:ascii="方正仿宋_GBK" w:hAnsi="方正仿宋_GBK" w:eastAsia="方正仿宋_GBK" w:cs="方正仿宋_GBK"/>
          <w:color w:val="000000"/>
          <w:sz w:val="32"/>
          <w:szCs w:val="32"/>
          <w:highlight w:val="none"/>
        </w:rPr>
        <w:t>承诺时间</w:t>
      </w:r>
      <w:r>
        <w:rPr>
          <w:rFonts w:hint="eastAsia" w:ascii="方正仿宋_GBK" w:hAnsi="方正仿宋_GBK" w:eastAsia="方正仿宋_GBK" w:cs="方正仿宋_GBK"/>
          <w:color w:val="000000"/>
          <w:sz w:val="32"/>
          <w:szCs w:val="32"/>
          <w:highlight w:val="none"/>
          <w:u w:val="single"/>
        </w:rPr>
        <w:t>　</w:t>
      </w:r>
      <w:r>
        <w:rPr>
          <w:rFonts w:hint="eastAsia" w:ascii="方正仿宋_GBK" w:hAnsi="方正仿宋_GBK" w:eastAsia="方正仿宋_GBK" w:cs="方正仿宋_GBK"/>
          <w:color w:val="000000"/>
          <w:sz w:val="32"/>
          <w:szCs w:val="32"/>
          <w:highlight w:val="none"/>
          <w:u w:val="single"/>
          <w:lang w:val="en-US" w:eastAsia="zh-CN"/>
        </w:rPr>
        <w:t xml:space="preserve">  </w:t>
      </w:r>
      <w:r>
        <w:rPr>
          <w:rFonts w:hint="eastAsia" w:ascii="方正仿宋_GBK" w:hAnsi="方正仿宋_GBK" w:eastAsia="方正仿宋_GBK" w:cs="方正仿宋_GBK"/>
          <w:color w:val="000000"/>
          <w:sz w:val="32"/>
          <w:szCs w:val="32"/>
          <w:highlight w:val="none"/>
          <w:u w:val="single"/>
        </w:rPr>
        <w:t>　</w:t>
      </w:r>
      <w:r>
        <w:rPr>
          <w:rFonts w:hint="eastAsia" w:ascii="方正仿宋_GBK" w:hAnsi="方正仿宋_GBK" w:eastAsia="方正仿宋_GBK" w:cs="方正仿宋_GBK"/>
          <w:color w:val="000000"/>
          <w:sz w:val="32"/>
          <w:szCs w:val="32"/>
          <w:highlight w:val="none"/>
        </w:rPr>
        <w:t>年</w:t>
      </w:r>
      <w:r>
        <w:rPr>
          <w:rFonts w:hint="eastAsia" w:ascii="方正仿宋_GBK" w:hAnsi="方正仿宋_GBK" w:eastAsia="方正仿宋_GBK" w:cs="方正仿宋_GBK"/>
          <w:color w:val="000000"/>
          <w:sz w:val="32"/>
          <w:szCs w:val="32"/>
          <w:highlight w:val="none"/>
          <w:u w:val="single"/>
        </w:rPr>
        <w:t>　　　</w:t>
      </w:r>
      <w:r>
        <w:rPr>
          <w:rFonts w:hint="eastAsia" w:ascii="方正仿宋_GBK" w:hAnsi="方正仿宋_GBK" w:eastAsia="方正仿宋_GBK" w:cs="方正仿宋_GBK"/>
          <w:color w:val="000000"/>
          <w:sz w:val="32"/>
          <w:szCs w:val="32"/>
          <w:highlight w:val="none"/>
        </w:rPr>
        <w:t>月</w:t>
      </w:r>
      <w:r>
        <w:rPr>
          <w:rFonts w:hint="eastAsia" w:ascii="方正仿宋_GBK" w:hAnsi="方正仿宋_GBK" w:eastAsia="方正仿宋_GBK" w:cs="方正仿宋_GBK"/>
          <w:color w:val="000000"/>
          <w:sz w:val="32"/>
          <w:szCs w:val="32"/>
          <w:highlight w:val="none"/>
          <w:u w:val="single"/>
        </w:rPr>
        <w:t>　　　</w:t>
      </w:r>
    </w:p>
    <w:p w14:paraId="0E0D9F1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b/>
          <w:color w:val="000000"/>
          <w:sz w:val="32"/>
          <w:szCs w:val="32"/>
          <w:highlight w:val="none"/>
          <w:lang w:val="en-US" w:eastAsia="zh-CN"/>
        </w:rPr>
        <w:sectPr>
          <w:footerReference r:id="rId4" w:type="default"/>
          <w:pgSz w:w="11906" w:h="16838"/>
          <w:pgMar w:top="1984" w:right="1446" w:bottom="1644" w:left="1446" w:header="851" w:footer="992" w:gutter="0"/>
          <w:pgNumType w:fmt="decimal"/>
          <w:cols w:space="0" w:num="1"/>
          <w:rtlGutter w:val="0"/>
          <w:docGrid w:type="lines" w:linePitch="321" w:charSpace="0"/>
        </w:sectPr>
      </w:pPr>
    </w:p>
    <w:p w14:paraId="307E8EF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b/>
          <w:bCs/>
          <w:color w:val="000000"/>
          <w:kern w:val="2"/>
          <w:sz w:val="32"/>
          <w:szCs w:val="32"/>
          <w:highlight w:val="none"/>
          <w:lang w:val="en-US" w:eastAsia="zh-CN" w:bidi="ar-SA"/>
        </w:rPr>
      </w:pPr>
      <w:r>
        <w:rPr>
          <w:rFonts w:hint="eastAsia" w:ascii="方正仿宋_GBK" w:hAnsi="方正仿宋_GBK" w:eastAsia="方正仿宋_GBK" w:cs="方正仿宋_GBK"/>
          <w:b/>
          <w:bCs/>
          <w:color w:val="000000"/>
          <w:kern w:val="2"/>
          <w:sz w:val="32"/>
          <w:szCs w:val="32"/>
          <w:highlight w:val="none"/>
          <w:lang w:val="en-US" w:eastAsia="zh-CN" w:bidi="ar-SA"/>
        </w:rPr>
        <w:t>五、报价一览表（详见附件）</w:t>
      </w:r>
    </w:p>
    <w:p w14:paraId="74DDCDA7">
      <w:pPr>
        <w:jc w:val="center"/>
        <w:rPr>
          <w:rFonts w:hint="default" w:ascii="方正小标宋_GBK" w:hAnsi="方正小标宋_GBK" w:eastAsia="方正小标宋_GBK" w:cs="方正小标宋_GBK"/>
          <w:b w:val="0"/>
          <w:bCs/>
          <w:sz w:val="44"/>
          <w:szCs w:val="44"/>
          <w:lang w:val="en-US" w:eastAsia="zh-CN"/>
        </w:rPr>
      </w:pPr>
    </w:p>
    <w:sectPr>
      <w:pgSz w:w="16838" w:h="11906" w:orient="landscape"/>
      <w:pgMar w:top="1474" w:right="1440" w:bottom="1474" w:left="1440"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5392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3C8E0D">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73C8E0D">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6AB37">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7732723">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jeE+IBAADMAwAADgAAAGRycy9lMm9Eb2MueG1srVPNjtMwEL4j8Q6W&#10;7zTZroS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O2jeE+IBAADMAwAADgAA&#10;AAAAAAABACAAAAAeAQAAZHJzL2Uyb0RvYy54bWxQSwUGAAAAAAYABgBZAQAAcgUAAAAA&#10;">
              <v:fill on="f" focussize="0,0"/>
              <v:stroke on="f"/>
              <v:imagedata o:title=""/>
              <o:lock v:ext="edit" aspectratio="f"/>
              <v:textbox inset="0mm,0mm,0mm,0mm" style="mso-fit-shape-to-text:t;">
                <w:txbxContent>
                  <w:p w14:paraId="67732723">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AEA608"/>
    <w:multiLevelType w:val="singleLevel"/>
    <w:tmpl w:val="FCAEA608"/>
    <w:lvl w:ilvl="0" w:tentative="0">
      <w:start w:val="1"/>
      <w:numFmt w:val="chineseCounting"/>
      <w:suff w:val="nothing"/>
      <w:lvlText w:val="（%1）"/>
      <w:lvlJc w:val="left"/>
      <w:rPr>
        <w:rFonts w:hint="eastAsia"/>
      </w:rPr>
    </w:lvl>
  </w:abstractNum>
  <w:abstractNum w:abstractNumId="1">
    <w:nsid w:val="3C090DA7"/>
    <w:multiLevelType w:val="singleLevel"/>
    <w:tmpl w:val="3C090DA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jMTY2ZTA3ZmVlMGJkMDk3MWZlOTMzOGZiN2RkOGMifQ=="/>
  </w:docVars>
  <w:rsids>
    <w:rsidRoot w:val="00000000"/>
    <w:rsid w:val="00BE1545"/>
    <w:rsid w:val="00EE02B7"/>
    <w:rsid w:val="01A249C3"/>
    <w:rsid w:val="031B0A91"/>
    <w:rsid w:val="03C516F1"/>
    <w:rsid w:val="041E4659"/>
    <w:rsid w:val="04A237F9"/>
    <w:rsid w:val="061C2634"/>
    <w:rsid w:val="069F6081"/>
    <w:rsid w:val="0881709D"/>
    <w:rsid w:val="091C14FF"/>
    <w:rsid w:val="09AB2883"/>
    <w:rsid w:val="09AB4631"/>
    <w:rsid w:val="0A141A2D"/>
    <w:rsid w:val="0A942F8F"/>
    <w:rsid w:val="0B13450D"/>
    <w:rsid w:val="0B991402"/>
    <w:rsid w:val="0BCB0327"/>
    <w:rsid w:val="0C53463F"/>
    <w:rsid w:val="0D683606"/>
    <w:rsid w:val="0DF76096"/>
    <w:rsid w:val="0DFB0259"/>
    <w:rsid w:val="0EB2219D"/>
    <w:rsid w:val="0EB52FAA"/>
    <w:rsid w:val="0F86175D"/>
    <w:rsid w:val="10356A14"/>
    <w:rsid w:val="11382C4E"/>
    <w:rsid w:val="11FF551A"/>
    <w:rsid w:val="12B8011F"/>
    <w:rsid w:val="13FF6CC3"/>
    <w:rsid w:val="158741A4"/>
    <w:rsid w:val="16186B35"/>
    <w:rsid w:val="1664182A"/>
    <w:rsid w:val="16D738F3"/>
    <w:rsid w:val="17D36747"/>
    <w:rsid w:val="18447983"/>
    <w:rsid w:val="18947045"/>
    <w:rsid w:val="1956657D"/>
    <w:rsid w:val="19D706F0"/>
    <w:rsid w:val="19F45124"/>
    <w:rsid w:val="1A2A15A2"/>
    <w:rsid w:val="1ACB177A"/>
    <w:rsid w:val="1C2E7FC3"/>
    <w:rsid w:val="1C7E1594"/>
    <w:rsid w:val="1D2747BB"/>
    <w:rsid w:val="1D6159A4"/>
    <w:rsid w:val="1D817348"/>
    <w:rsid w:val="1DF337CD"/>
    <w:rsid w:val="1E8923A2"/>
    <w:rsid w:val="1E9905F9"/>
    <w:rsid w:val="1ECE5052"/>
    <w:rsid w:val="1F3F6681"/>
    <w:rsid w:val="1F586706"/>
    <w:rsid w:val="1FEE2CE6"/>
    <w:rsid w:val="202950D4"/>
    <w:rsid w:val="20486D29"/>
    <w:rsid w:val="2065765B"/>
    <w:rsid w:val="214C15DA"/>
    <w:rsid w:val="219C3A6F"/>
    <w:rsid w:val="220B7F0B"/>
    <w:rsid w:val="223462A1"/>
    <w:rsid w:val="225550A1"/>
    <w:rsid w:val="22B90FB3"/>
    <w:rsid w:val="22D42F94"/>
    <w:rsid w:val="23045086"/>
    <w:rsid w:val="23D07DD4"/>
    <w:rsid w:val="23DA0806"/>
    <w:rsid w:val="2462726E"/>
    <w:rsid w:val="259D5BB0"/>
    <w:rsid w:val="25FE1AB9"/>
    <w:rsid w:val="26E90097"/>
    <w:rsid w:val="285C14C0"/>
    <w:rsid w:val="286154AC"/>
    <w:rsid w:val="29A870B6"/>
    <w:rsid w:val="2A047719"/>
    <w:rsid w:val="2A0A205C"/>
    <w:rsid w:val="2AA1765E"/>
    <w:rsid w:val="2AA40C82"/>
    <w:rsid w:val="2ABE1FBE"/>
    <w:rsid w:val="2AEE6D34"/>
    <w:rsid w:val="2AEF03C9"/>
    <w:rsid w:val="2B5971C7"/>
    <w:rsid w:val="2C493CF0"/>
    <w:rsid w:val="2C874978"/>
    <w:rsid w:val="2CE45765"/>
    <w:rsid w:val="2D977C20"/>
    <w:rsid w:val="2DB91AFF"/>
    <w:rsid w:val="2E2C4B9F"/>
    <w:rsid w:val="303E0CA9"/>
    <w:rsid w:val="305E026F"/>
    <w:rsid w:val="308A33D9"/>
    <w:rsid w:val="31295CB7"/>
    <w:rsid w:val="31641F7F"/>
    <w:rsid w:val="31A53DD0"/>
    <w:rsid w:val="31F56B81"/>
    <w:rsid w:val="325C326B"/>
    <w:rsid w:val="32F51D45"/>
    <w:rsid w:val="3374636D"/>
    <w:rsid w:val="34776B55"/>
    <w:rsid w:val="347A11A8"/>
    <w:rsid w:val="34DF3807"/>
    <w:rsid w:val="3521414C"/>
    <w:rsid w:val="35862B93"/>
    <w:rsid w:val="35F028CC"/>
    <w:rsid w:val="363C6754"/>
    <w:rsid w:val="36441083"/>
    <w:rsid w:val="366742E7"/>
    <w:rsid w:val="36771B86"/>
    <w:rsid w:val="36B26132"/>
    <w:rsid w:val="36B451EF"/>
    <w:rsid w:val="370E2F72"/>
    <w:rsid w:val="37B2112E"/>
    <w:rsid w:val="38592D9E"/>
    <w:rsid w:val="387A052E"/>
    <w:rsid w:val="397F51C4"/>
    <w:rsid w:val="39AF2D54"/>
    <w:rsid w:val="39F974DD"/>
    <w:rsid w:val="3A096465"/>
    <w:rsid w:val="3A5B0FAB"/>
    <w:rsid w:val="3B3B1D66"/>
    <w:rsid w:val="3B3F668B"/>
    <w:rsid w:val="3B7F6B49"/>
    <w:rsid w:val="3BD70806"/>
    <w:rsid w:val="3D1E28DC"/>
    <w:rsid w:val="3D1F356D"/>
    <w:rsid w:val="3E0C41FA"/>
    <w:rsid w:val="3E47314A"/>
    <w:rsid w:val="3EBE12F6"/>
    <w:rsid w:val="3EC00699"/>
    <w:rsid w:val="3F242AC8"/>
    <w:rsid w:val="3FAF1233"/>
    <w:rsid w:val="409F02F2"/>
    <w:rsid w:val="40B26FA3"/>
    <w:rsid w:val="41473DB9"/>
    <w:rsid w:val="41B4781F"/>
    <w:rsid w:val="42845A86"/>
    <w:rsid w:val="42A31D6D"/>
    <w:rsid w:val="43B35FE0"/>
    <w:rsid w:val="443051C4"/>
    <w:rsid w:val="445D5F4C"/>
    <w:rsid w:val="447D298B"/>
    <w:rsid w:val="44F817E8"/>
    <w:rsid w:val="45295484"/>
    <w:rsid w:val="461C4265"/>
    <w:rsid w:val="472B1FA5"/>
    <w:rsid w:val="47E30E5E"/>
    <w:rsid w:val="48633724"/>
    <w:rsid w:val="48AE67BC"/>
    <w:rsid w:val="48BB3ED5"/>
    <w:rsid w:val="48C42A3E"/>
    <w:rsid w:val="49184B37"/>
    <w:rsid w:val="4BC32090"/>
    <w:rsid w:val="4BDB7C5A"/>
    <w:rsid w:val="4D2D432A"/>
    <w:rsid w:val="4EC2145D"/>
    <w:rsid w:val="4F275AD4"/>
    <w:rsid w:val="4F2B5BA6"/>
    <w:rsid w:val="4F5F701C"/>
    <w:rsid w:val="503339D2"/>
    <w:rsid w:val="50501EAA"/>
    <w:rsid w:val="50F32112"/>
    <w:rsid w:val="51233E8E"/>
    <w:rsid w:val="520B1E60"/>
    <w:rsid w:val="52C955A4"/>
    <w:rsid w:val="52FB52AE"/>
    <w:rsid w:val="5341311F"/>
    <w:rsid w:val="535356F8"/>
    <w:rsid w:val="5361302D"/>
    <w:rsid w:val="53E81A47"/>
    <w:rsid w:val="545625A3"/>
    <w:rsid w:val="54A44AC4"/>
    <w:rsid w:val="55B73652"/>
    <w:rsid w:val="56E42952"/>
    <w:rsid w:val="56F9379B"/>
    <w:rsid w:val="579474A1"/>
    <w:rsid w:val="5798281A"/>
    <w:rsid w:val="57B64AA2"/>
    <w:rsid w:val="58EC4662"/>
    <w:rsid w:val="58FA1B64"/>
    <w:rsid w:val="59752290"/>
    <w:rsid w:val="5A731741"/>
    <w:rsid w:val="5A9C3B2E"/>
    <w:rsid w:val="5AF85869"/>
    <w:rsid w:val="5B3E37D4"/>
    <w:rsid w:val="5B501A30"/>
    <w:rsid w:val="5BA67E78"/>
    <w:rsid w:val="5BB71F8E"/>
    <w:rsid w:val="5C7C2EA7"/>
    <w:rsid w:val="5C9F0492"/>
    <w:rsid w:val="5CFF42B7"/>
    <w:rsid w:val="5DAA543A"/>
    <w:rsid w:val="5DB92E80"/>
    <w:rsid w:val="5E580EFB"/>
    <w:rsid w:val="5E6442DB"/>
    <w:rsid w:val="5EA74CD7"/>
    <w:rsid w:val="5EDC4A0D"/>
    <w:rsid w:val="5F995004"/>
    <w:rsid w:val="5FED4398"/>
    <w:rsid w:val="60337A66"/>
    <w:rsid w:val="61B35F01"/>
    <w:rsid w:val="61E33F36"/>
    <w:rsid w:val="61E8685A"/>
    <w:rsid w:val="62A823E3"/>
    <w:rsid w:val="637D4E33"/>
    <w:rsid w:val="63866677"/>
    <w:rsid w:val="63A423C9"/>
    <w:rsid w:val="63BB03C7"/>
    <w:rsid w:val="646F78AA"/>
    <w:rsid w:val="66B21CD0"/>
    <w:rsid w:val="67AD7894"/>
    <w:rsid w:val="67D508D2"/>
    <w:rsid w:val="686F5DF9"/>
    <w:rsid w:val="68C8445A"/>
    <w:rsid w:val="68D56130"/>
    <w:rsid w:val="68EE7489"/>
    <w:rsid w:val="694904C2"/>
    <w:rsid w:val="69917C02"/>
    <w:rsid w:val="6A044CE9"/>
    <w:rsid w:val="6A665EBC"/>
    <w:rsid w:val="6BDB3A77"/>
    <w:rsid w:val="6C0E32D9"/>
    <w:rsid w:val="6C467817"/>
    <w:rsid w:val="6C4A7BB7"/>
    <w:rsid w:val="6CCB7DFE"/>
    <w:rsid w:val="6CDC7AA6"/>
    <w:rsid w:val="6DA912D3"/>
    <w:rsid w:val="6E406DF4"/>
    <w:rsid w:val="6E441FF3"/>
    <w:rsid w:val="6EA61C9E"/>
    <w:rsid w:val="70700C31"/>
    <w:rsid w:val="70725052"/>
    <w:rsid w:val="70B4034F"/>
    <w:rsid w:val="71973F9C"/>
    <w:rsid w:val="71BB1D9C"/>
    <w:rsid w:val="72A5504C"/>
    <w:rsid w:val="73485C6E"/>
    <w:rsid w:val="73C51294"/>
    <w:rsid w:val="73FC28D1"/>
    <w:rsid w:val="73FD7034"/>
    <w:rsid w:val="74BB5E1B"/>
    <w:rsid w:val="74BB6FED"/>
    <w:rsid w:val="74CB20CE"/>
    <w:rsid w:val="74F438B9"/>
    <w:rsid w:val="75513364"/>
    <w:rsid w:val="75B10C12"/>
    <w:rsid w:val="76560579"/>
    <w:rsid w:val="772C5D5C"/>
    <w:rsid w:val="78223CB2"/>
    <w:rsid w:val="78E463EE"/>
    <w:rsid w:val="79042F2E"/>
    <w:rsid w:val="790D7388"/>
    <w:rsid w:val="79904E5C"/>
    <w:rsid w:val="7C1F7EBB"/>
    <w:rsid w:val="7DC955FB"/>
    <w:rsid w:val="7E694F12"/>
    <w:rsid w:val="7E8F01B1"/>
    <w:rsid w:val="7E9C7851"/>
    <w:rsid w:val="7FAE52D2"/>
    <w:rsid w:val="7FD21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样式1"/>
    <w:basedOn w:val="3"/>
    <w:next w:val="1"/>
    <w:qFormat/>
    <w:uiPriority w:val="0"/>
    <w:pPr>
      <w:tabs>
        <w:tab w:val="center" w:pos="4153"/>
        <w:tab w:val="right" w:pos="8306"/>
      </w:tabs>
    </w:pPr>
    <w:rPr>
      <w:rFonts w:ascii="方正小标宋_GBK" w:eastAsia="方正小标宋_GBK"/>
      <w:sz w:val="44"/>
      <w:szCs w:val="44"/>
    </w:rPr>
  </w:style>
  <w:style w:type="paragraph" w:styleId="3">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Indent"/>
    <w:basedOn w:val="1"/>
    <w:qFormat/>
    <w:uiPriority w:val="99"/>
    <w:pPr>
      <w:ind w:firstLine="420"/>
    </w:pPr>
    <w:rPr>
      <w:szCs w:val="20"/>
    </w:rPr>
  </w:style>
  <w:style w:type="paragraph" w:styleId="6">
    <w:name w:val="annotation text"/>
    <w:basedOn w:val="1"/>
    <w:unhideWhenUsed/>
    <w:qFormat/>
    <w:uiPriority w:val="99"/>
    <w:pPr>
      <w:jc w:val="left"/>
    </w:pPr>
  </w:style>
  <w:style w:type="paragraph" w:styleId="7">
    <w:name w:val="Body Text"/>
    <w:basedOn w:val="1"/>
    <w:qFormat/>
    <w:uiPriority w:val="0"/>
    <w:pPr>
      <w:spacing w:after="120"/>
    </w:pPr>
  </w:style>
  <w:style w:type="paragraph" w:styleId="8">
    <w:name w:val="Plain Text"/>
    <w:basedOn w:val="1"/>
    <w:unhideWhenUsed/>
    <w:qFormat/>
    <w:uiPriority w:val="99"/>
    <w:rPr>
      <w:rFonts w:ascii="宋体" w:hAnsi="Courier New" w:cs="Courier New"/>
      <w:szCs w:val="21"/>
    </w:rPr>
  </w:style>
  <w:style w:type="paragraph" w:styleId="9">
    <w:name w:val="Date"/>
    <w:basedOn w:val="1"/>
    <w:next w:val="1"/>
    <w:qFormat/>
    <w:uiPriority w:val="99"/>
    <w:pPr>
      <w:widowControl/>
      <w:overflowPunct w:val="0"/>
      <w:autoSpaceDE w:val="0"/>
      <w:autoSpaceDN w:val="0"/>
      <w:adjustRightInd w:val="0"/>
      <w:jc w:val="left"/>
      <w:textAlignment w:val="baseline"/>
    </w:pPr>
    <w:rPr>
      <w:kern w:val="0"/>
      <w:sz w:val="20"/>
      <w:szCs w:val="20"/>
      <w:lang w:eastAsia="en-US"/>
    </w:rPr>
  </w:style>
  <w:style w:type="paragraph" w:styleId="10">
    <w:name w:val="footer"/>
    <w:basedOn w:val="1"/>
    <w:unhideWhenUsed/>
    <w:qFormat/>
    <w:uiPriority w:val="99"/>
    <w:pPr>
      <w:tabs>
        <w:tab w:val="center" w:pos="4153"/>
        <w:tab w:val="right" w:pos="8306"/>
      </w:tabs>
      <w:snapToGrid w:val="0"/>
      <w:jc w:val="left"/>
    </w:pPr>
    <w:rPr>
      <w:sz w:val="18"/>
      <w:szCs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标准正文"/>
    <w:basedOn w:val="1"/>
    <w:qFormat/>
    <w:uiPriority w:val="0"/>
    <w:pPr>
      <w:ind w:firstLine="480"/>
    </w:pPr>
    <w:rPr>
      <w:szCs w:val="22"/>
      <w:lang w:val="zh-CN"/>
    </w:rPr>
  </w:style>
  <w:style w:type="character" w:customStyle="1" w:styleId="15">
    <w:name w:val="font41"/>
    <w:basedOn w:val="13"/>
    <w:qFormat/>
    <w:uiPriority w:val="0"/>
    <w:rPr>
      <w:rFonts w:hint="eastAsia" w:ascii="宋体" w:hAnsi="宋体" w:eastAsia="宋体" w:cs="宋体"/>
      <w:color w:val="000000"/>
      <w:sz w:val="24"/>
      <w:szCs w:val="24"/>
      <w:u w:val="none"/>
    </w:rPr>
  </w:style>
  <w:style w:type="character" w:customStyle="1" w:styleId="16">
    <w:name w:val="font51"/>
    <w:basedOn w:val="13"/>
    <w:qFormat/>
    <w:uiPriority w:val="0"/>
    <w:rPr>
      <w:rFonts w:hint="eastAsia" w:ascii="宋体" w:hAnsi="宋体" w:eastAsia="宋体" w:cs="宋体"/>
      <w:color w:val="000000"/>
      <w:sz w:val="24"/>
      <w:szCs w:val="24"/>
      <w:u w:val="none"/>
    </w:rPr>
  </w:style>
  <w:style w:type="character" w:customStyle="1" w:styleId="17">
    <w:name w:val="font71"/>
    <w:basedOn w:val="13"/>
    <w:qFormat/>
    <w:uiPriority w:val="0"/>
    <w:rPr>
      <w:rFonts w:hint="eastAsia" w:ascii="宋体" w:hAnsi="宋体" w:eastAsia="宋体" w:cs="宋体"/>
      <w:color w:val="000000"/>
      <w:sz w:val="24"/>
      <w:szCs w:val="24"/>
      <w:u w:val="none"/>
    </w:rPr>
  </w:style>
  <w:style w:type="character" w:customStyle="1" w:styleId="18">
    <w:name w:val="font01"/>
    <w:basedOn w:val="13"/>
    <w:qFormat/>
    <w:uiPriority w:val="0"/>
    <w:rPr>
      <w:rFonts w:ascii="Tahoma" w:hAnsi="Tahoma" w:eastAsia="Tahoma" w:cs="Tahoma"/>
      <w:color w:val="000000"/>
      <w:sz w:val="24"/>
      <w:szCs w:val="24"/>
      <w:u w:val="none"/>
    </w:rPr>
  </w:style>
  <w:style w:type="paragraph" w:customStyle="1" w:styleId="19">
    <w:name w:val="样式 首行缩进:  2 字符"/>
    <w:basedOn w:val="1"/>
    <w:qFormat/>
    <w:uiPriority w:val="0"/>
    <w:pPr>
      <w:ind w:firstLine="560"/>
    </w:pPr>
    <w:rPr>
      <w:rFonts w:eastAsia="仿宋_GB2312" w:cs="宋体"/>
      <w:sz w:val="24"/>
      <w:szCs w:val="20"/>
    </w:rPr>
  </w:style>
  <w:style w:type="paragraph" w:customStyle="1" w:styleId="20">
    <w:name w:val="列出段落1"/>
    <w:basedOn w:val="1"/>
    <w:qFormat/>
    <w:uiPriority w:val="99"/>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2450</Words>
  <Characters>2697</Characters>
  <Lines>0</Lines>
  <Paragraphs>0</Paragraphs>
  <TotalTime>19</TotalTime>
  <ScaleCrop>false</ScaleCrop>
  <LinksUpToDate>false</LinksUpToDate>
  <CharactersWithSpaces>2819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2022-10-25T03:53:00Z</dcterms:created>
  <dc:creator>miss娟</dc:creator>
  <cp:lastModifiedBy>️ 斌哥哥 ,,</cp:lastModifiedBy>
  <dcterms:modified xsi:type="dcterms:W3CDTF">2025-12-11T07:01:30Z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F304395C17E5453F855863A7A5680977_13</vt:lpwstr>
  </property>
  <property fmtid="{D5CDD505-2E9C-101B-9397-08002B2CF9AE}" pid="4" name="KSOTemplateDocerSaveRecord">
    <vt:lpwstr>eyJoZGlkIjoiN2RkZGU0M2ZkODllNzQ2OWY4Mjk2ZTczYjg3ZmIwZDQiLCJ1c2VySWQiOiI1MjUwNTMxODgifQ==</vt:lpwstr>
  </property>
</Properties>
</file>