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5" w:hangingChars="500"/>
        <w:jc w:val="left"/>
        <w:rPr>
          <w:rFonts w:hint="eastAsia" w:ascii="方正仿宋_GBK" w:hAnsi="方正仿宋_GBK" w:eastAsia="方正仿宋_GBK" w:cs="方正仿宋_GBK"/>
          <w:b/>
          <w:kern w:val="2"/>
          <w:sz w:val="28"/>
          <w:szCs w:val="32"/>
          <w:highlight w:val="none"/>
          <w:u w:val="single"/>
          <w:lang w:val="en-US" w:eastAsia="zh-CN" w:bidi="ar-SA"/>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定边牧场</w:t>
      </w:r>
      <w:r>
        <w:rPr>
          <w:rFonts w:hint="eastAsia" w:ascii="方正仿宋_GBK" w:hAnsi="方正仿宋_GBK" w:eastAsia="方正仿宋_GBK" w:cs="方正仿宋_GBK"/>
          <w:b/>
          <w:kern w:val="2"/>
          <w:sz w:val="28"/>
          <w:szCs w:val="32"/>
          <w:highlight w:val="none"/>
          <w:u w:val="single"/>
          <w:lang w:val="en-US" w:eastAsia="zh-CN" w:bidi="ar-SA"/>
        </w:rPr>
        <w:t>粪污泵维修人工外包服务项目</w:t>
      </w:r>
    </w:p>
    <w:p>
      <w:pPr>
        <w:spacing w:line="360" w:lineRule="auto"/>
        <w:rPr>
          <w:rFonts w:hint="default" w:ascii="方正仿宋_GBK" w:hAnsi="方正仿宋_GBK" w:eastAsia="方正仿宋_GBK" w:cs="方正仿宋_GBK"/>
          <w:b/>
          <w:bCs/>
          <w:color w:val="000000"/>
          <w:kern w:val="2"/>
          <w:sz w:val="28"/>
          <w:szCs w:val="28"/>
          <w:highlight w:val="none"/>
          <w:lang w:val="en-US" w:eastAsia="zh-CN" w:bidi="ar-SA"/>
        </w:rPr>
      </w:pPr>
      <w:r>
        <w:rPr>
          <w:rFonts w:hint="eastAsia" w:ascii="方正仿宋_GBK" w:hAnsi="方正仿宋_GBK" w:eastAsia="方正仿宋_GBK" w:cs="方正仿宋_GBK"/>
          <w:b/>
          <w:bCs/>
          <w:color w:val="000000"/>
          <w:kern w:val="2"/>
          <w:sz w:val="28"/>
          <w:szCs w:val="28"/>
          <w:highlight w:val="none"/>
          <w:lang w:val="en-US" w:eastAsia="zh-CN" w:bidi="ar-SA"/>
        </w:rPr>
        <w:t>文件编号：</w:t>
      </w:r>
      <w:r>
        <w:rPr>
          <w:rFonts w:hint="eastAsia" w:ascii="方正仿宋_GBK" w:hAnsi="方正仿宋_GBK" w:eastAsia="方正仿宋_GBK" w:cs="方正仿宋_GBK"/>
          <w:b/>
          <w:bCs/>
          <w:color w:val="000000"/>
          <w:kern w:val="2"/>
          <w:sz w:val="28"/>
          <w:szCs w:val="28"/>
          <w:highlight w:val="none"/>
          <w:u w:val="single"/>
          <w:lang w:val="en-US" w:eastAsia="zh-CN" w:bidi="ar-SA"/>
        </w:rPr>
        <w:t>2026-0407</w:t>
      </w:r>
    </w:p>
    <w:p>
      <w:pPr>
        <w:keepNext w:val="0"/>
        <w:keepLines w:val="0"/>
        <w:pageBreakBefore w:val="0"/>
        <w:kinsoku/>
        <w:wordWrap/>
        <w:overflowPunct/>
        <w:topLinePunct w:val="0"/>
        <w:autoSpaceDE/>
        <w:autoSpaceDN/>
        <w:bidi w:val="0"/>
        <w:adjustRightInd/>
        <w:snapToGrid/>
        <w:spacing w:line="1200" w:lineRule="exact"/>
        <w:jc w:val="center"/>
        <w:textAlignment w:val="auto"/>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竞</w:t>
      </w:r>
    </w:p>
    <w:p>
      <w:pPr>
        <w:keepNext w:val="0"/>
        <w:keepLines w:val="0"/>
        <w:pageBreakBefore w:val="0"/>
        <w:kinsoku/>
        <w:wordWrap/>
        <w:overflowPunct/>
        <w:topLinePunct w:val="0"/>
        <w:autoSpaceDE/>
        <w:autoSpaceDN/>
        <w:bidi w:val="0"/>
        <w:adjustRightInd/>
        <w:snapToGrid/>
        <w:spacing w:line="1200" w:lineRule="exact"/>
        <w:jc w:val="center"/>
        <w:textAlignment w:val="auto"/>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争</w:t>
      </w:r>
    </w:p>
    <w:p>
      <w:pPr>
        <w:keepNext w:val="0"/>
        <w:keepLines w:val="0"/>
        <w:pageBreakBefore w:val="0"/>
        <w:widowControl/>
        <w:kinsoku/>
        <w:wordWrap/>
        <w:overflowPunct/>
        <w:topLinePunct w:val="0"/>
        <w:autoSpaceDE/>
        <w:autoSpaceDN/>
        <w:bidi w:val="0"/>
        <w:adjustRightInd/>
        <w:snapToGrid/>
        <w:spacing w:line="1200" w:lineRule="exact"/>
        <w:jc w:val="center"/>
        <w:textAlignment w:val="auto"/>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性  </w:t>
      </w:r>
    </w:p>
    <w:p>
      <w:pPr>
        <w:keepNext w:val="0"/>
        <w:keepLines w:val="0"/>
        <w:pageBreakBefore w:val="0"/>
        <w:widowControl/>
        <w:kinsoku/>
        <w:wordWrap/>
        <w:overflowPunct/>
        <w:topLinePunct w:val="0"/>
        <w:autoSpaceDE/>
        <w:autoSpaceDN/>
        <w:bidi w:val="0"/>
        <w:adjustRightInd/>
        <w:snapToGrid/>
        <w:spacing w:line="1200" w:lineRule="exact"/>
        <w:jc w:val="center"/>
        <w:textAlignment w:val="auto"/>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比  </w:t>
      </w:r>
    </w:p>
    <w:p>
      <w:pPr>
        <w:keepNext w:val="0"/>
        <w:keepLines w:val="0"/>
        <w:pageBreakBefore w:val="0"/>
        <w:widowControl/>
        <w:kinsoku/>
        <w:wordWrap/>
        <w:overflowPunct/>
        <w:topLinePunct w:val="0"/>
        <w:autoSpaceDE/>
        <w:autoSpaceDN/>
        <w:bidi w:val="0"/>
        <w:adjustRightInd/>
        <w:snapToGrid/>
        <w:spacing w:line="1200" w:lineRule="exact"/>
        <w:jc w:val="center"/>
        <w:textAlignment w:val="auto"/>
        <w:rPr>
          <w:rFonts w:hint="eastAsia" w:ascii="方正仿宋_GBK" w:hAnsi="方正仿宋_GBK" w:eastAsia="方正仿宋_GBK" w:cs="方正仿宋_GBK"/>
          <w:b/>
          <w:kern w:val="0"/>
          <w:sz w:val="72"/>
          <w:szCs w:val="72"/>
          <w:highlight w:val="none"/>
          <w:lang w:eastAsia="zh-CN"/>
        </w:rPr>
      </w:pPr>
      <w:r>
        <w:rPr>
          <w:rFonts w:hint="eastAsia" w:ascii="方正仿宋_GBK" w:hAnsi="方正仿宋_GBK" w:eastAsia="方正仿宋_GBK" w:cs="方正仿宋_GBK"/>
          <w:b/>
          <w:kern w:val="0"/>
          <w:sz w:val="72"/>
          <w:szCs w:val="72"/>
          <w:highlight w:val="none"/>
          <w:lang w:val="en-US" w:eastAsia="zh-CN"/>
        </w:rPr>
        <w:t>选</w:t>
      </w:r>
      <w:r>
        <w:rPr>
          <w:rFonts w:hint="eastAsia" w:ascii="方正仿宋_GBK" w:hAnsi="方正仿宋_GBK" w:eastAsia="方正仿宋_GBK" w:cs="方正仿宋_GBK"/>
          <w:b/>
          <w:kern w:val="0"/>
          <w:sz w:val="72"/>
          <w:szCs w:val="72"/>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1200" w:lineRule="exact"/>
        <w:jc w:val="center"/>
        <w:textAlignment w:val="auto"/>
        <w:rPr>
          <w:rFonts w:hint="eastAsia" w:ascii="方正仿宋_GBK" w:hAnsi="方正仿宋_GBK" w:eastAsia="方正仿宋_GBK" w:cs="方正仿宋_GBK"/>
          <w:b/>
          <w:kern w:val="0"/>
          <w:sz w:val="72"/>
          <w:szCs w:val="72"/>
          <w:highlight w:val="none"/>
          <w:lang w:eastAsia="zh-CN"/>
        </w:rPr>
      </w:pPr>
      <w:r>
        <w:rPr>
          <w:rFonts w:hint="eastAsia" w:ascii="方正仿宋_GBK" w:hAnsi="方正仿宋_GBK" w:eastAsia="方正仿宋_GBK" w:cs="方正仿宋_GBK"/>
          <w:b/>
          <w:kern w:val="0"/>
          <w:sz w:val="72"/>
          <w:szCs w:val="72"/>
          <w:highlight w:val="none"/>
          <w:lang w:eastAsia="zh-CN"/>
        </w:rPr>
        <w:t xml:space="preserve">文  </w:t>
      </w:r>
    </w:p>
    <w:p>
      <w:pPr>
        <w:keepNext w:val="0"/>
        <w:keepLines w:val="0"/>
        <w:pageBreakBefore w:val="0"/>
        <w:widowControl/>
        <w:kinsoku/>
        <w:wordWrap/>
        <w:overflowPunct/>
        <w:topLinePunct w:val="0"/>
        <w:autoSpaceDE/>
        <w:autoSpaceDN/>
        <w:bidi w:val="0"/>
        <w:adjustRightInd/>
        <w:snapToGrid/>
        <w:spacing w:line="1200" w:lineRule="exact"/>
        <w:jc w:val="center"/>
        <w:textAlignment w:val="auto"/>
        <w:rPr>
          <w:rFonts w:hint="eastAsia" w:ascii="方正仿宋_GBK" w:hAnsi="方正仿宋_GBK" w:eastAsia="方正仿宋_GBK" w:cs="方正仿宋_GBK"/>
          <w:b/>
          <w:kern w:val="0"/>
          <w:sz w:val="72"/>
          <w:szCs w:val="72"/>
          <w:highlight w:val="none"/>
          <w:lang w:val="zh-CN"/>
        </w:rPr>
      </w:pPr>
      <w:r>
        <w:rPr>
          <w:rFonts w:hint="eastAsia" w:ascii="方正仿宋_GBK" w:hAnsi="方正仿宋_GBK" w:eastAsia="方正仿宋_GBK" w:cs="方正仿宋_GBK"/>
          <w:b/>
          <w:kern w:val="0"/>
          <w:sz w:val="72"/>
          <w:szCs w:val="72"/>
          <w:highlight w:val="none"/>
          <w:lang w:eastAsia="zh-CN"/>
        </w:rPr>
        <w:t>件</w:t>
      </w:r>
    </w:p>
    <w:p>
      <w:pPr>
        <w:pStyle w:val="21"/>
        <w:spacing w:line="360" w:lineRule="auto"/>
      </w:pPr>
    </w:p>
    <w:p>
      <w:pPr>
        <w:pStyle w:val="21"/>
        <w:spacing w:line="360" w:lineRule="auto"/>
      </w:pPr>
    </w:p>
    <w:p>
      <w:pPr>
        <w:pStyle w:val="21"/>
        <w:spacing w:line="360" w:lineRule="auto"/>
      </w:pPr>
    </w:p>
    <w:p>
      <w:pPr>
        <w:pStyle w:val="11"/>
        <w:spacing w:line="360" w:lineRule="auto"/>
        <w:jc w:val="center"/>
        <w:rPr>
          <w:rFonts w:hint="eastAsia" w:ascii="方正仿宋_GBK" w:hAnsi="方正仿宋_GBK" w:eastAsia="方正仿宋_GBK" w:cs="方正仿宋_GBK"/>
          <w:b/>
          <w:sz w:val="30"/>
          <w:szCs w:val="30"/>
          <w:highlight w:val="none"/>
          <w:u w:val="single"/>
          <w:lang w:val="en-US" w:eastAsia="zh-CN" w:bidi="ar-SA"/>
        </w:rPr>
      </w:pPr>
      <w:r>
        <w:rPr>
          <w:rFonts w:hint="eastAsia" w:ascii="方正仿宋_GBK" w:hAnsi="方正仿宋_GBK" w:eastAsia="方正仿宋_GBK" w:cs="方正仿宋_GBK"/>
          <w:b/>
          <w:sz w:val="30"/>
          <w:szCs w:val="30"/>
          <w:highlight w:val="none"/>
          <w:u w:val="single"/>
          <w:lang w:val="en-US" w:eastAsia="zh-CN" w:bidi="ar-SA"/>
        </w:rPr>
        <w:t>比选单位：中垦牧（陕西）牧业有限公司</w:t>
      </w:r>
    </w:p>
    <w:p>
      <w:pPr>
        <w:pStyle w:val="11"/>
        <w:spacing w:line="360" w:lineRule="auto"/>
        <w:jc w:val="center"/>
        <w:rPr>
          <w:highlight w:val="none"/>
        </w:rPr>
      </w:pPr>
      <w:r>
        <w:rPr>
          <w:rFonts w:hint="eastAsia" w:ascii="方正仿宋_GBK" w:hAnsi="方正仿宋_GBK" w:eastAsia="方正仿宋_GBK" w:cs="方正仿宋_GBK"/>
          <w:b/>
          <w:sz w:val="30"/>
          <w:szCs w:val="30"/>
          <w:highlight w:val="none"/>
          <w:u w:val="single"/>
          <w:lang w:val="en-US" w:eastAsia="zh-CN" w:bidi="ar-SA"/>
        </w:rPr>
        <w:t>2026年4月</w:t>
      </w:r>
    </w:p>
    <w:p>
      <w:pPr>
        <w:autoSpaceDE w:val="0"/>
        <w:autoSpaceDN w:val="0"/>
        <w:adjustRightInd w:val="0"/>
        <w:spacing w:line="360" w:lineRule="auto"/>
        <w:jc w:val="center"/>
        <w:rPr>
          <w:rFonts w:hint="eastAsia" w:ascii="方正仿宋_GBK" w:hAnsi="方正仿宋_GBK" w:eastAsia="方正仿宋_GBK" w:cs="方正仿宋_GBK"/>
          <w:b w:val="0"/>
          <w:bCs w:val="0"/>
          <w:kern w:val="0"/>
          <w:sz w:val="40"/>
          <w:szCs w:val="40"/>
          <w:highlight w:val="none"/>
          <w:lang w:val="en-US" w:eastAsia="zh-CN" w:bidi="ar-SA"/>
        </w:rPr>
      </w:pP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b w:val="0"/>
          <w:bCs w:val="0"/>
          <w:kern w:val="0"/>
          <w:sz w:val="40"/>
          <w:szCs w:val="40"/>
          <w:highlight w:val="none"/>
          <w:lang w:val="en-US" w:eastAsia="zh-CN" w:bidi="ar-SA"/>
        </w:rPr>
        <w:t>中垦牧（陕西）牧业有限公司粪污泵维修人工外包服务项目竞争性比选公告</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各参选单位：</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 xml:space="preserve">     中垦牧（陕西）牧业有限公司定边牧场场内36台粪污处理泵为粪污处理核心设备，执行不定时作业模式，故障具有突发性，现需对该36台粪污泵维修人工进行外包服务（配件由我方免费提供）。现对粪污泵维修人工外包服务项目进行竞争性比选，诚挚邀请有意愿、具备相应维修能力的参选单位参与，项目具体事项详见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方正仿宋_GBK" w:hAnsi="方正仿宋_GBK" w:eastAsia="方正仿宋_GBK" w:cs="方正仿宋_GBK"/>
          <w:b/>
          <w:color w:val="000000"/>
          <w:kern w:val="2"/>
          <w:sz w:val="24"/>
          <w:szCs w:val="24"/>
          <w:highlight w:val="none"/>
          <w:lang w:val="en-US" w:eastAsia="zh-CN" w:bidi="ar-SA"/>
        </w:rPr>
      </w:pPr>
      <w:r>
        <w:rPr>
          <w:rFonts w:hint="eastAsia" w:ascii="方正仿宋_GBK" w:hAnsi="方正仿宋_GBK" w:eastAsia="方正仿宋_GBK" w:cs="方正仿宋_GBK"/>
          <w:b/>
          <w:color w:val="000000"/>
          <w:kern w:val="2"/>
          <w:sz w:val="24"/>
          <w:szCs w:val="24"/>
          <w:highlight w:val="none"/>
          <w:lang w:val="en-US" w:eastAsia="zh-CN" w:bidi="ar-SA"/>
        </w:rPr>
        <w:t>一、项目概况</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（一）实施单位：中垦牧（陕西）牧业有限公司。</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（二）实施单位地址：陕西省榆林市定边县贺圈镇五兴庄村红庄自然村组。</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（三）项目名称：中垦牧（陕西）牧业有限公司定边牧场粪污泵维修人工外包服务。</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（四）项目地点：陕西省榆林市定边县贺圈镇五兴庄村红庄自然村组。</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（五）项目内容：为场区36台粪污处理泵提供日常故障维修、24小时应急抢修、每月常规巡检维护等全流程人工服务，维修所需配件、耗材由比选方免费提供，参选方自行配备维修工具、仪器、运输车辆等。</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（六）投标限价：单台粪污泵维修人工费用最高限价1450元/台（该单价为全费用包干价，包含维修人工、交通、工具使用、巡检、质保、税金、管理费、利润等一切相关费用），超过此限价的报价，投标无效。</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（七）服务期限：合同生效后2年。</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（八）付款方式：</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履约保证金收取金额为中标单台报价×36台×5%；履约保证金需中标方在收到中标通知书之后、签订合同之前交于中垦牧（陕西）牧业有限公司，履约保证金在项目服务期满、无违约情况后七个工作日内无息退还。</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本项目不支付预付款，按实际维修台次按月结算，甲方在核对上月实际维修台次并收到乙方开具的合法有效增值税普通发票后15个工作日内，支付对应维修费用（结算金额=实际维修台次乘以中标单台单价减去考核金额（如有））。</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（九）获取比选文件方式：中垦牧乳业官网http://www.zhongkendairy.com/notice/</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（十）获取比选文件时间：2026年4月7日—2026年4月13日</w:t>
      </w:r>
    </w:p>
    <w:p>
      <w:pPr>
        <w:keepNext w:val="0"/>
        <w:keepLines w:val="0"/>
        <w:pageBreakBefore w:val="0"/>
        <w:kinsoku/>
        <w:wordWrap/>
        <w:overflowPunct/>
        <w:topLinePunct w:val="0"/>
        <w:bidi w:val="0"/>
        <w:snapToGrid/>
        <w:spacing w:line="360" w:lineRule="auto"/>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方正仿宋_GBK" w:hAnsi="方正仿宋_GBK" w:eastAsia="方正仿宋_GBK" w:cs="方正仿宋_GBK"/>
          <w:b/>
          <w:color w:val="000000"/>
          <w:kern w:val="2"/>
          <w:sz w:val="24"/>
          <w:szCs w:val="24"/>
          <w:highlight w:val="none"/>
          <w:lang w:val="en-US" w:eastAsia="zh-CN" w:bidi="ar-SA"/>
        </w:rPr>
      </w:pPr>
      <w:r>
        <w:rPr>
          <w:rFonts w:hint="eastAsia" w:ascii="方正仿宋_GBK" w:hAnsi="方正仿宋_GBK" w:eastAsia="方正仿宋_GBK" w:cs="方正仿宋_GBK"/>
          <w:b/>
          <w:color w:val="000000"/>
          <w:kern w:val="2"/>
          <w:sz w:val="24"/>
          <w:szCs w:val="24"/>
          <w:highlight w:val="none"/>
          <w:lang w:val="en-US" w:eastAsia="zh-CN" w:bidi="ar-SA"/>
        </w:rPr>
        <w:t>二、参选方资质要求</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（一）提供法人（负责人）授权委托书，同时提供投标人公司法人（负责人）身份证复印件和法人（负责人）委托代理人身份证复印件。</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（二）提供有效的营业执照，营业执照经营范围须包含机电设备维修或水泵维修或劳务服务或畜牧养殖设备维修等相关内容。</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（三）提供基本存款账户信息。</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（四）提供作业人员相关职业资质，包括焊工证、电工证、水泵维修工等与之相关的证件（证件必须真实有效，复印件加盖公章）。</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（五）参选方具有至少1项水泵/机电设备维修服务业绩（提供合同复印件加盖公章，合同需体现服务内容、合作方、服务期限等关键信息）。</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（六）参选方认为必要的其他证明文件，所有资质证明材料应真实、合法、有效。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方正仿宋_GBK" w:hAnsi="方正仿宋_GBK" w:eastAsia="方正仿宋_GBK" w:cs="方正仿宋_GBK"/>
          <w:b/>
          <w:color w:val="000000"/>
          <w:kern w:val="2"/>
          <w:sz w:val="24"/>
          <w:szCs w:val="24"/>
          <w:highlight w:val="none"/>
          <w:lang w:val="en-US" w:eastAsia="zh-CN" w:bidi="ar-SA"/>
        </w:rPr>
      </w:pPr>
      <w:r>
        <w:rPr>
          <w:rFonts w:hint="eastAsia" w:ascii="方正仿宋_GBK" w:hAnsi="方正仿宋_GBK" w:eastAsia="方正仿宋_GBK" w:cs="方正仿宋_GBK"/>
          <w:b/>
          <w:color w:val="000000"/>
          <w:kern w:val="2"/>
          <w:sz w:val="24"/>
          <w:szCs w:val="24"/>
          <w:highlight w:val="none"/>
          <w:lang w:val="en-US" w:eastAsia="zh-CN" w:bidi="ar-SA"/>
        </w:rPr>
        <w:t>三、比选响应文件的递交</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（一）投标文件递交的截止时间：2026年4月13日16:30；逾期送达的或者未送达指定地点的投标文件，将不予受理。</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（二）投标单位</w:t>
      </w:r>
      <w:r>
        <w:rPr>
          <w:rFonts w:hint="eastAsia" w:ascii="方正仿宋_GBK" w:hAnsi="方正仿宋_GBK" w:eastAsia="方正仿宋_GBK" w:cs="方正仿宋_GBK"/>
          <w:b/>
          <w:bCs/>
          <w:kern w:val="0"/>
          <w:sz w:val="24"/>
          <w:szCs w:val="24"/>
          <w:highlight w:val="none"/>
          <w:lang w:val="en-US" w:eastAsia="zh-CN" w:bidi="ar-SA"/>
        </w:rPr>
        <w:t>将密封完好的、每页盖章的比选响应文件送至开标地点，逾期收到或不符合规定的比选响应文件将被拒绝</w:t>
      </w:r>
      <w:r>
        <w:rPr>
          <w:rFonts w:hint="eastAsia" w:ascii="方正仿宋_GBK" w:hAnsi="方正仿宋_GBK" w:eastAsia="方正仿宋_GBK" w:cs="方正仿宋_GBK"/>
          <w:kern w:val="0"/>
          <w:sz w:val="24"/>
          <w:szCs w:val="24"/>
          <w:highlight w:val="none"/>
          <w:lang w:val="en-US" w:eastAsia="zh-CN" w:bidi="ar-SA"/>
        </w:rPr>
        <w:t>。无论参选方是否中标，比选响应文件将不予退还。参选方可采用顺丰快递形式递交投标资料，但参选方应注意投标截止时间，合理安排时间。</w:t>
      </w:r>
    </w:p>
    <w:p>
      <w:pPr>
        <w:keepNext w:val="0"/>
        <w:keepLines w:val="0"/>
        <w:pageBreakBefore w:val="0"/>
        <w:kinsoku/>
        <w:wordWrap/>
        <w:overflowPunct/>
        <w:topLinePunct w:val="0"/>
        <w:bidi w:val="0"/>
        <w:snapToGrid/>
        <w:spacing w:line="360" w:lineRule="auto"/>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bidi="ar-SA"/>
        </w:rPr>
        <w:t>邮寄信息：陕西省榆林市定边县贺圈镇五兴庄村红庄自然村组中垦牧（陕西）牧业有限公司。</w:t>
      </w: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方正仿宋_GBK" w:hAnsi="方正仿宋_GBK" w:eastAsia="方正仿宋_GBK" w:cs="方正仿宋_GBK"/>
          <w:b/>
          <w:color w:val="000000"/>
          <w:kern w:val="2"/>
          <w:sz w:val="24"/>
          <w:szCs w:val="24"/>
          <w:highlight w:val="none"/>
          <w:lang w:val="en-US" w:eastAsia="zh-CN" w:bidi="ar-SA"/>
        </w:rPr>
      </w:pPr>
      <w:r>
        <w:rPr>
          <w:rFonts w:hint="eastAsia" w:ascii="方正仿宋_GBK" w:hAnsi="方正仿宋_GBK" w:eastAsia="方正仿宋_GBK" w:cs="方正仿宋_GBK"/>
          <w:b/>
          <w:color w:val="000000"/>
          <w:kern w:val="2"/>
          <w:sz w:val="24"/>
          <w:szCs w:val="24"/>
          <w:highlight w:val="none"/>
          <w:lang w:val="en-US" w:eastAsia="zh-CN" w:bidi="ar-SA"/>
        </w:rPr>
        <w:t>四、开标时间及地点</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（一）时间：2026年4月13日16:30</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（二）地点：陕西省榆林市定边县定边牧场一楼会议室</w:t>
      </w:r>
    </w:p>
    <w:p>
      <w:pPr>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outlineLvl w:val="9"/>
        <w:rPr>
          <w:rFonts w:hint="eastAsia" w:ascii="方正仿宋_GBK" w:hAnsi="方正仿宋_GBK" w:eastAsia="方正仿宋_GBK" w:cs="方正仿宋_GBK"/>
          <w:b/>
          <w:color w:val="000000"/>
          <w:kern w:val="2"/>
          <w:sz w:val="24"/>
          <w:szCs w:val="24"/>
          <w:highlight w:val="none"/>
          <w:lang w:val="en-US" w:eastAsia="zh-CN" w:bidi="ar-SA"/>
        </w:rPr>
      </w:pPr>
      <w:r>
        <w:rPr>
          <w:rFonts w:hint="eastAsia" w:ascii="方正仿宋_GBK" w:hAnsi="方正仿宋_GBK" w:eastAsia="方正仿宋_GBK" w:cs="方正仿宋_GBK"/>
          <w:b/>
          <w:color w:val="000000"/>
          <w:kern w:val="2"/>
          <w:sz w:val="24"/>
          <w:szCs w:val="24"/>
          <w:highlight w:val="none"/>
          <w:lang w:val="en-US" w:eastAsia="zh-CN" w:bidi="ar-SA"/>
        </w:rPr>
        <w:t>五、咨询</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咨询截止时间：2026年4月12日18:00前，咨询方式为电话咨询或现场踏勘。</w:t>
      </w:r>
    </w:p>
    <w:p>
      <w:pPr>
        <w:keepNext w:val="0"/>
        <w:keepLines w:val="0"/>
        <w:pageBreakBefore w:val="0"/>
        <w:kinsoku/>
        <w:wordWrap/>
        <w:overflowPunct/>
        <w:topLinePunct w:val="0"/>
        <w:bidi w:val="0"/>
        <w:snapToGrid/>
        <w:spacing w:line="360" w:lineRule="auto"/>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特此函告</w:t>
      </w:r>
    </w:p>
    <w:p>
      <w:pPr>
        <w:autoSpaceDE w:val="0"/>
        <w:autoSpaceDN w:val="0"/>
        <w:adjustRightInd w:val="0"/>
        <w:spacing w:line="360" w:lineRule="auto"/>
        <w:ind w:firstLine="480" w:firstLineChars="200"/>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 xml:space="preserve">                                     中垦牧（陕西）牧业有限公司</w:t>
      </w:r>
    </w:p>
    <w:p>
      <w:pPr>
        <w:autoSpaceDE w:val="0"/>
        <w:autoSpaceDN w:val="0"/>
        <w:adjustRightInd w:val="0"/>
        <w:spacing w:line="360" w:lineRule="auto"/>
        <w:ind w:firstLine="480" w:firstLineChars="200"/>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 xml:space="preserve">                                      2026年4月7日</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p>
    <w:p>
      <w:pPr>
        <w:widowControl/>
        <w:spacing w:line="360" w:lineRule="auto"/>
        <w:ind w:firstLine="2409" w:firstLineChars="600"/>
        <w:jc w:val="both"/>
        <w:rPr>
          <w:rFonts w:hint="eastAsia" w:ascii="方正仿宋_GBK" w:hAnsi="方正仿宋_GBK" w:eastAsia="方正仿宋_GBK" w:cs="方正仿宋_GBK"/>
          <w:b/>
          <w:kern w:val="0"/>
          <w:sz w:val="40"/>
          <w:szCs w:val="40"/>
          <w:highlight w:val="none"/>
          <w:lang w:val="en-US" w:eastAsia="zh-CN" w:bidi="ar-SA"/>
        </w:rPr>
      </w:pPr>
      <w:r>
        <w:rPr>
          <w:rFonts w:hint="eastAsia" w:ascii="方正仿宋_GBK" w:hAnsi="方正仿宋_GBK" w:eastAsia="方正仿宋_GBK" w:cs="方正仿宋_GBK"/>
          <w:b/>
          <w:kern w:val="0"/>
          <w:sz w:val="40"/>
          <w:szCs w:val="40"/>
          <w:highlight w:val="none"/>
          <w:lang w:val="en-US" w:eastAsia="zh-CN" w:bidi="ar-SA"/>
        </w:rPr>
        <w:t>第一部分：参选方须知</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1"/>
        <w:gridCol w:w="1603"/>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序号</w:t>
            </w:r>
          </w:p>
        </w:tc>
        <w:tc>
          <w:tcPr>
            <w:tcW w:w="864"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内容</w:t>
            </w:r>
          </w:p>
        </w:tc>
        <w:tc>
          <w:tcPr>
            <w:tcW w:w="3648"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2" w:hRule="atLeast"/>
        </w:trPr>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项目名称</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中垦牧（陕西）牧业有限公司定边牧场粪污泵维修人工外包服务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实施单位</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3</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项目地址</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陕西省榆林市定边县贺圈镇五兴庄村红庄自然村组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4</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★服务期限</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合同生效后2年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5</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★质保要求</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单次维修质保15天，质保期内非人为因素同一故障免费返修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6</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★响应时效</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日常故障24小时内到场，应急抢修4小时内到场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7</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联系方式</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8</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服务范围</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36台粪污泵日常故障维修、24小时应急抢修，配件由比选方提供，参选方承担全部人工及维修工具、运输等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9</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报价组成</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单台全费用包干价，包含维修人工、交通、工具使用、巡检、质保、税金、管理费、利润等一切相关费用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10</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★最高限价</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单台粪污泵维修人工费用1450元/台，超过此限价报价无效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11</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yellow"/>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投标保证金</w:t>
            </w:r>
          </w:p>
        </w:tc>
        <w:tc>
          <w:tcPr>
            <w:tcW w:w="3648" w:type="pct"/>
            <w:tcMar>
              <w:top w:w="60" w:type="dxa"/>
              <w:left w:w="120" w:type="dxa"/>
              <w:bottom w:w="30" w:type="dxa"/>
              <w:right w:w="120" w:type="dxa"/>
            </w:tcMar>
          </w:tcPr>
          <w:p>
            <w:pPr>
              <w:numPr>
                <w:ilvl w:val="0"/>
                <w:numId w:val="1"/>
              </w:num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bidi="ar-SA"/>
              </w:rPr>
              <w:t>投标保证金：￥1000元（参选方需备注定边牧场粪污泵维修人工外包服务项目投标保证金），参选方应于2026年4月13日16:30时前，将投标保证金打到招标人账户。未在规定时间内到账投标保证金的视为未响应本次邀约投标活动，招标方届时恕不接受其递交的投标文件。投标保证金在招标方与中标方签订合同后7个工作日内无息退还。</w:t>
            </w:r>
          </w:p>
          <w:p>
            <w:pPr>
              <w:numPr>
                <w:ilvl w:val="0"/>
                <w:numId w:val="0"/>
              </w:num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2.投标保证金电汇地址：</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账    号：20361082500100000357701</w:t>
            </w:r>
          </w:p>
          <w:p>
            <w:pPr>
              <w:pStyle w:val="5"/>
              <w:bidi w:val="0"/>
              <w:rPr>
                <w:rFonts w:hint="eastAsia" w:ascii="方正仿宋_GBK" w:hAnsi="方正仿宋_GBK" w:eastAsia="方正仿宋_GBK" w:cs="方正仿宋_GBK"/>
                <w:kern w:val="0"/>
                <w:sz w:val="24"/>
                <w:szCs w:val="24"/>
                <w:highlight w:val="yellow"/>
                <w:lang w:val="en-US" w:eastAsia="zh-CN" w:bidi="ar-SA"/>
              </w:rPr>
            </w:pPr>
            <w:r>
              <w:rPr>
                <w:rFonts w:hint="eastAsia" w:ascii="方正仿宋_GBK" w:hAnsi="方正仿宋_GBK" w:eastAsia="方正仿宋_GBK" w:cs="方正仿宋_GBK"/>
                <w:kern w:val="0"/>
                <w:sz w:val="24"/>
                <w:szCs w:val="24"/>
                <w:highlight w:val="none"/>
                <w:lang w:val="en-US" w:eastAsia="zh-CN"/>
              </w:rPr>
              <w:t>投标保证金缴存凭证（复印件加盖公章附投标文件内）。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12</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履约保证金</w:t>
            </w:r>
          </w:p>
        </w:tc>
        <w:tc>
          <w:tcPr>
            <w:tcW w:w="3648" w:type="pct"/>
            <w:tcMar>
              <w:top w:w="60" w:type="dxa"/>
              <w:left w:w="120" w:type="dxa"/>
              <w:bottom w:w="30" w:type="dxa"/>
              <w:right w:w="120" w:type="dxa"/>
            </w:tcMar>
          </w:tcPr>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zh-CN"/>
              </w:rPr>
              <w:t>人民币报价。</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2.履约保证金收取金额为中标价的5%；履约保证金需中标方在收到中标通知书之后签订合同之前交于中垦牧（陕西）牧业有限公司。</w:t>
            </w:r>
          </w:p>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rPr>
              <w:t>3.每次付款前，乙方必须提交相应金额的增值税普通发票</w:t>
            </w:r>
            <w:r>
              <w:rPr>
                <w:rFonts w:hint="eastAsia" w:ascii="方正仿宋_GBK" w:hAnsi="方正仿宋_GBK" w:eastAsia="方正仿宋_GBK" w:cs="方正仿宋_GBK"/>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13</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资金来源</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14</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报价及付款方式</w:t>
            </w:r>
          </w:p>
        </w:tc>
        <w:tc>
          <w:tcPr>
            <w:tcW w:w="3648" w:type="pct"/>
            <w:tcMar>
              <w:top w:w="60" w:type="dxa"/>
              <w:left w:w="120" w:type="dxa"/>
              <w:bottom w:w="30" w:type="dxa"/>
              <w:right w:w="120" w:type="dxa"/>
            </w:tcMar>
          </w:tcPr>
          <w:p>
            <w:pPr>
              <w:numPr>
                <w:ilvl w:val="0"/>
                <w:numId w:val="2"/>
              </w:num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人民币报价，固定单台包干价，服务期内不作调整；</w:t>
            </w:r>
          </w:p>
          <w:p>
            <w:pPr>
              <w:numPr>
                <w:ilvl w:val="0"/>
                <w:numId w:val="2"/>
              </w:numPr>
              <w:spacing w:line="360" w:lineRule="auto"/>
              <w:ind w:left="0" w:leftChars="0" w:firstLine="0"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按实际维修台次按月结算，结算金额=实际维修台次乘以中标单台单价减去考核金额（如有）；</w:t>
            </w:r>
          </w:p>
          <w:p>
            <w:pPr>
              <w:numPr>
                <w:ilvl w:val="0"/>
                <w:numId w:val="2"/>
              </w:numPr>
              <w:spacing w:line="360" w:lineRule="auto"/>
              <w:ind w:left="0" w:leftChars="0" w:firstLine="0"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甲方收到乙方合法有效增值税普通发票后15个工作日内支付对应款项；</w:t>
            </w:r>
          </w:p>
          <w:p>
            <w:pPr>
              <w:numPr>
                <w:ilvl w:val="0"/>
                <w:numId w:val="0"/>
              </w:numPr>
              <w:spacing w:line="360" w:lineRule="auto"/>
              <w:ind w:left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4. 履约保证金在服务期满无违约后7个工作日内无息退还。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15</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参选方资质</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按比选公告第二条全部要求执行，资质证明材料真实、合法、有效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16</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分包</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不允许分包、转包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17</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投标文件份数及要求</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投标文件1份，填写单位全称并加盖印章，由法人代表或授权代表签署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18</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投标文件装订及密封要求</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比选响应文件分为资质文件和商务及技术文件，可一起装订，</w:t>
            </w:r>
            <w:r>
              <w:rPr>
                <w:rFonts w:hint="eastAsia" w:ascii="方正仿宋_GBK" w:hAnsi="方正仿宋_GBK" w:eastAsia="方正仿宋_GBK" w:cs="方正仿宋_GBK"/>
                <w:kern w:val="0"/>
                <w:sz w:val="24"/>
                <w:szCs w:val="24"/>
                <w:highlight w:val="yellow"/>
                <w:lang w:val="en-US" w:eastAsia="zh-CN" w:bidi="ar-SA"/>
              </w:rPr>
              <w:t>左侧封皮胶封</w:t>
            </w:r>
            <w:r>
              <w:rPr>
                <w:rFonts w:hint="eastAsia" w:ascii="方正仿宋_GBK" w:hAnsi="方正仿宋_GBK" w:eastAsia="方正仿宋_GBK" w:cs="方正仿宋_GBK"/>
                <w:kern w:val="0"/>
                <w:sz w:val="24"/>
                <w:szCs w:val="24"/>
                <w:highlight w:val="none"/>
                <w:lang w:val="en-US" w:eastAsia="zh-CN" w:bidi="ar-SA"/>
              </w:rPr>
              <w:t>。</w:t>
            </w:r>
            <w:r>
              <w:rPr>
                <w:rFonts w:hint="eastAsia" w:ascii="方正仿宋_GBK" w:hAnsi="方正仿宋_GBK" w:eastAsia="方正仿宋_GBK" w:cs="方正仿宋_GBK"/>
                <w:b/>
                <w:bCs/>
                <w:kern w:val="0"/>
                <w:sz w:val="24"/>
                <w:szCs w:val="24"/>
                <w:highlight w:val="none"/>
                <w:lang w:val="en-US" w:eastAsia="zh-CN" w:bidi="ar-SA"/>
              </w:rPr>
              <w:t>封条在文件袋背面上方开口处密封，填写密封日期并加盖公章</w:t>
            </w:r>
            <w:r>
              <w:rPr>
                <w:rFonts w:hint="eastAsia" w:ascii="方正仿宋_GBK" w:hAnsi="方正仿宋_GBK" w:eastAsia="方正仿宋_GBK" w:cs="方正仿宋_GBK"/>
                <w:kern w:val="0"/>
                <w:sz w:val="24"/>
                <w:szCs w:val="24"/>
                <w:highlight w:val="none"/>
                <w:lang w:val="en-US" w:eastAsia="zh-CN" w:bidi="ar-SA"/>
              </w:rPr>
              <w:t>。封皮写明招标项目名称、投标人名称。文件每页盖章。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19</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投标文件递交要求</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 递交截止时间：2026年4月13日16:30，逾期不予受理；2. 现场递交密封完好、每页盖章的文件1份，或顺丰快递递交（注意截止时间）；3. 无论是否中标，文件不予退还。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20</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构成投标文件的其他材料</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参选方的书面澄清、说明和补正（不得改变投标文件实质性内容）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21</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实施单位书面澄清或补疑截止时间</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2026年4月12日18:00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22</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投标有效期</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90日历天（从提交投标文件截止日起计算）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23</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公开比选时间及地点</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2026年4月13日16:30，定边牧场一楼会议室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24</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合格中标方的条件</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资格审核通过后，在响应招标文件前提下，最低价中标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25</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评标方法及标准</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由招标人组织相关专业人员组成评标小组，现场公开评比，最低价中标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26</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定标和通知</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 招标方在中标候选人范围内按排序确定中标方；2. 定标后通知中标人，参选方在比选结束后15日内未接到中标通知书，视为落标；3. 收到三家（含三家）以上符合要求的参选方，开标有效。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27</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合同的签订</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中标人按双方约定时间、地点签订合同，否则按放弃中标处理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28</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投诉</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参选方若有异议，向中垦牧乳业（集团）股份有限公司投诉，投诉电话：023-67686008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29</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重要提示★</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星号（“★”）条款均不得负偏离，不满足的将废标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6" w:type="pct"/>
            <w:tcMar>
              <w:top w:w="60" w:type="dxa"/>
              <w:left w:w="120" w:type="dxa"/>
              <w:bottom w:w="30" w:type="dxa"/>
              <w:right w:w="120" w:type="dxa"/>
            </w:tcMar>
          </w:tcPr>
          <w:p>
            <w:pPr>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30</w:t>
            </w:r>
          </w:p>
        </w:tc>
        <w:tc>
          <w:tcPr>
            <w:tcW w:w="864"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废标条款</w:t>
            </w:r>
          </w:p>
        </w:tc>
        <w:tc>
          <w:tcPr>
            <w:tcW w:w="3648" w:type="pct"/>
            <w:tcMar>
              <w:top w:w="60" w:type="dxa"/>
              <w:left w:w="120" w:type="dxa"/>
              <w:bottom w:w="30" w:type="dxa"/>
              <w:right w:w="120" w:type="dxa"/>
            </w:tcMar>
          </w:tcPr>
          <w:p>
            <w:pPr>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 未按要求提交全部资料，或未对招标文件做出实质性响应的；2. 商务标不符、多报、漏报、报价混乱，或未按要求提交投标保证金的；3. 文件封面、商务标、技术标未加盖印章，或未由法定代表人/授权代理人签字盖章，授权委托书不符合要求的；4. 逾期递交的投标文件；5. 报价超过单台1450元限价的；6. 提供虚假资质、业绩证明材料的。</w:t>
            </w:r>
          </w:p>
        </w:tc>
      </w:tr>
    </w:tbl>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p>
    <w:p>
      <w:pPr>
        <w:spacing w:line="360" w:lineRule="auto"/>
        <w:jc w:val="center"/>
        <w:outlineLvl w:val="0"/>
        <w:rPr>
          <w:rFonts w:hint="eastAsia" w:ascii="方正仿宋_GBK" w:hAnsi="方正仿宋_GBK" w:eastAsia="方正仿宋_GBK" w:cs="方正仿宋_GBK"/>
          <w:b/>
          <w:bCs/>
          <w:kern w:val="0"/>
          <w:sz w:val="40"/>
          <w:szCs w:val="40"/>
          <w:highlight w:val="none"/>
          <w:lang w:val="en-US" w:eastAsia="zh-CN" w:bidi="ar-SA"/>
        </w:rPr>
      </w:pPr>
      <w:r>
        <w:rPr>
          <w:rFonts w:hint="eastAsia" w:ascii="方正仿宋_GBK" w:hAnsi="方正仿宋_GBK" w:eastAsia="方正仿宋_GBK" w:cs="方正仿宋_GBK"/>
          <w:b/>
          <w:bCs/>
          <w:kern w:val="0"/>
          <w:sz w:val="40"/>
          <w:szCs w:val="40"/>
          <w:highlight w:val="none"/>
          <w:lang w:val="en-US" w:eastAsia="zh-CN" w:bidi="ar-SA"/>
        </w:rPr>
        <w:t>第二部分：主要招标内容及技术要求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一、施工用水、用电</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施工用水、用电由招标方提供，在招标方指定地点取用，免费节约使用。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二、安全培训</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乙方维修人员需经过甲方安全部门进行安全培训后方可入场施工。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三、项目内容</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为场区36台粪污处理泵提供日常故障维修、24小时应急抢修、常规维护全流程人工服务，具体包括：</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日常故障维修：接甲方故障通知后，按响应时效到场，完成粪污泵故障排查、拆解、安装、调试运行等人工操作；</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应急抢修：泵体突发卡死、停机、漏水等故障影响粪污处理时，紧急到场抢修，确保设备尽快恢复运行。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四、技术要求</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（一）维修范围与内容：场区36台粪污处理泵所有故障的人工维修、应急抢修，配件由甲方免费提供，乙方负责配件的领用登记、安装调试。</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（二）响应时效要求：日常故障维修24小时内到场处理，应急抢修4小时内到场处理，偏远作业区域可顺延1小时，不得影响甲方粪污处理正常作业。</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（三）维修质量要求：维修后泵体运行参数达标、无二次故障，单次维修质保15天，质保期内非人为因素出现同一故障，乙方免费上门返修并承担相关人工费用。</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（四）人员资质要求：现场维修人员需持有效电工证、焊工证、水泵维修工等相关资质证，做到持证上岗、人证合一，作业人员需身体健康、无传染病，持有效健康证。</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（五）工具设备要求：乙方自行配备满足维修需求的工具、仪器、检测设备及运输车辆，所有设备性能良好、符合安全标准，禁止使用假冒伪劣、淘汰设备。</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（六）安全规范要求：</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遵循《机械安全 通用标准》《施工现场临时用电安全技术规范》等国家规范，制定专项安全方案（含动火作业、高空作业防护措施及审批流程）；</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作业人员配备齐全安全防护用品（防滑鞋、手套、口罩、防护面罩等），严格遵守甲方安全生产规章制度；</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明确安全事故责任归属，因乙方操作不当、违章作业造成的甲方设备损坏、人员伤亡及财产损失，由乙方全权承担赔偿责任。</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（七）环保要求：</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维修过程中产生的废弃物（废油、旧配件、包装材料等）按环保规定分类收集、处置，禁止随意排放、丢弃；</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提供废弃物处理方案，维修产生的危险废物（如废油）需委托有资质单位处置，并将处置凭证提交甲方备案。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五、验收标准</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维修验收：每次维修完成后，乙方调试泵体至正常运行，经甲方现场代表确认运行状态、参数达标后，签署维修确认单，作为结算依据。</w:t>
      </w: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p>
    <w:p>
      <w:pPr>
        <w:widowControl/>
        <w:jc w:val="center"/>
        <w:rPr>
          <w:rFonts w:hint="eastAsia" w:ascii="方正仿宋_GBK" w:hAnsi="方正仿宋_GBK" w:eastAsia="方正仿宋_GBK" w:cs="方正仿宋_GBK"/>
          <w:b/>
          <w:bCs/>
          <w:kern w:val="0"/>
          <w:sz w:val="40"/>
          <w:szCs w:val="40"/>
          <w:highlight w:val="none"/>
          <w:lang w:val="en-US" w:eastAsia="zh-CN" w:bidi="ar-SA"/>
        </w:rPr>
      </w:pPr>
      <w:r>
        <w:rPr>
          <w:rFonts w:hint="eastAsia" w:ascii="方正仿宋_GBK" w:hAnsi="方正仿宋_GBK" w:eastAsia="方正仿宋_GBK" w:cs="方正仿宋_GBK"/>
          <w:b/>
          <w:bCs/>
          <w:kern w:val="0"/>
          <w:sz w:val="40"/>
          <w:szCs w:val="40"/>
          <w:highlight w:val="none"/>
          <w:lang w:val="en-US" w:eastAsia="zh-CN" w:bidi="ar-SA"/>
        </w:rPr>
        <w:t>第三部分：评分规则及计算标准</w:t>
      </w:r>
    </w:p>
    <w:p>
      <w:pPr>
        <w:widowControl/>
        <w:spacing w:line="360" w:lineRule="auto"/>
        <w:ind w:firstLine="480" w:firstLineChars="200"/>
        <w:jc w:val="left"/>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一、评标方法及标准</w:t>
      </w:r>
      <w:r>
        <w:rPr>
          <w:rFonts w:hint="eastAsia" w:ascii="方正仿宋_GBK" w:hAnsi="方正仿宋_GBK" w:eastAsia="方正仿宋_GBK" w:cs="方正仿宋_GBK"/>
          <w:kern w:val="0"/>
          <w:sz w:val="24"/>
          <w:szCs w:val="24"/>
          <w:highlight w:val="none"/>
          <w:lang w:eastAsia="zh-CN"/>
        </w:rPr>
        <w:t>：</w:t>
      </w:r>
    </w:p>
    <w:p>
      <w:pPr>
        <w:widowControl/>
        <w:spacing w:line="360" w:lineRule="auto"/>
        <w:ind w:firstLine="480" w:firstLineChars="2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采取低价评分法，满足比选文件要求最低价中标</w:t>
      </w:r>
      <w:r>
        <w:rPr>
          <w:rFonts w:hint="eastAsia" w:ascii="方正仿宋_GBK" w:hAnsi="方正仿宋_GBK" w:eastAsia="方正仿宋_GBK" w:cs="方正仿宋_GBK"/>
          <w:color w:val="000000"/>
          <w:sz w:val="24"/>
          <w:szCs w:val="24"/>
          <w:highlight w:val="none"/>
        </w:rPr>
        <w:t>。</w:t>
      </w:r>
    </w:p>
    <w:p>
      <w:pPr>
        <w:widowControl/>
        <w:spacing w:line="360" w:lineRule="auto"/>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rPr>
        <w:t>、投标人有以下情形之一的，其投标作废标处理</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串通投标或弄虚作假或有其他违法行为的；</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不按评标委员会要求澄清、说明或补正的；</w:t>
      </w:r>
    </w:p>
    <w:p>
      <w:pPr>
        <w:widowControl/>
        <w:spacing w:line="360" w:lineRule="auto"/>
        <w:ind w:firstLine="480" w:firstLineChars="200"/>
        <w:jc w:val="lef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3.本标书约定的其它废标情形。</w:t>
      </w:r>
    </w:p>
    <w:p>
      <w:pPr>
        <w:widowControl/>
        <w:spacing w:line="360" w:lineRule="auto"/>
        <w:ind w:firstLine="480" w:firstLineChars="200"/>
        <w:jc w:val="lef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三、定标和通知</w:t>
      </w:r>
    </w:p>
    <w:p>
      <w:pPr>
        <w:widowControl/>
        <w:spacing w:line="360" w:lineRule="auto"/>
        <w:ind w:firstLine="480" w:firstLineChars="200"/>
        <w:jc w:val="lef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1、定标后，招标方将通知中标人；如投标方在竞价工作结束后十五日内没有接到招标方发出的中标通知书，投标方应视为在本次比选工作中落标。</w:t>
      </w:r>
    </w:p>
    <w:p>
      <w:pPr>
        <w:widowControl/>
        <w:spacing w:line="360" w:lineRule="auto"/>
        <w:ind w:firstLine="480" w:firstLineChars="200"/>
        <w:jc w:val="lef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2、收到三家（含三家）以上符合招标要求的投标方，开标有效；不足三家的，本次比选作废，招标方将重新组织比选。</w:t>
      </w:r>
    </w:p>
    <w:p>
      <w:pPr>
        <w:widowControl/>
        <w:spacing w:line="360" w:lineRule="auto"/>
        <w:ind w:firstLine="480" w:firstLineChars="200"/>
        <w:jc w:val="left"/>
        <w:rPr>
          <w:rFonts w:hint="eastAsia" w:ascii="方正仿宋_GBK" w:hAnsi="方正仿宋_GBK" w:eastAsia="方正仿宋_GBK" w:cs="方正仿宋_GBK"/>
          <w:color w:val="000000"/>
          <w:sz w:val="24"/>
          <w:szCs w:val="24"/>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bidi="ar-SA"/>
        </w:rPr>
      </w:pPr>
      <w:r>
        <w:rPr>
          <w:rFonts w:hint="eastAsia" w:ascii="方正仿宋_GBK" w:hAnsi="方正仿宋_GBK" w:eastAsia="方正仿宋_GBK" w:cs="方正仿宋_GBK"/>
          <w:b/>
          <w:bCs/>
          <w:kern w:val="0"/>
          <w:sz w:val="40"/>
          <w:szCs w:val="40"/>
          <w:highlight w:val="none"/>
          <w:lang w:val="en-US" w:eastAsia="zh-CN" w:bidi="ar-SA"/>
        </w:rPr>
        <w:t>第四部分：合同条款及内容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bCs/>
          <w:color w:val="000000"/>
          <w:kern w:val="2"/>
          <w:sz w:val="36"/>
          <w:szCs w:val="36"/>
          <w:lang w:val="en-US" w:eastAsia="zh-CN" w:bidi="ar-SA"/>
        </w:rPr>
      </w:pPr>
      <w:r>
        <w:rPr>
          <w:rFonts w:hint="eastAsia" w:ascii="宋体" w:hAnsi="宋体" w:eastAsia="宋体" w:cs="Times New Roman"/>
          <w:b/>
          <w:bCs/>
          <w:color w:val="000000"/>
          <w:kern w:val="2"/>
          <w:sz w:val="36"/>
          <w:szCs w:val="36"/>
          <w:lang w:val="en-US" w:eastAsia="zh-CN" w:bidi="ar-SA"/>
        </w:rPr>
        <w:t>中垦牧（陕西）牧业有限公司粪污泵维修人工外包服务合同</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建设单位：中垦牧（陕西）牧业有限公司 （以下简称甲方）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施工单位：__________________________ （以下简称乙方）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依照《中华人民共和国民法典》及其他有关法律、行政法规，遵循平等、自愿、公平和诚实信用的原则，双方就粪污泵维修人工外包服务项目事宜协商一致，达成以下协议。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一、工程概况</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工程名称：中垦牧（陕西）牧业有限公司粪污泵维修人工外包服务</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建设地点：陕西省榆林市定边县贺圈镇五兴庄村红庄自然村组</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二、项目承包内容范围</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为甲方36台粪污处理泵提供日常故障维修、24小时应急抢修的全流程人工服务，具体按招标文件及乙方投标文件约定执行（维修配件由甲方免费提供，乙方自行配备维修工具、仪器、运输车辆等）。</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三、服务期限</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合同工期为2年，自合同签订之日起计算。</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四、服务质量标准</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维修质量：维修后粪污泵运行正常、参数达标，单次维修质保15天，质保期内非人为因素同一故障免费返修；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响应时效：日常故障24小时内到场，应急抢修4小时内到场；</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五、合同价款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本项目采用固定单台包干价，单台粪污泵维修人工费用为￥__元（含税）（大写：__ ），其中不含税金额为人民币    元，增值税税额为人民币   元，适用税率为   %。该单价为全费用包干价，包含维修人工、交通、工具使用、巡检、质保、税金、管理费、利润等一切相关费用。合同履行期间，如遇国家税收政策调整导致增值税税率变动，双方按照纳税义务发生时间适用新税率开具增值税发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若调整后税率低于合同约定税率，甲方按调整后新税率计算的含税金额支付；若调整后税率高于合同约定税率，甲方仍按本合同签订时约定的含税总价款支付。</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六、结算依据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以甲方签署的《粪污泵维修确认汇总单》为实际维修台次核算依据；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乙方按实际结算金额开具合法有效的增值税普通发票，作为付款依据。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七、付款方式</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本合同签订前，乙方应向甲方支付履约保证金，金额为固定单台包干价×36台×5%，即￥__元（大写：__）。履约保证金在服务期满、甲方综合验收合格后七个工作日内无息退还；</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项目不支付预付款，按实际维修台次按月结算：结算金额=实际维修台次乘以固定单台包干价减去考核金额（如有）。每月10日前，双方核对上月实际维修台次，乙方开具对应金额的增值税普通发票，甲方在收到发票后15个工作日内，通过银行转账支付对应维修费用；因乙方服务质量不达标，甲方按约定不付相关费用。</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八、通知与送达条款</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除本合同另有约定外，以下地址为彼此有效通讯地址，任一方以及法院、仲裁机构以快递方式向对方以下地址发出书面函件及诉讼、仲裁文书的，自发出日（邮戳）次日起满3日视为对方收到。接收方拒绝签收的不影响送达效力。任一方通讯地址发生变化的，应及时书面通知对方，变更地址的通知按上述规则视为被对方收到，原地址视为没有变化。</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甲方通讯地址：陕西省榆林市定边县贺圈镇五兴庄村红庄自然村组</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乙方通讯地址：__________________________</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九、双方代表</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甲方派驻的工程师：姓名：______，职务：现场代表，职权：代表甲方对乙方服务质量、维修过程进行监督、检查、考核，签署维修确认汇总单，协调现场相关事宜；</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乙方项目经理：姓名：______，职务：项目负责人，职权：代表乙方组织维修，落实应急响应要求，对接甲方现场代表，处理现场问题。</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十、双方权利与义务</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（一）甲方权利与义务</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有权对乙方的服务质量、维修过程进行全程监督、检查和考核，对不达标项要求乙方限期整改；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免费为乙方提供维修作业所需的水电及配件、耗材，指定配件领用地点及粪污泵作业区域；</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对乙方维修人员进行场区安全培训，告知甲方安全生产规章制度及现场作业注意事项；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按合同约定及时核对维修台次并支付维修费用；</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配合乙方现场维修、巡检工作，提供必要的现场作业条件。</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（二）乙方权利与义务</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严格按照合同及招标文件约定提供维修、巡检人工服务，确保响应时效、维修质量及巡检完成率；</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自行配备满足作业需求的维修工具、仪器、检测设备及运输车辆，所有设备符合安全标准；</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作业人员持有效资质证上岗，配备齐全安全防护用品，接受甲方安全培训及现场管理；</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建立24小时应急维修响应机制，确保应急抢修及时到场；</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维修、巡检过程中严格遵守甲方安全生产、环保规章制度，禁止违章作业，因乙方原因造成的安全事故、设备损坏及财产损失，由乙方全权承担赔偿责任；</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按约定填写并提交维修记录，配合甲方检查工作，对检查不合格项及时整改；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自行承担作业人员工资、社保、安全防护用品费用及维修工具；</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保守甲方商业秘密，不得泄露甲方场区设备信息、生产数据等相关资料。</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十一、违约责任</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乙方未按约定响应时效到场维修的，每逾期1小时，扣减该台维修费用的3%；因逾期维修造成甲方损失的，乙方按实际损失金额赔偿；</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乙方维修质量不达标，导致泵体二次故障的，免费返修，并扣减该台维修费用的20%；因维修质量问题造成甲方设备损坏、停产损失的，乙方承担全部赔偿责任；</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甲方未按合同约定支付维修费用的；</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乙方擅自分包、转包本项目的，甲方有权单方解除合同，没收履约保证金，并要求乙方赔偿因此造成的损失；</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乙方提供虚假资质、业绩证明材料的，合同无效，甲方没收投标保证金及履约保证金，乙方承担由此造成的一切损失。</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十二、其他</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施工用水、用电由甲方提供，乙方在甲方指定地点免费取用，乙方应节约使用，杜绝浪费；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本合同及合同附件经双方签字盖章后生效；本合同及合同附件为不可分割部分，具有同等法律效力；</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本合同一式两份，甲乙双方各保留一份，具有同等法律效力；</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本合同执行中出现的问题，双方协商解决，如协商不成到工程所在地（定边县）人民法院诉讼。</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十三、附件</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附件一：阳光协议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甲方：中垦牧（陕西）牧业有限公司（盖章）</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法定代表/委托代表人：__________</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银行账号：20361082500100000357701</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开户行：中国农业发展银行定边县支行</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签订日期：______年______月______日</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乙方：（盖章）</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法定代表/委托代表人：__________</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银行账号：</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开户行：__________________________</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签订日期：______年______月______日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Calibri" w:hAnsi="Calibri" w:eastAsia="宋体" w:cs="Times New Roman"/>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Calibri" w:hAnsi="Calibri" w:eastAsia="宋体" w:cs="Times New Roman"/>
          <w:color w:val="000000"/>
          <w:kern w:val="2"/>
          <w:sz w:val="24"/>
          <w:szCs w:val="24"/>
          <w:lang w:val="en-US" w:eastAsia="zh-CN" w:bidi="ar-SA"/>
        </w:rPr>
        <w:t>附件一：</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阳光协议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甲方:【我方】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乙方: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鉴于:</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甲方通过XX 方式（根据实际情况填写）选定乙方为XX 项目的XX 方，双方拟签订XX合同（以下简称主合同）。为确保各方本次及未来所有相关交易在合法、合规、透明、诚信的原则下进行，杜绝任何形式的贿赂、腐败和不正当利益输送</w:t>
      </w:r>
      <w:r>
        <w:rPr>
          <w:rFonts w:hint="eastAsia" w:ascii="方正仿宋_GBK" w:hAnsi="方正仿宋_GBK" w:eastAsia="方正仿宋_GBK" w:cs="方正仿宋_GBK"/>
          <w:color w:val="000000"/>
          <w:kern w:val="2"/>
          <w:sz w:val="21"/>
          <w:szCs w:val="21"/>
          <w:lang w:val="en-US" w:eastAsia="zh-CN" w:bidi="ar-SA"/>
        </w:rPr>
        <w:t>以及围标串标、弄虚作假等行为</w:t>
      </w:r>
      <w:r>
        <w:rPr>
          <w:rFonts w:hint="default" w:ascii="方正仿宋_GBK" w:hAnsi="方正仿宋_GBK" w:eastAsia="方正仿宋_GBK" w:cs="方正仿宋_GBK"/>
          <w:color w:val="000000"/>
          <w:kern w:val="2"/>
          <w:sz w:val="21"/>
          <w:szCs w:val="21"/>
          <w:lang w:val="en-US" w:eastAsia="zh-CN" w:bidi="ar-SA"/>
        </w:rPr>
        <w:t>，双方在签订业务合同的同时</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共同签订本协议</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各方承诺严格遵守本协议条款：</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一、本协议相关定义与约束力</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本协议所指弄虚作假，是指伪造资质、业绩、证书、授权文件等投标材料以及数据造假，或提供虚假陈述等行为。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本协议对双方及双方员工、委托代理人具有约束力</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各方应对相关人员做好宣贯工作。</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二、利益获取途径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包括但不限于</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公司产品销售环节的销售产品优质低价、数量实多计少、补偿或货款延迟支付等</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项目合作中的项目招投标环节信息打探、</w:t>
      </w:r>
      <w:r>
        <w:rPr>
          <w:rFonts w:hint="eastAsia" w:ascii="方正仿宋_GBK" w:hAnsi="方正仿宋_GBK" w:eastAsia="方正仿宋_GBK" w:cs="方正仿宋_GBK"/>
          <w:color w:val="000000"/>
          <w:kern w:val="2"/>
          <w:sz w:val="21"/>
          <w:szCs w:val="21"/>
          <w:lang w:val="en-US" w:eastAsia="zh-CN" w:bidi="ar-SA"/>
        </w:rPr>
        <w:t>围标串标、</w:t>
      </w:r>
      <w:r>
        <w:rPr>
          <w:rFonts w:hint="default" w:ascii="方正仿宋_GBK" w:hAnsi="方正仿宋_GBK" w:eastAsia="方正仿宋_GBK" w:cs="方正仿宋_GBK"/>
          <w:color w:val="000000"/>
          <w:kern w:val="2"/>
          <w:sz w:val="21"/>
          <w:szCs w:val="21"/>
          <w:lang w:val="en-US" w:eastAsia="zh-CN" w:bidi="ar-SA"/>
        </w:rPr>
        <w:t>实施环节以次充好、</w:t>
      </w:r>
      <w:r>
        <w:rPr>
          <w:rFonts w:hint="eastAsia" w:ascii="方正仿宋_GBK" w:hAnsi="方正仿宋_GBK" w:eastAsia="方正仿宋_GBK" w:cs="方正仿宋_GBK"/>
          <w:color w:val="000000"/>
          <w:kern w:val="2"/>
          <w:sz w:val="21"/>
          <w:szCs w:val="21"/>
          <w:lang w:val="en-US" w:eastAsia="zh-CN" w:bidi="ar-SA"/>
        </w:rPr>
        <w:t>数据造假、</w:t>
      </w:r>
      <w:r>
        <w:rPr>
          <w:rFonts w:hint="default" w:ascii="方正仿宋_GBK" w:hAnsi="方正仿宋_GBK" w:eastAsia="方正仿宋_GBK" w:cs="方正仿宋_GBK"/>
          <w:color w:val="000000"/>
          <w:kern w:val="2"/>
          <w:sz w:val="21"/>
          <w:szCs w:val="21"/>
          <w:lang w:val="en-US" w:eastAsia="zh-CN" w:bidi="ar-SA"/>
        </w:rPr>
        <w:t>验收工程量不实、提前支付工程款等</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三、为避免上述行为的发生</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双方应共同遵守如下承诺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一</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乙方不得以金钱方式贿赂甲方的业务人员、高管人员等与合同履行相关的人员。金钱方式贿赂是指</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包括但不限于支付现金、劳务费、报销个人费用、赠与银行卡、赠与有价证劵等</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二</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乙方不得以实物方式贿赂甲方的业务人员、高管人员等与合同履行相关的人员。实物方式贿赂是指</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三</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乙方不得以消费方式贿赂甲方的业务人员、高管人员等与合同履行相关的人员。消费方式贿赂是指</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四</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乙方不得以其他任何方式贿赂甲方的业务人员、高管人员等与合同履行相关的人员。包括但不限于以下方式</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1.提供干股或者红利</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或提供从事材料、设备供应及工程分包等交易机会</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或为相关人员置业、住房装修、婚丧嫁娶、工作安排、子女教育、出境提供方便</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2.账外暗中给予回扣、中介费、手续费、好处费</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假借促销费、宣传费、广告费、培训费、顾问费、咨询费、技术服务费、科研费等名义或通过赌博等方式给予财物或者其他利益</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以及假借借用等名义长期提供交通工具、房屋使用权等</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五</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四、及时通报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一</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在合同履行过程中</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如果任何一方发现对方合同履行相关人员有出现第三条任何一款所约定行为时</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无论行为人是基于合法或非法目的</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均应在第一时间通报对方。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二</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在合同履行过程中</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应予拒绝</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并应在第一时间向对方通报。若通报情况查证属实</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对方承诺根据具体情况予以合同价款一定比例的奖励给通报方公司</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若乙方发现甲方人员索要任何好处不及时向甲方举报</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由此造成的乙方损失</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甲方不承担任何责任。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五、举报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一</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甲方受理举报信息单位、地址、电话</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地址：重庆市渝北区金石大道99号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电话：023-63211638</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二</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乙方受理举报信息单位、地址、电话</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受理单位：XXX</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地址：XXX</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电话：XXX</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六、违约责任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乙方或乙方任何人员违反以上承诺视同乙方违约</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甲方有权终止合作</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（一）涉及行贿受贿的</w:t>
      </w:r>
      <w:r>
        <w:rPr>
          <w:rFonts w:hint="default" w:ascii="方正仿宋_GBK" w:hAnsi="方正仿宋_GBK" w:eastAsia="方正仿宋_GBK" w:cs="方正仿宋_GBK"/>
          <w:color w:val="000000"/>
          <w:kern w:val="2"/>
          <w:sz w:val="21"/>
          <w:szCs w:val="21"/>
          <w:lang w:val="en-US" w:eastAsia="zh-CN" w:bidi="ar-SA"/>
        </w:rPr>
        <w:t>按照下列标准向乙方收取</w:t>
      </w:r>
      <w:r>
        <w:rPr>
          <w:rFonts w:hint="eastAsia" w:ascii="方正仿宋_GBK" w:hAnsi="方正仿宋_GBK" w:eastAsia="方正仿宋_GBK" w:cs="方正仿宋_GBK"/>
          <w:color w:val="000000"/>
          <w:kern w:val="2"/>
          <w:sz w:val="21"/>
          <w:szCs w:val="21"/>
          <w:lang w:val="en-US" w:eastAsia="zh-CN" w:bidi="ar-SA"/>
        </w:rPr>
        <w:t>惩罚性</w:t>
      </w:r>
      <w:r>
        <w:rPr>
          <w:rFonts w:hint="default" w:ascii="方正仿宋_GBK" w:hAnsi="方正仿宋_GBK" w:eastAsia="方正仿宋_GBK" w:cs="方正仿宋_GBK"/>
          <w:color w:val="000000"/>
          <w:kern w:val="2"/>
          <w:sz w:val="21"/>
          <w:szCs w:val="21"/>
          <w:lang w:val="en-US" w:eastAsia="zh-CN" w:bidi="ar-SA"/>
        </w:rPr>
        <w:t>违约金</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且乙方同意甲方先行直接从货款中扣除</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工程项目直接从工程款中扣除</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行贿金额为人民币1万元</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含</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元以下</w:t>
      </w:r>
      <w:r>
        <w:rPr>
          <w:rFonts w:hint="eastAsia" w:ascii="方正仿宋_GBK" w:hAnsi="方正仿宋_GBK" w:eastAsia="方正仿宋_GBK" w:cs="方正仿宋_GBK"/>
          <w:color w:val="000000"/>
          <w:kern w:val="2"/>
          <w:sz w:val="21"/>
          <w:szCs w:val="21"/>
          <w:lang w:val="en-US" w:eastAsia="zh-CN" w:bidi="ar-SA"/>
        </w:rPr>
        <w:t>，惩罚性</w:t>
      </w:r>
      <w:r>
        <w:rPr>
          <w:rFonts w:hint="default" w:ascii="方正仿宋_GBK" w:hAnsi="方正仿宋_GBK" w:eastAsia="方正仿宋_GBK" w:cs="方正仿宋_GBK"/>
          <w:color w:val="000000"/>
          <w:kern w:val="2"/>
          <w:sz w:val="21"/>
          <w:szCs w:val="21"/>
          <w:lang w:val="en-US" w:eastAsia="zh-CN" w:bidi="ar-SA"/>
        </w:rPr>
        <w:t>违约金为人民币5万元</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人民币1万元&lt;行贿金额</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人民币2万元</w:t>
      </w:r>
      <w:r>
        <w:rPr>
          <w:rFonts w:hint="eastAsia" w:ascii="方正仿宋_GBK" w:hAnsi="方正仿宋_GBK" w:eastAsia="方正仿宋_GBK" w:cs="方正仿宋_GBK"/>
          <w:color w:val="000000"/>
          <w:kern w:val="2"/>
          <w:sz w:val="21"/>
          <w:szCs w:val="21"/>
          <w:lang w:val="en-US" w:eastAsia="zh-CN" w:bidi="ar-SA"/>
        </w:rPr>
        <w:t>，惩罚性</w:t>
      </w:r>
      <w:r>
        <w:rPr>
          <w:rFonts w:hint="default" w:ascii="方正仿宋_GBK" w:hAnsi="方正仿宋_GBK" w:eastAsia="方正仿宋_GBK" w:cs="方正仿宋_GBK"/>
          <w:color w:val="000000"/>
          <w:kern w:val="2"/>
          <w:sz w:val="21"/>
          <w:szCs w:val="21"/>
          <w:lang w:val="en-US" w:eastAsia="zh-CN" w:bidi="ar-SA"/>
        </w:rPr>
        <w:t>违约金为行贿金额的十倍</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人民币2万元&lt;行贿金额</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人民币3万元</w:t>
      </w:r>
      <w:r>
        <w:rPr>
          <w:rFonts w:hint="eastAsia" w:ascii="方正仿宋_GBK" w:hAnsi="方正仿宋_GBK" w:eastAsia="方正仿宋_GBK" w:cs="方正仿宋_GBK"/>
          <w:color w:val="000000"/>
          <w:kern w:val="2"/>
          <w:sz w:val="21"/>
          <w:szCs w:val="21"/>
          <w:lang w:val="en-US" w:eastAsia="zh-CN" w:bidi="ar-SA"/>
        </w:rPr>
        <w:t>，惩罚性</w:t>
      </w:r>
      <w:r>
        <w:rPr>
          <w:rFonts w:hint="default" w:ascii="方正仿宋_GBK" w:hAnsi="方正仿宋_GBK" w:eastAsia="方正仿宋_GBK" w:cs="方正仿宋_GBK"/>
          <w:color w:val="000000"/>
          <w:kern w:val="2"/>
          <w:sz w:val="21"/>
          <w:szCs w:val="21"/>
          <w:lang w:val="en-US" w:eastAsia="zh-CN" w:bidi="ar-SA"/>
        </w:rPr>
        <w:t>违约金为行贿金额的二十倍</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行贿金额&gt;人民币3万元</w:t>
      </w:r>
      <w:r>
        <w:rPr>
          <w:rFonts w:hint="eastAsia" w:ascii="方正仿宋_GBK" w:hAnsi="方正仿宋_GBK" w:eastAsia="方正仿宋_GBK" w:cs="方正仿宋_GBK"/>
          <w:color w:val="000000"/>
          <w:kern w:val="2"/>
          <w:sz w:val="21"/>
          <w:szCs w:val="21"/>
          <w:lang w:val="en-US" w:eastAsia="zh-CN" w:bidi="ar-SA"/>
        </w:rPr>
        <w:t>，惩罚性</w:t>
      </w:r>
      <w:r>
        <w:rPr>
          <w:rFonts w:hint="default" w:ascii="方正仿宋_GBK" w:hAnsi="方正仿宋_GBK" w:eastAsia="方正仿宋_GBK" w:cs="方正仿宋_GBK"/>
          <w:color w:val="000000"/>
          <w:kern w:val="2"/>
          <w:sz w:val="21"/>
          <w:szCs w:val="21"/>
          <w:lang w:val="en-US" w:eastAsia="zh-CN" w:bidi="ar-SA"/>
        </w:rPr>
        <w:t>违约金为双方合同总金额30%</w:t>
      </w:r>
      <w:r>
        <w:rPr>
          <w:rFonts w:hint="eastAsia" w:ascii="方正仿宋_GBK" w:hAnsi="方正仿宋_GBK" w:eastAsia="方正仿宋_GBK" w:cs="方正仿宋_GBK"/>
          <w:color w:val="000000"/>
          <w:kern w:val="2"/>
          <w:sz w:val="21"/>
          <w:szCs w:val="21"/>
          <w:lang w:val="en-US" w:eastAsia="zh-CN" w:bidi="ar-SA"/>
        </w:rPr>
        <w:t>，且不低于</w:t>
      </w:r>
      <w:r>
        <w:rPr>
          <w:rFonts w:hint="default" w:ascii="方正仿宋_GBK" w:hAnsi="方正仿宋_GBK" w:eastAsia="方正仿宋_GBK" w:cs="方正仿宋_GBK"/>
          <w:color w:val="000000"/>
          <w:kern w:val="2"/>
          <w:sz w:val="21"/>
          <w:szCs w:val="21"/>
          <w:lang w:val="en-US" w:eastAsia="zh-CN" w:bidi="ar-SA"/>
        </w:rPr>
        <w:t>行贿金额的二十倍</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行贿次数为两次</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含</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以上的</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按每次行贿金额单独计算并累计扣除</w:t>
      </w:r>
      <w:r>
        <w:rPr>
          <w:rFonts w:hint="eastAsia" w:ascii="方正仿宋_GBK" w:hAnsi="方正仿宋_GBK" w:eastAsia="方正仿宋_GBK" w:cs="方正仿宋_GBK"/>
          <w:color w:val="000000"/>
          <w:kern w:val="2"/>
          <w:sz w:val="21"/>
          <w:szCs w:val="21"/>
          <w:lang w:val="en-US" w:eastAsia="zh-CN" w:bidi="ar-SA"/>
        </w:rPr>
        <w:t>惩罚性</w:t>
      </w:r>
      <w:r>
        <w:rPr>
          <w:rFonts w:hint="default" w:ascii="方正仿宋_GBK" w:hAnsi="方正仿宋_GBK" w:eastAsia="方正仿宋_GBK" w:cs="方正仿宋_GBK"/>
          <w:color w:val="000000"/>
          <w:kern w:val="2"/>
          <w:sz w:val="21"/>
          <w:szCs w:val="21"/>
          <w:lang w:val="en-US" w:eastAsia="zh-CN" w:bidi="ar-SA"/>
        </w:rPr>
        <w:t>违约金。不正当利益为非货币形式的</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按市场价折算为货币。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（二）涉及围标串标、弄虚作假的没收履约保证金，并收取合同总金额30%的惩罚性违约金，</w:t>
      </w:r>
      <w:r>
        <w:rPr>
          <w:rFonts w:hint="default" w:ascii="方正仿宋_GBK" w:hAnsi="方正仿宋_GBK" w:eastAsia="方正仿宋_GBK" w:cs="方正仿宋_GBK"/>
          <w:color w:val="000000"/>
          <w:kern w:val="2"/>
          <w:sz w:val="21"/>
          <w:szCs w:val="21"/>
          <w:lang w:val="en-US" w:eastAsia="zh-CN" w:bidi="ar-SA"/>
        </w:rPr>
        <w:t>乙方同意甲方先行直接从货款中扣除</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工程项目直接从工程款中扣除</w:t>
      </w:r>
      <w:r>
        <w:rPr>
          <w:rFonts w:hint="eastAsia" w:ascii="方正仿宋_GBK" w:hAnsi="方正仿宋_GBK" w:eastAsia="方正仿宋_GBK" w:cs="方正仿宋_GBK"/>
          <w:color w:val="000000"/>
          <w:kern w:val="2"/>
          <w:sz w:val="21"/>
          <w:szCs w:val="21"/>
          <w:lang w:val="en-US" w:eastAsia="zh-CN" w:bidi="ar-SA"/>
        </w:rPr>
        <w:t>）；如该行为给甲方造成经济损失，乙方同意另全额赔偿。</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七、争议解决</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如乙方违反本协议导致与甲方产生争议</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经协商无法达成一致意见的</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八、其他</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1.本协议的生效日期</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自双方签字、盖章之日起生效。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2.本协议为主合同的补充内容</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与主合同具有同样的法律效力。</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3.本协议壹式贰份</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甲乙双方各执壹份。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甲方</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盖章</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法定代表人或授权代表</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签字</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乙方</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盖章</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法定代表人或授权代表</w:t>
      </w:r>
      <w:r>
        <w:rPr>
          <w:rFonts w:hint="eastAsia" w:ascii="方正仿宋_GBK" w:hAnsi="方正仿宋_GBK" w:eastAsia="方正仿宋_GBK" w:cs="方正仿宋_GBK"/>
          <w:color w:val="000000"/>
          <w:kern w:val="2"/>
          <w:sz w:val="21"/>
          <w:szCs w:val="21"/>
          <w:lang w:val="en-US" w:eastAsia="zh-CN" w:bidi="ar-SA"/>
        </w:rPr>
        <w:t>（</w:t>
      </w:r>
      <w:r>
        <w:rPr>
          <w:rFonts w:hint="default" w:ascii="方正仿宋_GBK" w:hAnsi="方正仿宋_GBK" w:eastAsia="方正仿宋_GBK" w:cs="方正仿宋_GBK"/>
          <w:color w:val="000000"/>
          <w:kern w:val="2"/>
          <w:sz w:val="21"/>
          <w:szCs w:val="21"/>
          <w:lang w:val="en-US" w:eastAsia="zh-CN" w:bidi="ar-SA"/>
        </w:rPr>
        <w:t>签字</w:t>
      </w:r>
      <w:r>
        <w:rPr>
          <w:rFonts w:hint="eastAsia" w:ascii="方正仿宋_GBK" w:hAnsi="方正仿宋_GBK" w:eastAsia="方正仿宋_GBK" w:cs="方正仿宋_GBK"/>
          <w:color w:val="00000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签约时间</w:t>
      </w:r>
      <w:r>
        <w:rPr>
          <w:rFonts w:hint="eastAsia" w:ascii="方正仿宋_GBK" w:hAnsi="方正仿宋_GBK" w:eastAsia="方正仿宋_GBK" w:cs="方正仿宋_GBK"/>
          <w:color w:val="000000"/>
          <w:kern w:val="2"/>
          <w:sz w:val="21"/>
          <w:szCs w:val="21"/>
          <w:lang w:val="en-US" w:eastAsia="zh-CN" w:bidi="ar-SA"/>
        </w:rPr>
        <w:t xml:space="preserve">：   </w:t>
      </w:r>
      <w:r>
        <w:rPr>
          <w:rFonts w:hint="default" w:ascii="方正仿宋_GBK" w:hAnsi="方正仿宋_GBK" w:eastAsia="方正仿宋_GBK" w:cs="方正仿宋_GBK"/>
          <w:color w:val="000000"/>
          <w:kern w:val="2"/>
          <w:sz w:val="21"/>
          <w:szCs w:val="21"/>
          <w:lang w:val="en-US" w:eastAsia="zh-CN" w:bidi="ar-SA"/>
        </w:rPr>
        <w:t>年</w:t>
      </w:r>
      <w:r>
        <w:rPr>
          <w:rFonts w:hint="eastAsia" w:ascii="方正仿宋_GBK" w:hAnsi="方正仿宋_GBK" w:eastAsia="方正仿宋_GBK" w:cs="方正仿宋_GBK"/>
          <w:color w:val="000000"/>
          <w:kern w:val="2"/>
          <w:sz w:val="21"/>
          <w:szCs w:val="21"/>
          <w:lang w:val="en-US" w:eastAsia="zh-CN" w:bidi="ar-SA"/>
        </w:rPr>
        <w:t xml:space="preserve">   </w:t>
      </w:r>
      <w:r>
        <w:rPr>
          <w:rFonts w:hint="default" w:ascii="方正仿宋_GBK" w:hAnsi="方正仿宋_GBK" w:eastAsia="方正仿宋_GBK" w:cs="方正仿宋_GBK"/>
          <w:color w:val="000000"/>
          <w:kern w:val="2"/>
          <w:sz w:val="21"/>
          <w:szCs w:val="21"/>
          <w:lang w:val="en-US" w:eastAsia="zh-CN" w:bidi="ar-SA"/>
        </w:rPr>
        <w:t>月</w:t>
      </w:r>
      <w:r>
        <w:rPr>
          <w:rFonts w:hint="eastAsia" w:ascii="方正仿宋_GBK" w:hAnsi="方正仿宋_GBK" w:eastAsia="方正仿宋_GBK" w:cs="方正仿宋_GBK"/>
          <w:color w:val="000000"/>
          <w:kern w:val="2"/>
          <w:sz w:val="21"/>
          <w:szCs w:val="21"/>
          <w:lang w:val="en-US" w:eastAsia="zh-CN" w:bidi="ar-SA"/>
        </w:rPr>
        <w:t xml:space="preserve">   </w:t>
      </w:r>
      <w:r>
        <w:rPr>
          <w:rFonts w:hint="default" w:ascii="方正仿宋_GBK" w:hAnsi="方正仿宋_GBK" w:eastAsia="方正仿宋_GBK" w:cs="方正仿宋_GBK"/>
          <w:color w:val="000000"/>
          <w:kern w:val="2"/>
          <w:sz w:val="21"/>
          <w:szCs w:val="21"/>
          <w:lang w:val="en-US" w:eastAsia="zh-CN" w:bidi="ar-SA"/>
        </w:rPr>
        <w:t>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color w:val="000000"/>
          <w:kern w:val="2"/>
          <w:sz w:val="21"/>
          <w:szCs w:val="21"/>
          <w:lang w:val="en-US" w:eastAsia="zh-CN" w:bidi="ar-SA"/>
        </w:rPr>
      </w:pPr>
      <w:r>
        <w:rPr>
          <w:rFonts w:hint="default" w:ascii="方正仿宋_GBK" w:hAnsi="方正仿宋_GBK" w:eastAsia="方正仿宋_GBK" w:cs="方正仿宋_GBK"/>
          <w:color w:val="000000"/>
          <w:kern w:val="2"/>
          <w:sz w:val="21"/>
          <w:szCs w:val="21"/>
          <w:lang w:val="en-US" w:eastAsia="zh-CN" w:bidi="ar-SA"/>
        </w:rPr>
        <w:t>签约地点</w:t>
      </w:r>
      <w:r>
        <w:rPr>
          <w:rFonts w:hint="eastAsia" w:ascii="方正仿宋_GBK" w:hAnsi="方正仿宋_GBK" w:eastAsia="方正仿宋_GBK" w:cs="方正仿宋_GBK"/>
          <w:color w:val="000000"/>
          <w:kern w:val="2"/>
          <w:sz w:val="21"/>
          <w:szCs w:val="21"/>
          <w:lang w:val="en-US" w:eastAsia="zh-CN" w:bidi="ar-SA"/>
        </w:rPr>
        <w:t>：</w:t>
      </w: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第五部分：比选响应文件格式及要求</w:t>
      </w:r>
    </w:p>
    <w:p>
      <w:pPr>
        <w:pStyle w:val="10"/>
        <w:jc w:val="center"/>
        <w:rPr>
          <w:rFonts w:hint="eastAsia" w:ascii="方正仿宋_GBK" w:hAnsi="方正仿宋_GBK" w:eastAsia="方正仿宋_GBK" w:cs="方正仿宋_GBK"/>
          <w:b/>
          <w:kern w:val="0"/>
          <w:sz w:val="44"/>
          <w:szCs w:val="44"/>
          <w:highlight w:val="none"/>
          <w:lang w:val="en-US" w:eastAsia="zh-CN"/>
        </w:rPr>
      </w:pPr>
      <w:r>
        <w:rPr>
          <w:rFonts w:hint="eastAsia" w:ascii="方正仿宋_GBK" w:hAnsi="方正仿宋_GBK" w:eastAsia="方正仿宋_GBK" w:cs="方正仿宋_GBK"/>
          <w:b/>
          <w:kern w:val="0"/>
          <w:sz w:val="44"/>
          <w:szCs w:val="44"/>
          <w:highlight w:val="none"/>
          <w:lang w:val="en-US" w:eastAsia="zh-CN"/>
        </w:rPr>
        <w:t>中垦牧（陕西）牧业有限公司定边牧场</w:t>
      </w:r>
    </w:p>
    <w:p>
      <w:pPr>
        <w:pStyle w:val="10"/>
        <w:jc w:val="center"/>
        <w:rPr>
          <w:rFonts w:hint="eastAsia" w:ascii="方正仿宋_GBK" w:hAnsi="方正仿宋_GBK" w:eastAsia="方正仿宋_GBK" w:cs="方正仿宋_GBK"/>
          <w:b/>
          <w:kern w:val="0"/>
          <w:sz w:val="44"/>
          <w:szCs w:val="44"/>
          <w:highlight w:val="none"/>
          <w:lang w:val="en-US" w:eastAsia="zh-CN"/>
        </w:rPr>
      </w:pPr>
      <w:r>
        <w:rPr>
          <w:rFonts w:hint="eastAsia" w:ascii="方正仿宋_GBK" w:hAnsi="方正仿宋_GBK" w:eastAsia="方正仿宋_GBK" w:cs="方正仿宋_GBK"/>
          <w:b/>
          <w:kern w:val="0"/>
          <w:sz w:val="44"/>
          <w:szCs w:val="44"/>
          <w:highlight w:val="none"/>
          <w:lang w:val="en-US" w:eastAsia="zh-CN"/>
        </w:rPr>
        <w:t>粪污泵维修人工外包服务</w:t>
      </w:r>
    </w:p>
    <w:p>
      <w:pPr>
        <w:pStyle w:val="10"/>
        <w:jc w:val="center"/>
        <w:rPr>
          <w:rFonts w:hint="eastAsia" w:ascii="方正仿宋_GBK" w:hAnsi="方正仿宋_GBK" w:eastAsia="方正仿宋_GBK" w:cs="方正仿宋_GBK"/>
          <w:b/>
          <w:sz w:val="84"/>
          <w:szCs w:val="84"/>
          <w:highlight w:val="none"/>
          <w:lang w:val="en-US" w:eastAsia="zh-CN"/>
        </w:rPr>
      </w:pPr>
    </w:p>
    <w:p>
      <w:pPr>
        <w:pStyle w:val="10"/>
        <w:jc w:val="center"/>
        <w:rPr>
          <w:rFonts w:hint="eastAsia" w:ascii="方正仿宋_GBK" w:hAnsi="方正仿宋_GBK" w:eastAsia="方正仿宋_GBK" w:cs="方正仿宋_GBK"/>
          <w:b/>
          <w:sz w:val="84"/>
          <w:szCs w:val="84"/>
          <w:highlight w:val="none"/>
          <w:lang w:val="en-US" w:eastAsia="zh-CN"/>
        </w:rPr>
      </w:pPr>
    </w:p>
    <w:p>
      <w:pPr>
        <w:pStyle w:val="10"/>
        <w:jc w:val="center"/>
        <w:rPr>
          <w:rFonts w:hint="eastAsia" w:ascii="方正仿宋_GBK" w:hAnsi="方正仿宋_GBK" w:eastAsia="方正仿宋_GBK" w:cs="方正仿宋_GBK"/>
          <w:b/>
          <w:sz w:val="84"/>
          <w:szCs w:val="84"/>
          <w:highlight w:val="none"/>
          <w:lang w:val="en-US" w:eastAsia="zh-CN"/>
        </w:rPr>
      </w:pPr>
    </w:p>
    <w:p>
      <w:pPr>
        <w:pStyle w:val="10"/>
        <w:jc w:val="center"/>
        <w:rPr>
          <w:rFonts w:hint="eastAsia" w:ascii="方正仿宋_GBK" w:hAnsi="方正仿宋_GBK" w:eastAsia="方正仿宋_GBK" w:cs="方正仿宋_GBK"/>
          <w:b/>
          <w:sz w:val="84"/>
          <w:szCs w:val="84"/>
          <w:highlight w:val="none"/>
          <w:lang w:val="en-US" w:eastAsia="zh-CN"/>
        </w:rPr>
      </w:pPr>
      <w:r>
        <w:rPr>
          <w:rFonts w:hint="eastAsia" w:ascii="方正仿宋_GBK" w:hAnsi="方正仿宋_GBK" w:eastAsia="方正仿宋_GBK" w:cs="方正仿宋_GBK"/>
          <w:b/>
          <w:sz w:val="84"/>
          <w:szCs w:val="84"/>
          <w:highlight w:val="none"/>
          <w:lang w:val="en-US" w:eastAsia="zh-CN"/>
        </w:rPr>
        <w:t>竞争性比选响应文件</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jc w:val="center"/>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投标人：（盖章单位）</w:t>
      </w:r>
    </w:p>
    <w:p>
      <w:pPr>
        <w:spacing w:line="440" w:lineRule="exact"/>
        <w:ind w:firstLine="480" w:firstLineChars="200"/>
        <w:jc w:val="center"/>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法定代表人或其委托代理人：（签字）</w:t>
      </w:r>
    </w:p>
    <w:p>
      <w:pPr>
        <w:spacing w:line="440" w:lineRule="exact"/>
        <w:ind w:firstLine="480" w:firstLineChars="200"/>
        <w:jc w:val="center"/>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______年______月______日</w:t>
      </w:r>
    </w:p>
    <w:p>
      <w:pPr>
        <w:spacing w:line="440" w:lineRule="exact"/>
        <w:ind w:firstLine="480" w:firstLineChars="200"/>
        <w:jc w:val="center"/>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jc w:val="both"/>
        <w:rPr>
          <w:rFonts w:hint="eastAsia" w:ascii="方正仿宋_GBK" w:hAnsi="方正仿宋_GBK" w:eastAsia="方正仿宋_GBK" w:cs="方正仿宋_GBK"/>
          <w:b/>
          <w:bCs/>
          <w:sz w:val="36"/>
          <w:szCs w:val="32"/>
          <w:highlight w:val="none"/>
          <w:lang w:val="en-US" w:eastAsia="zh-CN"/>
        </w:rPr>
      </w:pPr>
    </w:p>
    <w:p>
      <w:pPr>
        <w:jc w:val="both"/>
        <w:rPr>
          <w:rFonts w:hint="eastAsia" w:ascii="方正仿宋_GBK" w:hAnsi="方正仿宋_GBK" w:eastAsia="方正仿宋_GBK" w:cs="方正仿宋_GBK"/>
          <w:b/>
          <w:bCs/>
          <w:sz w:val="36"/>
          <w:szCs w:val="32"/>
          <w:highlight w:val="none"/>
          <w:lang w:val="en-US" w:eastAsia="zh-CN"/>
        </w:rPr>
      </w:pPr>
    </w:p>
    <w:p>
      <w:pPr>
        <w:jc w:val="both"/>
        <w:rPr>
          <w:rFonts w:hint="eastAsia" w:ascii="方正仿宋_GBK" w:hAnsi="方正仿宋_GBK" w:eastAsia="方正仿宋_GBK" w:cs="方正仿宋_GBK"/>
          <w:b/>
          <w:bCs/>
          <w:sz w:val="36"/>
          <w:szCs w:val="32"/>
          <w:highlight w:val="none"/>
          <w:lang w:val="en-US" w:eastAsia="zh-CN"/>
        </w:rPr>
      </w:pPr>
    </w:p>
    <w:p>
      <w:pPr>
        <w:jc w:val="center"/>
        <w:rPr>
          <w:rFonts w:hint="eastAsia" w:ascii="方正仿宋_GBK" w:hAnsi="方正仿宋_GBK" w:eastAsia="方正仿宋_GBK" w:cs="方正仿宋_GBK"/>
          <w:b/>
          <w:bCs/>
          <w:sz w:val="36"/>
          <w:szCs w:val="32"/>
          <w:highlight w:val="none"/>
          <w:lang w:val="en-US" w:eastAsia="zh-CN"/>
        </w:rPr>
      </w:pPr>
      <w:r>
        <w:rPr>
          <w:rFonts w:hint="eastAsia" w:ascii="方正仿宋_GBK" w:hAnsi="方正仿宋_GBK" w:eastAsia="方正仿宋_GBK" w:cs="方正仿宋_GBK"/>
          <w:b/>
          <w:bCs/>
          <w:sz w:val="36"/>
          <w:szCs w:val="32"/>
          <w:highlight w:val="none"/>
          <w:lang w:val="en-US" w:eastAsia="zh-CN"/>
        </w:rPr>
        <w:t>目录</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（本目录为参考格式，要求参选方在投标文件中标注各项页码，逐页编码盖章）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bCs/>
          <w:sz w:val="36"/>
          <w:szCs w:val="36"/>
          <w:highlight w:val="none"/>
          <w:lang w:val="en-US" w:eastAsia="zh-CN"/>
        </w:rPr>
      </w:pPr>
      <w:r>
        <w:rPr>
          <w:rFonts w:hint="eastAsia" w:ascii="方正仿宋_GBK" w:hAnsi="方正仿宋_GBK" w:eastAsia="方正仿宋_GBK" w:cs="方正仿宋_GBK"/>
          <w:b/>
          <w:bCs/>
          <w:sz w:val="36"/>
          <w:szCs w:val="36"/>
          <w:highlight w:val="none"/>
          <w:lang w:val="en-US" w:eastAsia="zh-CN"/>
        </w:rPr>
        <w:t>一、投标函及投标函附录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bCs/>
          <w:sz w:val="36"/>
          <w:szCs w:val="36"/>
          <w:highlight w:val="none"/>
          <w:lang w:val="en-US" w:eastAsia="zh-CN"/>
        </w:rPr>
      </w:pPr>
      <w:r>
        <w:rPr>
          <w:rFonts w:hint="eastAsia" w:ascii="方正仿宋_GBK" w:hAnsi="方正仿宋_GBK" w:eastAsia="方正仿宋_GBK" w:cs="方正仿宋_GBK"/>
          <w:b/>
          <w:bCs/>
          <w:sz w:val="36"/>
          <w:szCs w:val="36"/>
          <w:highlight w:val="none"/>
          <w:lang w:val="en-US" w:eastAsia="zh-CN"/>
        </w:rPr>
        <w:t>二、商务及资信证明文件</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营业执照（需包含机电设备维修或水泵维修或劳务服务或畜牧养殖设备维修等相关内容）</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基本存款账户信息</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作业人员相关资质（焊工证、电工证、水泵维修工证等）</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法定（负责人）代表人身份证明（适用于法定代表人（负责人）直接参加投标）</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法人（负责人）授权委托书（适用于法定代表人委托代理人直接参加投标）</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业绩经验（近1年水泵/机电设备维修业绩合同复印件加盖公章）</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投标保证金缴存凭证（复印件）</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通过“信用中国”查询相关主体无失信记录（提供截图加盖公章）</w:t>
      </w:r>
    </w:p>
    <w:p>
      <w:pPr>
        <w:numPr>
          <w:ilvl w:val="0"/>
          <w:numId w:val="3"/>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参选方认为有必要提供的材料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bCs/>
          <w:sz w:val="36"/>
          <w:szCs w:val="36"/>
          <w:highlight w:val="none"/>
          <w:lang w:val="en-US" w:eastAsia="zh-CN"/>
        </w:rPr>
      </w:pPr>
      <w:r>
        <w:rPr>
          <w:rFonts w:hint="eastAsia" w:ascii="方正仿宋_GBK" w:hAnsi="方正仿宋_GBK" w:eastAsia="方正仿宋_GBK" w:cs="方正仿宋_GBK"/>
          <w:b/>
          <w:bCs/>
          <w:sz w:val="36"/>
          <w:szCs w:val="36"/>
          <w:highlight w:val="none"/>
          <w:lang w:val="en-US" w:eastAsia="zh-CN"/>
        </w:rPr>
        <w:t>三、技术文件</w:t>
      </w:r>
    </w:p>
    <w:p>
      <w:pPr>
        <w:numPr>
          <w:ilvl w:val="0"/>
          <w:numId w:val="4"/>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维修服务方案（含维修流程、巡检计划、质保措施）</w:t>
      </w:r>
    </w:p>
    <w:p>
      <w:pPr>
        <w:numPr>
          <w:ilvl w:val="0"/>
          <w:numId w:val="4"/>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维修组织方案</w:t>
      </w:r>
      <w:r>
        <w:rPr>
          <w:rFonts w:hint="eastAsia" w:ascii="方正仿宋_GBK" w:hAnsi="方正仿宋_GBK" w:eastAsia="方正仿宋_GBK" w:cs="方正仿宋_GBK"/>
          <w:kern w:val="0"/>
          <w:sz w:val="24"/>
          <w:szCs w:val="24"/>
          <w:highlight w:val="none"/>
          <w:lang w:val="en-US" w:eastAsia="zh-CN" w:bidi="ar-SA"/>
        </w:rPr>
        <w:t>（含应急联系机制、抢修流程、人员排班）</w:t>
      </w:r>
    </w:p>
    <w:p>
      <w:pPr>
        <w:numPr>
          <w:ilvl w:val="0"/>
          <w:numId w:val="4"/>
        </w:numPr>
        <w:autoSpaceDE w:val="0"/>
        <w:autoSpaceDN w:val="0"/>
        <w:adjustRightInd w:val="0"/>
        <w:spacing w:line="360" w:lineRule="auto"/>
        <w:ind w:left="425" w:leftChars="0" w:hanging="425" w:firstLineChars="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安全及环保管理方案（含安全防护措施、废弃物处理方案）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bCs/>
          <w:sz w:val="36"/>
          <w:szCs w:val="36"/>
          <w:highlight w:val="none"/>
          <w:lang w:val="en-US" w:eastAsia="zh-CN"/>
        </w:rPr>
      </w:pPr>
      <w:r>
        <w:rPr>
          <w:rFonts w:hint="eastAsia" w:ascii="方正仿宋_GBK" w:hAnsi="方正仿宋_GBK" w:eastAsia="方正仿宋_GBK" w:cs="方正仿宋_GBK"/>
          <w:b/>
          <w:bCs/>
          <w:sz w:val="36"/>
          <w:szCs w:val="36"/>
          <w:highlight w:val="none"/>
          <w:lang w:val="en-US" w:eastAsia="zh-CN"/>
        </w:rPr>
        <w:t>四、投标一览表</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单台报价表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9"/>
        <w:rPr>
          <w:rFonts w:hint="eastAsia" w:ascii="方正仿宋_GBK" w:hAnsi="方正仿宋_GBK" w:eastAsia="方正仿宋_GBK" w:cs="方正仿宋_GBK"/>
          <w:b/>
          <w:bCs/>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9"/>
        <w:rPr>
          <w:rFonts w:hint="eastAsia" w:ascii="方正仿宋_GBK" w:hAnsi="方正仿宋_GBK" w:eastAsia="方正仿宋_GBK" w:cs="方正仿宋_GBK"/>
          <w:b/>
          <w:bCs/>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9"/>
        <w:rPr>
          <w:rFonts w:hint="eastAsia" w:ascii="方正仿宋_GBK" w:hAnsi="方正仿宋_GBK" w:eastAsia="方正仿宋_GBK" w:cs="方正仿宋_GBK"/>
          <w:b/>
          <w:bCs/>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b/>
          <w:bCs/>
          <w:kern w:val="0"/>
          <w:sz w:val="32"/>
          <w:szCs w:val="32"/>
          <w:highlight w:val="none"/>
          <w:lang w:val="en-US" w:eastAsia="zh-CN"/>
        </w:rPr>
        <w:t>一、投标函及投标函附录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9"/>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b/>
          <w:bCs/>
          <w:kern w:val="0"/>
          <w:sz w:val="32"/>
          <w:szCs w:val="32"/>
          <w:highlight w:val="none"/>
          <w:lang w:val="en-US" w:eastAsia="zh-CN"/>
        </w:rPr>
        <w:t>（一）投标函</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致：中垦牧（陕西）牧业有限公司</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我方根据从中垦牧乳业官网下载的《中垦牧（陕西）牧业有限公司定边牧场粪污泵维修人工外包服务项目竞争性比选文件》及有关资料，已充分理解该招标文件的全部内容，决定参加投标，经我方研究决定，单台粪污泵维修人工服务报价为大写（人民币_____），小写（¥____）（该价格为全费用包干价，包含维修人工、交通、工具使用、巡检、质保、税金、管理费、利润等一切与之相关费用）。为此，我方就以下内容分别做出承诺：</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我方按照“比选公告”的要求，提供投标文件一本。</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我方已详细审查全部招标文件，包括修改文件（如有的话）以及全部参考资料和有关附件，我们完全理解上述文件的内容并同意放弃对上述文件的内容有不明及误解的追究权利。</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我方承诺我们的投标文件中有关资格资信的证明文件、技术文件及相关陈述全部是真实的、准确的，若有违背，我方将承担由此造成的一切后果。</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如果我方中标，保证忠实地执行双方所签的服务合同，承担合同规定的责任和义务；严格遵守响应时效、维修质量要求，按约定完成维修及巡检工作，若我方擅自违约，招标方可以扣除履约保证金，同时我方还需承担因此给招标方带来的经济损失。</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我方的投标有效期为：自开标之日起90日。</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我方承诺单次维修质保15天，日常故障24小时内到场、应急抢修4小时内到场，严格遵守甲方安全生产及环保规章制度。</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投标方：（盖章）</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法定代表人或其授权委托人：（签字或盖章）</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联系电话：__________</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日   期：______年______月______日</w:t>
      </w:r>
    </w:p>
    <w:p>
      <w:pPr>
        <w:pStyle w:val="7"/>
        <w:keepNext/>
        <w:keepLines/>
        <w:spacing w:before="280" w:beforeLines="0" w:after="290" w:afterLines="0" w:line="360" w:lineRule="auto"/>
        <w:ind w:left="0"/>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（二）投标函附录</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工程名称：中垦牧（陕西）牧业有限公司定边牧场粪污泵维修人工外包服务</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tbl>
      <w:tblPr>
        <w:tblStyle w:val="14"/>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17"/>
        <w:gridCol w:w="2317"/>
        <w:gridCol w:w="2317"/>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序 号</w:t>
            </w:r>
          </w:p>
        </w:tc>
        <w:tc>
          <w:tcPr>
            <w:tcMar>
              <w:top w:w="60" w:type="dxa"/>
              <w:left w:w="120" w:type="dxa"/>
              <w:bottom w:w="30" w:type="dxa"/>
              <w:right w:w="120" w:type="dxa"/>
            </w:tcMar>
          </w:tcPr>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条款内容</w:t>
            </w:r>
          </w:p>
        </w:tc>
        <w:tc>
          <w:tcPr>
            <w:tcMar>
              <w:top w:w="60" w:type="dxa"/>
              <w:left w:w="120" w:type="dxa"/>
              <w:bottom w:w="30" w:type="dxa"/>
              <w:right w:w="120" w:type="dxa"/>
            </w:tcMar>
          </w:tcPr>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约定内容</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项目负责人</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姓名：__________</w:t>
            </w:r>
          </w:p>
        </w:tc>
        <w:tc>
          <w:tcPr>
            <w:tcMar>
              <w:top w:w="60" w:type="dxa"/>
              <w:left w:w="120" w:type="dxa"/>
              <w:bottom w:w="30" w:type="dxa"/>
              <w:right w:w="120" w:type="dxa"/>
            </w:tcMar>
          </w:tcPr>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联系电话：__________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服务期限</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2年</w:t>
            </w:r>
          </w:p>
        </w:tc>
        <w:tc>
          <w:tcPr>
            <w:tcMar>
              <w:top w:w="60" w:type="dxa"/>
              <w:left w:w="120" w:type="dxa"/>
              <w:bottom w:w="30" w:type="dxa"/>
              <w:right w:w="120" w:type="dxa"/>
            </w:tcMar>
          </w:tcPr>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3</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单次维修质保期</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15天</w:t>
            </w:r>
          </w:p>
        </w:tc>
        <w:tc>
          <w:tcPr>
            <w:tcMar>
              <w:top w:w="60" w:type="dxa"/>
              <w:left w:w="120" w:type="dxa"/>
              <w:bottom w:w="30" w:type="dxa"/>
              <w:right w:w="120" w:type="dxa"/>
            </w:tcMar>
          </w:tcPr>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非人为因素同一故障免费返修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4</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日常故障响应时效</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24小时内到场</w:t>
            </w:r>
          </w:p>
        </w:tc>
        <w:tc>
          <w:tcPr>
            <w:tcMar>
              <w:top w:w="60" w:type="dxa"/>
              <w:left w:w="120" w:type="dxa"/>
              <w:bottom w:w="30" w:type="dxa"/>
              <w:right w:w="120" w:type="dxa"/>
            </w:tcMar>
          </w:tcPr>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5</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应急抢修响应时效</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4小时内到场</w:t>
            </w:r>
          </w:p>
        </w:tc>
        <w:tc>
          <w:tcPr>
            <w:tcMar>
              <w:top w:w="60" w:type="dxa"/>
              <w:left w:w="120" w:type="dxa"/>
              <w:bottom w:w="30" w:type="dxa"/>
              <w:right w:w="120" w:type="dxa"/>
            </w:tcMar>
          </w:tcPr>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6</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履约担保百分比</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中标单台价×36台×5%</w:t>
            </w:r>
          </w:p>
        </w:tc>
        <w:tc>
          <w:tcPr>
            <w:tcMar>
              <w:top w:w="60" w:type="dxa"/>
              <w:left w:w="120" w:type="dxa"/>
              <w:bottom w:w="30" w:type="dxa"/>
              <w:right w:w="120" w:type="dxa"/>
            </w:tcMar>
          </w:tcPr>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7</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维修质量标准</w:t>
            </w:r>
          </w:p>
        </w:tc>
        <w:tc>
          <w:tcPr>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合格，维修后泵体运行正常</w:t>
            </w:r>
          </w:p>
        </w:tc>
        <w:tc>
          <w:tcPr>
            <w:tcMar>
              <w:top w:w="60" w:type="dxa"/>
              <w:left w:w="120" w:type="dxa"/>
              <w:bottom w:w="30" w:type="dxa"/>
              <w:right w:w="120" w:type="dxa"/>
            </w:tcMar>
          </w:tcPr>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tc>
      </w:tr>
    </w:tbl>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投标人：（盖单位章）</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法定代表人或其委托代理人：（签字）</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日期：______年______月______日</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方正仿宋_GBK" w:hAnsi="方正仿宋_GBK" w:eastAsia="方正仿宋_GBK" w:cs="方正仿宋_GBK"/>
          <w:b/>
          <w:bCs/>
          <w:sz w:val="32"/>
          <w:szCs w:val="32"/>
          <w:highlight w:val="none"/>
          <w:lang w:val="en-US" w:eastAsia="zh-CN"/>
        </w:rPr>
      </w:pPr>
    </w:p>
    <w:p>
      <w:pPr>
        <w:pStyle w:val="18"/>
        <w:rPr>
          <w:rFonts w:hint="eastAsia" w:ascii="方正仿宋_GBK" w:hAnsi="方正仿宋_GBK" w:eastAsia="方正仿宋_GBK" w:cs="方正仿宋_GBK"/>
          <w:b/>
          <w:bCs/>
          <w:sz w:val="32"/>
          <w:szCs w:val="32"/>
          <w:highlight w:val="none"/>
          <w:lang w:val="en-US" w:eastAsia="zh-CN"/>
        </w:rPr>
      </w:pPr>
    </w:p>
    <w:p>
      <w:pPr>
        <w:pStyle w:val="18"/>
        <w:ind w:left="0" w:leftChars="0" w:firstLine="0" w:firstLineChars="0"/>
        <w:rPr>
          <w:rFonts w:hint="eastAsia" w:ascii="方正仿宋_GBK" w:hAnsi="方正仿宋_GBK" w:eastAsia="方正仿宋_GBK" w:cs="方正仿宋_GBK"/>
          <w:b/>
          <w:bCs/>
          <w:sz w:val="32"/>
          <w:szCs w:val="32"/>
          <w:highlight w:val="none"/>
          <w:lang w:val="en-US" w:eastAsia="zh-CN"/>
        </w:rPr>
      </w:pPr>
      <w:bookmarkStart w:id="0" w:name="_GoBack"/>
      <w:bookmarkEnd w:id="0"/>
    </w:p>
    <w:p>
      <w:pPr>
        <w:pStyle w:val="18"/>
        <w:rPr>
          <w:rFonts w:hint="eastAsia" w:ascii="方正仿宋_GBK" w:hAnsi="方正仿宋_GBK" w:eastAsia="方正仿宋_GBK" w:cs="方正仿宋_GBK"/>
          <w:b/>
          <w:bCs/>
          <w:sz w:val="32"/>
          <w:szCs w:val="32"/>
          <w:highlight w:val="none"/>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643" w:firstLineChars="200"/>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商务及资信证明文件</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 xml:space="preserve">           （按目录要求依次提供，所有复印件加盖公章，原件备查）</w:t>
      </w:r>
    </w:p>
    <w:p>
      <w:pPr>
        <w:autoSpaceDE w:val="0"/>
        <w:autoSpaceDN w:val="0"/>
        <w:adjustRightInd w:val="0"/>
        <w:spacing w:line="360" w:lineRule="auto"/>
        <w:ind w:firstLine="602" w:firstLineChars="200"/>
        <w:jc w:val="center"/>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1.营业执照</w:t>
      </w: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both"/>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p>
    <w:p>
      <w:pPr>
        <w:pStyle w:val="18"/>
        <w:rPr>
          <w:rFonts w:hint="eastAsia" w:ascii="方正仿宋_GBK" w:hAnsi="方正仿宋_GBK" w:eastAsia="方正仿宋_GBK" w:cs="方正仿宋_GBK"/>
          <w:b/>
          <w:color w:val="auto"/>
          <w:sz w:val="30"/>
          <w:szCs w:val="30"/>
          <w:highlight w:val="none"/>
          <w:lang w:val="en-US" w:eastAsia="zh-CN"/>
        </w:rPr>
      </w:pPr>
    </w:p>
    <w:p>
      <w:pPr>
        <w:pStyle w:val="18"/>
        <w:rPr>
          <w:rFonts w:hint="eastAsia" w:ascii="方正仿宋_GBK" w:hAnsi="方正仿宋_GBK" w:eastAsia="方正仿宋_GBK" w:cs="方正仿宋_GBK"/>
          <w:b/>
          <w:color w:val="auto"/>
          <w:sz w:val="30"/>
          <w:szCs w:val="30"/>
          <w:highlight w:val="none"/>
          <w:lang w:val="en-US" w:eastAsia="zh-CN"/>
        </w:rPr>
      </w:pPr>
    </w:p>
    <w:p>
      <w:pPr>
        <w:pStyle w:val="18"/>
        <w:rPr>
          <w:rFonts w:hint="eastAsia" w:ascii="方正仿宋_GBK" w:hAnsi="方正仿宋_GBK" w:eastAsia="方正仿宋_GBK" w:cs="方正仿宋_GBK"/>
          <w:b/>
          <w:color w:val="auto"/>
          <w:sz w:val="30"/>
          <w:szCs w:val="30"/>
          <w:highlight w:val="none"/>
          <w:lang w:val="en-US" w:eastAsia="zh-CN"/>
        </w:rPr>
      </w:pPr>
    </w:p>
    <w:p>
      <w:pPr>
        <w:pStyle w:val="18"/>
        <w:rPr>
          <w:rFonts w:hint="eastAsia" w:ascii="方正仿宋_GBK" w:hAnsi="方正仿宋_GBK" w:eastAsia="方正仿宋_GBK" w:cs="方正仿宋_GBK"/>
          <w:b/>
          <w:color w:val="auto"/>
          <w:sz w:val="30"/>
          <w:szCs w:val="30"/>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2.基本存款账户信息</w:t>
      </w: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ind w:left="2108" w:leftChars="0"/>
        <w:rPr>
          <w:rFonts w:hint="eastAsia" w:ascii="方正仿宋_GBK" w:hAnsi="方正仿宋_GBK" w:eastAsia="方正仿宋_GBK" w:cs="方正仿宋_GBK"/>
          <w:b/>
          <w:bCs/>
          <w:sz w:val="30"/>
          <w:szCs w:val="30"/>
          <w:highlight w:val="none"/>
          <w:lang w:val="en-US" w:eastAsia="zh-CN"/>
        </w:rPr>
      </w:pPr>
    </w:p>
    <w:p>
      <w:pPr>
        <w:numPr>
          <w:ilvl w:val="0"/>
          <w:numId w:val="6"/>
        </w:numPr>
        <w:spacing w:line="360" w:lineRule="auto"/>
        <w:jc w:val="center"/>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作业人员相关资质</w:t>
      </w:r>
    </w:p>
    <w:p>
      <w:pPr>
        <w:numPr>
          <w:ilvl w:val="0"/>
          <w:numId w:val="0"/>
        </w:numPr>
        <w:spacing w:line="360" w:lineRule="auto"/>
        <w:jc w:val="both"/>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 xml:space="preserve">              （焊工证、电工证、水泵维修工证等）</w:t>
      </w: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
          <w:bCs/>
          <w:color w:val="auto"/>
          <w:sz w:val="32"/>
          <w:szCs w:val="32"/>
          <w:highlight w:val="none"/>
          <w:lang w:val="en-US" w:eastAsia="zh-CN"/>
        </w:rPr>
      </w:pPr>
    </w:p>
    <w:p>
      <w:pPr>
        <w:spacing w:line="360" w:lineRule="auto"/>
        <w:jc w:val="center"/>
        <w:outlineLvl w:val="0"/>
        <w:rPr>
          <w:rFonts w:hint="eastAsia" w:ascii="方正仿宋_GBK" w:hAnsi="方正仿宋_GBK" w:eastAsia="方正仿宋_GBK" w:cs="方正仿宋_GBK"/>
          <w:bCs/>
          <w:color w:val="auto"/>
          <w:sz w:val="30"/>
          <w:szCs w:val="30"/>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法定代表人（单位负责人）身份证明</w:t>
      </w:r>
    </w:p>
    <w:p>
      <w:pPr>
        <w:spacing w:line="440" w:lineRule="exact"/>
        <w:outlineLvl w:val="0"/>
        <w:rPr>
          <w:rFonts w:hint="eastAsia" w:ascii="方正仿宋_GBK" w:hAnsi="方正仿宋_GBK" w:eastAsia="方正仿宋_GBK" w:cs="方正仿宋_GBK"/>
          <w:bCs/>
          <w:color w:val="auto"/>
          <w:sz w:val="24"/>
          <w:highlight w:val="none"/>
        </w:rPr>
      </w:pP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lang w:eastAsia="zh-CN"/>
        </w:rPr>
        <w:t>参选方</w:t>
      </w:r>
      <w:r>
        <w:rPr>
          <w:rFonts w:hint="eastAsia" w:ascii="方正仿宋_GBK" w:hAnsi="方正仿宋_GBK" w:eastAsia="方正仿宋_GBK" w:cs="方正仿宋_GBK"/>
          <w:bCs/>
          <w:color w:val="auto"/>
          <w:sz w:val="24"/>
          <w:highlight w:val="none"/>
        </w:rPr>
        <w:t>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440" w:lineRule="exact"/>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特此证明。</w:t>
      </w:r>
    </w:p>
    <w:p>
      <w:pPr>
        <w:autoSpaceDE w:val="0"/>
        <w:autoSpaceDN w:val="0"/>
        <w:adjustRightInd w:val="0"/>
        <w:spacing w:line="240" w:lineRule="atLeast"/>
        <w:jc w:val="both"/>
        <w:rPr>
          <w:rFonts w:hint="eastAsia" w:ascii="方正仿宋_GBK" w:hAnsi="方正仿宋_GBK" w:eastAsia="方正仿宋_GBK" w:cs="方正仿宋_GBK"/>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4514850" cy="2990850"/>
                    </a:xfrm>
                    <a:prstGeom prst="rect">
                      <a:avLst/>
                    </a:prstGeom>
                    <a:noFill/>
                    <a:ln>
                      <a:noFill/>
                    </a:ln>
                  </pic:spPr>
                </pic:pic>
              </a:graphicData>
            </a:graphic>
          </wp:inline>
        </w:drawing>
      </w: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p>
    <w:p>
      <w:pPr>
        <w:spacing w:line="440" w:lineRule="exact"/>
        <w:ind w:firstLine="480" w:firstLineChars="200"/>
        <w:jc w:val="right"/>
        <w:outlineLvl w:val="0"/>
        <w:rPr>
          <w:rFonts w:hint="eastAsia" w:ascii="方正仿宋_GBK" w:hAnsi="方正仿宋_GBK" w:eastAsia="方正仿宋_GBK" w:cs="方正仿宋_GBK"/>
          <w:bCs/>
          <w:color w:val="auto"/>
          <w:sz w:val="24"/>
          <w:highlight w:val="none"/>
        </w:rPr>
      </w:pPr>
    </w:p>
    <w:p>
      <w:pPr>
        <w:spacing w:line="440" w:lineRule="exact"/>
        <w:ind w:firstLine="4320" w:firstLineChars="1800"/>
        <w:jc w:val="righ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lang w:eastAsia="zh-CN"/>
        </w:rPr>
        <w:t>参选方</w:t>
      </w:r>
      <w:r>
        <w:rPr>
          <w:rFonts w:hint="eastAsia" w:ascii="方正仿宋_GBK" w:hAnsi="方正仿宋_GBK" w:eastAsia="方正仿宋_GBK" w:cs="方正仿宋_GBK"/>
          <w:bCs/>
          <w:color w:val="auto"/>
          <w:sz w:val="24"/>
          <w:highlight w:val="none"/>
        </w:rPr>
        <w:t>：</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（单位公章）</w:t>
      </w:r>
    </w:p>
    <w:p>
      <w:pPr>
        <w:spacing w:line="440" w:lineRule="exact"/>
        <w:ind w:firstLine="5520" w:firstLineChars="2300"/>
        <w:jc w:val="right"/>
        <w:outlineLvl w:val="0"/>
        <w:rPr>
          <w:rFonts w:hint="eastAsia" w:ascii="方正仿宋_GBK" w:hAnsi="方正仿宋_GBK" w:eastAsia="方正仿宋_GBK" w:cs="方正仿宋_GBK"/>
          <w:bCs/>
          <w:color w:val="auto"/>
          <w:szCs w:val="21"/>
          <w:highlight w:val="none"/>
        </w:rPr>
      </w:pP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年</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月</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日</w:t>
      </w:r>
    </w:p>
    <w:p>
      <w:pPr>
        <w:spacing w:line="440" w:lineRule="exact"/>
        <w:outlineLvl w:val="0"/>
        <w:rPr>
          <w:rFonts w:hint="eastAsia" w:ascii="方正仿宋_GBK" w:hAnsi="方正仿宋_GBK" w:eastAsia="方正仿宋_GBK" w:cs="方正仿宋_GBK"/>
          <w:bCs/>
          <w:color w:val="auto"/>
          <w:szCs w:val="21"/>
          <w:highlight w:val="none"/>
        </w:rPr>
      </w:pPr>
    </w:p>
    <w:p>
      <w:pPr>
        <w:spacing w:line="440" w:lineRule="exact"/>
        <w:outlineLvl w:val="0"/>
        <w:rPr>
          <w:rFonts w:hint="eastAsia" w:ascii="方正仿宋_GBK" w:hAnsi="方正仿宋_GBK" w:eastAsia="方正仿宋_GBK" w:cs="方正仿宋_GBK"/>
          <w:b/>
          <w:bCs/>
          <w:kern w:val="0"/>
          <w:sz w:val="36"/>
          <w:szCs w:val="36"/>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注：本表适用于法定代表人直接参加投标的</w:t>
      </w:r>
      <w:r>
        <w:rPr>
          <w:rFonts w:hint="eastAsia" w:ascii="方正仿宋_GBK" w:hAnsi="方正仿宋_GBK" w:eastAsia="方正仿宋_GBK" w:cs="方正仿宋_GBK"/>
          <w:b/>
          <w:bCs w:val="0"/>
          <w:color w:val="FF0000"/>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bCs/>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bCs/>
          <w:kern w:val="0"/>
          <w:sz w:val="36"/>
          <w:szCs w:val="36"/>
          <w:highlight w:val="none"/>
          <w:lang w:val="en-US" w:eastAsia="zh-CN"/>
        </w:rPr>
      </w:pPr>
      <w:r>
        <w:rPr>
          <w:rFonts w:hint="eastAsia" w:ascii="方正仿宋_GBK" w:hAnsi="方正仿宋_GBK" w:eastAsia="方正仿宋_GBK" w:cs="方正仿宋_GBK"/>
          <w:b/>
          <w:bCs/>
          <w:kern w:val="0"/>
          <w:sz w:val="36"/>
          <w:szCs w:val="36"/>
          <w:highlight w:val="none"/>
          <w:lang w:val="en-US" w:eastAsia="zh-CN"/>
        </w:rPr>
        <w:br w:type="page"/>
      </w:r>
      <w:r>
        <w:rPr>
          <w:rFonts w:hint="eastAsia" w:ascii="方正仿宋_GBK" w:hAnsi="方正仿宋_GBK" w:eastAsia="方正仿宋_GBK" w:cs="方正仿宋_GBK"/>
          <w:b/>
          <w:bCs/>
          <w:kern w:val="0"/>
          <w:sz w:val="30"/>
          <w:szCs w:val="30"/>
          <w:highlight w:val="none"/>
          <w:lang w:val="en-US" w:eastAsia="zh-CN"/>
        </w:rPr>
        <w:t>5.法人授权委托书</w:t>
      </w:r>
    </w:p>
    <w:p>
      <w:pPr>
        <w:adjustRightInd w:val="0"/>
        <w:snapToGrid w:val="0"/>
        <w:spacing w:line="360" w:lineRule="auto"/>
        <w:ind w:firstLine="480" w:firstLineChars="200"/>
        <w:jc w:val="left"/>
        <w:rPr>
          <w:rFonts w:hint="eastAsia" w:ascii="方正仿宋_GBK" w:hAnsi="方正仿宋_GBK" w:eastAsia="方正仿宋_GBK" w:cs="方正仿宋_GBK"/>
          <w:color w:val="auto"/>
          <w:sz w:val="24"/>
          <w:szCs w:val="28"/>
          <w:highlight w:val="none"/>
        </w:rPr>
      </w:pPr>
    </w:p>
    <w:p>
      <w:pPr>
        <w:adjustRightInd w:val="0"/>
        <w:snapToGrid w:val="0"/>
        <w:spacing w:line="360" w:lineRule="auto"/>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参选方</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u w:val="single"/>
          <w:lang w:val="en-US" w:eastAsia="zh-CN"/>
        </w:rPr>
        <w:t>中垦牧（陕西）牧业有限公司定边牧场粪污处理泵维修人工外包竞争性比选</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4"/>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308" w:type="dxa"/>
            <w:tcBorders>
              <w:bottom w:val="dashed" w:color="auto" w:sz="4" w:space="0"/>
              <w:right w:val="dashed" w:color="auto" w:sz="4" w:space="0"/>
            </w:tcBorders>
            <w:noWrap w:val="0"/>
            <w:vAlign w:val="top"/>
          </w:tcPr>
          <w:p>
            <w:pPr>
              <w:spacing w:line="360" w:lineRule="auto"/>
              <w:jc w:val="center"/>
              <w:rPr>
                <w:rFonts w:hint="eastAsia" w:ascii="方正仿宋_GBK" w:hAnsi="方正仿宋_GBK" w:eastAsia="方正仿宋_GBK" w:cs="方正仿宋_GBK"/>
                <w:color w:val="auto"/>
                <w:sz w:val="24"/>
                <w:highlight w:val="none"/>
              </w:rPr>
            </w:pPr>
          </w:p>
          <w:p>
            <w:pPr>
              <w:spacing w:line="360" w:lineRule="auto"/>
              <w:jc w:val="center"/>
              <w:rPr>
                <w:rFonts w:hint="eastAsia" w:ascii="方正仿宋_GBK" w:hAnsi="方正仿宋_GBK" w:eastAsia="方正仿宋_GBK" w:cs="方正仿宋_GBK"/>
                <w:color w:val="auto"/>
                <w:sz w:val="24"/>
                <w:highlight w:val="none"/>
              </w:rPr>
            </w:pPr>
          </w:p>
          <w:p>
            <w:pPr>
              <w:spacing w:line="360" w:lineRule="auto"/>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spacing w:line="360" w:lineRule="auto"/>
              <w:ind w:firstLine="480" w:firstLineChars="200"/>
              <w:jc w:val="center"/>
              <w:rPr>
                <w:rFonts w:hint="eastAsia" w:ascii="方正仿宋_GBK" w:hAnsi="方正仿宋_GBK" w:eastAsia="方正仿宋_GBK" w:cs="方正仿宋_GBK"/>
                <w:color w:val="auto"/>
                <w:sz w:val="24"/>
                <w:highlight w:val="none"/>
              </w:rPr>
            </w:pPr>
          </w:p>
          <w:p>
            <w:pPr>
              <w:spacing w:line="360" w:lineRule="auto"/>
              <w:ind w:firstLine="480" w:firstLineChars="200"/>
              <w:jc w:val="center"/>
              <w:rPr>
                <w:rFonts w:hint="eastAsia" w:ascii="方正仿宋_GBK" w:hAnsi="方正仿宋_GBK" w:eastAsia="方正仿宋_GBK" w:cs="方正仿宋_GBK"/>
                <w:color w:val="auto"/>
                <w:sz w:val="24"/>
                <w:highlight w:val="none"/>
              </w:rPr>
            </w:pPr>
          </w:p>
          <w:p>
            <w:pPr>
              <w:spacing w:line="360" w:lineRule="auto"/>
              <w:ind w:firstLine="480" w:firstLineChars="200"/>
              <w:jc w:val="center"/>
              <w:rPr>
                <w:rFonts w:hint="eastAsia" w:ascii="方正仿宋_GBK" w:hAnsi="方正仿宋_GBK" w:eastAsia="方正仿宋_GBK" w:cs="方正仿宋_GBK"/>
                <w:color w:val="auto"/>
                <w:sz w:val="24"/>
                <w:highlight w:val="none"/>
              </w:rPr>
            </w:pPr>
          </w:p>
        </w:tc>
        <w:tc>
          <w:tcPr>
            <w:tcW w:w="4632" w:type="dxa"/>
            <w:tcBorders>
              <w:left w:val="dashed" w:color="auto" w:sz="4" w:space="0"/>
              <w:bottom w:val="dashed" w:color="auto" w:sz="4" w:space="0"/>
            </w:tcBorders>
            <w:noWrap w:val="0"/>
            <w:vAlign w:val="top"/>
          </w:tcPr>
          <w:p>
            <w:pPr>
              <w:spacing w:line="360" w:lineRule="auto"/>
              <w:ind w:firstLine="0" w:firstLineChars="0"/>
              <w:jc w:val="center"/>
              <w:rPr>
                <w:rFonts w:hint="eastAsia" w:ascii="方正仿宋_GBK" w:hAnsi="方正仿宋_GBK" w:eastAsia="方正仿宋_GBK" w:cs="方正仿宋_GBK"/>
                <w:color w:val="auto"/>
                <w:sz w:val="24"/>
                <w:highlight w:val="none"/>
              </w:rPr>
            </w:pPr>
          </w:p>
          <w:p>
            <w:pPr>
              <w:spacing w:line="360" w:lineRule="auto"/>
              <w:ind w:firstLine="0" w:firstLineChars="0"/>
              <w:jc w:val="center"/>
              <w:rPr>
                <w:rFonts w:hint="eastAsia" w:ascii="方正仿宋_GBK" w:hAnsi="方正仿宋_GBK" w:eastAsia="方正仿宋_GBK" w:cs="方正仿宋_GBK"/>
                <w:color w:val="auto"/>
                <w:sz w:val="24"/>
                <w:highlight w:val="none"/>
              </w:rPr>
            </w:pPr>
          </w:p>
          <w:p>
            <w:pPr>
              <w:spacing w:line="360" w:lineRule="auto"/>
              <w:ind w:firstLine="0" w:firstLineChars="0"/>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0" w:firstLineChars="0"/>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widowControl/>
              <w:jc w:val="center"/>
              <w:rPr>
                <w:rFonts w:hint="eastAsia" w:ascii="方正仿宋_GBK" w:hAnsi="方正仿宋_GBK" w:eastAsia="方正仿宋_GBK" w:cs="方正仿宋_GBK"/>
                <w:color w:val="auto"/>
                <w:sz w:val="24"/>
                <w:highlight w:val="none"/>
              </w:rPr>
            </w:pPr>
          </w:p>
          <w:p>
            <w:pPr>
              <w:widowControl/>
              <w:jc w:val="center"/>
              <w:rPr>
                <w:rFonts w:hint="eastAsia" w:ascii="方正仿宋_GBK" w:hAnsi="方正仿宋_GBK" w:eastAsia="方正仿宋_GBK" w:cs="方正仿宋_GBK"/>
                <w:color w:val="auto"/>
                <w:sz w:val="24"/>
                <w:highlight w:val="none"/>
              </w:rPr>
            </w:pPr>
          </w:p>
          <w:p>
            <w:pPr>
              <w:spacing w:line="360" w:lineRule="auto"/>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308" w:type="dxa"/>
            <w:tcBorders>
              <w:top w:val="dashed" w:color="auto" w:sz="4" w:space="0"/>
              <w:right w:val="dashed" w:color="auto" w:sz="4" w:space="0"/>
            </w:tcBorders>
            <w:noWrap w:val="0"/>
            <w:vAlign w:val="top"/>
          </w:tcPr>
          <w:p>
            <w:pPr>
              <w:spacing w:line="360" w:lineRule="auto"/>
              <w:jc w:val="center"/>
              <w:rPr>
                <w:rFonts w:hint="eastAsia" w:ascii="方正仿宋_GBK" w:hAnsi="方正仿宋_GBK" w:eastAsia="方正仿宋_GBK" w:cs="方正仿宋_GBK"/>
                <w:color w:val="auto"/>
                <w:sz w:val="24"/>
                <w:highlight w:val="none"/>
              </w:rPr>
            </w:pPr>
          </w:p>
          <w:p>
            <w:pPr>
              <w:spacing w:line="360" w:lineRule="auto"/>
              <w:jc w:val="center"/>
              <w:rPr>
                <w:rFonts w:hint="eastAsia" w:ascii="方正仿宋_GBK" w:hAnsi="方正仿宋_GBK" w:eastAsia="方正仿宋_GBK" w:cs="方正仿宋_GBK"/>
                <w:color w:val="auto"/>
                <w:sz w:val="24"/>
                <w:highlight w:val="none"/>
              </w:rPr>
            </w:pPr>
          </w:p>
          <w:p>
            <w:pPr>
              <w:spacing w:line="360" w:lineRule="auto"/>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pPr>
              <w:spacing w:line="360" w:lineRule="auto"/>
              <w:ind w:firstLine="480" w:firstLineChars="200"/>
              <w:jc w:val="center"/>
              <w:rPr>
                <w:rFonts w:hint="eastAsia" w:ascii="方正仿宋_GBK" w:hAnsi="方正仿宋_GBK" w:eastAsia="方正仿宋_GBK" w:cs="方正仿宋_GBK"/>
                <w:color w:val="auto"/>
                <w:sz w:val="24"/>
                <w:highlight w:val="none"/>
              </w:rPr>
            </w:pPr>
          </w:p>
          <w:p>
            <w:pPr>
              <w:spacing w:line="360" w:lineRule="auto"/>
              <w:ind w:firstLine="480" w:firstLineChars="200"/>
              <w:jc w:val="center"/>
              <w:rPr>
                <w:rFonts w:hint="eastAsia" w:ascii="方正仿宋_GBK" w:hAnsi="方正仿宋_GBK" w:eastAsia="方正仿宋_GBK" w:cs="方正仿宋_GBK"/>
                <w:color w:val="auto"/>
                <w:sz w:val="24"/>
                <w:highlight w:val="none"/>
              </w:rPr>
            </w:pPr>
          </w:p>
          <w:p>
            <w:pPr>
              <w:spacing w:line="360" w:lineRule="auto"/>
              <w:ind w:firstLine="480" w:firstLineChars="200"/>
              <w:jc w:val="center"/>
              <w:rPr>
                <w:rFonts w:hint="eastAsia" w:ascii="方正仿宋_GBK" w:hAnsi="方正仿宋_GBK" w:eastAsia="方正仿宋_GBK" w:cs="方正仿宋_GBK"/>
                <w:color w:val="auto"/>
                <w:sz w:val="24"/>
                <w:highlight w:val="none"/>
              </w:rPr>
            </w:pPr>
          </w:p>
        </w:tc>
        <w:tc>
          <w:tcPr>
            <w:tcW w:w="4632" w:type="dxa"/>
            <w:tcBorders>
              <w:top w:val="dashed" w:color="auto" w:sz="4" w:space="0"/>
              <w:left w:val="dashed" w:color="auto" w:sz="4" w:space="0"/>
            </w:tcBorders>
            <w:noWrap w:val="0"/>
            <w:vAlign w:val="top"/>
          </w:tcPr>
          <w:p>
            <w:pPr>
              <w:spacing w:line="360" w:lineRule="auto"/>
              <w:ind w:firstLine="0" w:firstLineChars="0"/>
              <w:jc w:val="center"/>
              <w:rPr>
                <w:rFonts w:hint="eastAsia" w:ascii="方正仿宋_GBK" w:hAnsi="方正仿宋_GBK" w:eastAsia="方正仿宋_GBK" w:cs="方正仿宋_GBK"/>
                <w:color w:val="auto"/>
                <w:sz w:val="24"/>
                <w:highlight w:val="none"/>
              </w:rPr>
            </w:pPr>
          </w:p>
          <w:p>
            <w:pPr>
              <w:spacing w:line="360" w:lineRule="auto"/>
              <w:ind w:firstLine="0" w:firstLineChars="0"/>
              <w:jc w:val="center"/>
              <w:rPr>
                <w:rFonts w:hint="eastAsia" w:ascii="方正仿宋_GBK" w:hAnsi="方正仿宋_GBK" w:eastAsia="方正仿宋_GBK" w:cs="方正仿宋_GBK"/>
                <w:color w:val="auto"/>
                <w:sz w:val="24"/>
                <w:highlight w:val="none"/>
              </w:rPr>
            </w:pPr>
          </w:p>
          <w:p>
            <w:pPr>
              <w:spacing w:line="360" w:lineRule="auto"/>
              <w:ind w:firstLine="0" w:firstLineChars="0"/>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参选方</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lang w:eastAsia="zh-CN"/>
        </w:rPr>
        <w:t>202</w:t>
      </w:r>
      <w:r>
        <w:rPr>
          <w:rFonts w:hint="eastAsia" w:ascii="方正仿宋_GBK" w:hAnsi="方正仿宋_GBK" w:eastAsia="方正仿宋_GBK" w:cs="方正仿宋_GBK"/>
          <w:color w:val="auto"/>
          <w:sz w:val="24"/>
          <w:szCs w:val="28"/>
          <w:highlight w:val="none"/>
          <w:lang w:val="en-US" w:eastAsia="zh-CN"/>
        </w:rPr>
        <w:t>6</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w:t>
      </w:r>
      <w:r>
        <w:rPr>
          <w:rFonts w:hint="eastAsia" w:ascii="方正仿宋_GBK" w:hAnsi="方正仿宋_GBK" w:eastAsia="方正仿宋_GBK" w:cs="方正仿宋_GBK"/>
          <w:b/>
          <w:bCs w:val="0"/>
          <w:color w:val="FF0000"/>
          <w:szCs w:val="21"/>
          <w:highlight w:val="none"/>
          <w:lang w:val="en-US" w:eastAsia="zh-CN"/>
        </w:rPr>
        <w:t>委托代理人</w:t>
      </w:r>
      <w:r>
        <w:rPr>
          <w:rFonts w:hint="eastAsia" w:ascii="方正仿宋_GBK" w:hAnsi="方正仿宋_GBK" w:eastAsia="方正仿宋_GBK" w:cs="方正仿宋_GBK"/>
          <w:b/>
          <w:bCs w:val="0"/>
          <w:color w:val="FF0000"/>
          <w:szCs w:val="21"/>
          <w:highlight w:val="none"/>
        </w:rPr>
        <w:t>直接参加投标的。</w:t>
      </w:r>
      <w:r>
        <w:rPr>
          <w:rFonts w:hint="eastAsia" w:ascii="方正仿宋_GBK" w:hAnsi="方正仿宋_GBK" w:eastAsia="方正仿宋_GBK" w:cs="方正仿宋_GBK"/>
          <w:b/>
          <w:bCs w:val="0"/>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0"/>
          <w:szCs w:val="30"/>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6.业绩经验</w:t>
      </w:r>
    </w:p>
    <w:p>
      <w:pPr>
        <w:pStyle w:val="6"/>
        <w:numPr>
          <w:ilvl w:val="0"/>
          <w:numId w:val="0"/>
        </w:numPr>
        <w:spacing w:before="0" w:after="0" w:line="360" w:lineRule="auto"/>
        <w:ind w:leftChars="0"/>
        <w:jc w:val="center"/>
        <w:rPr>
          <w:rFonts w:hint="eastAsia" w:ascii="方正仿宋_GBK" w:hAnsi="方正仿宋_GBK" w:eastAsia="方正仿宋_GBK" w:cs="方正仿宋_GBK"/>
          <w:b w:val="0"/>
          <w:bCs w:val="0"/>
          <w:kern w:val="2"/>
          <w:sz w:val="24"/>
          <w:szCs w:val="24"/>
          <w:highlight w:val="none"/>
          <w:lang w:val="en-US" w:eastAsia="zh-CN" w:bidi="ar-SA"/>
        </w:rPr>
      </w:pPr>
      <w:r>
        <w:rPr>
          <w:rFonts w:hint="eastAsia" w:ascii="方正仿宋_GBK" w:hAnsi="方正仿宋_GBK" w:eastAsia="方正仿宋_GBK" w:cs="方正仿宋_GBK"/>
          <w:b w:val="0"/>
          <w:bCs w:val="0"/>
          <w:kern w:val="2"/>
          <w:sz w:val="24"/>
          <w:szCs w:val="24"/>
          <w:highlight w:val="none"/>
          <w:lang w:val="en-US" w:eastAsia="zh-CN" w:bidi="ar-SA"/>
        </w:rPr>
        <w:t>（需提供与其他单位类似业绩的合同签字盖章扫描件）</w:t>
      </w:r>
    </w:p>
    <w:p>
      <w:pPr>
        <w:pStyle w:val="6"/>
        <w:numPr>
          <w:ilvl w:val="0"/>
          <w:numId w:val="0"/>
        </w:numPr>
        <w:spacing w:before="0" w:after="0" w:line="360" w:lineRule="auto"/>
        <w:ind w:leftChars="0"/>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b/>
          <w:kern w:val="2"/>
          <w:sz w:val="36"/>
          <w:szCs w:val="36"/>
          <w:highlight w:val="none"/>
          <w:lang w:val="en-US" w:eastAsia="zh-CN" w:bidi="ar-SA"/>
        </w:rPr>
        <w:br w:type="page"/>
      </w:r>
      <w:r>
        <w:rPr>
          <w:rFonts w:hint="eastAsia" w:ascii="方正仿宋_GBK" w:hAnsi="方正仿宋_GBK" w:eastAsia="方正仿宋_GBK" w:cs="方正仿宋_GBK"/>
          <w:b/>
          <w:kern w:val="2"/>
          <w:sz w:val="30"/>
          <w:szCs w:val="30"/>
          <w:highlight w:val="none"/>
          <w:lang w:val="en-US" w:eastAsia="zh-CN" w:bidi="ar-SA"/>
        </w:rPr>
        <w:t>7.投标保证金缴存凭证</w:t>
      </w:r>
    </w:p>
    <w:p>
      <w:pPr>
        <w:pStyle w:val="7"/>
        <w:spacing w:before="0" w:after="0" w:line="240" w:lineRule="auto"/>
        <w:jc w:val="center"/>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rPr>
        <w:t>（附</w:t>
      </w:r>
      <w:r>
        <w:rPr>
          <w:rFonts w:hint="eastAsia" w:ascii="方正仿宋_GBK" w:hAnsi="方正仿宋_GBK" w:eastAsia="方正仿宋_GBK" w:cs="方正仿宋_GBK"/>
          <w:b w:val="0"/>
          <w:bCs w:val="0"/>
          <w:sz w:val="24"/>
          <w:szCs w:val="24"/>
          <w:highlight w:val="none"/>
          <w:lang w:eastAsia="zh-CN"/>
        </w:rPr>
        <w:t>投标</w:t>
      </w:r>
      <w:r>
        <w:rPr>
          <w:rFonts w:hint="eastAsia" w:ascii="方正仿宋_GBK" w:hAnsi="方正仿宋_GBK" w:eastAsia="方正仿宋_GBK" w:cs="方正仿宋_GBK"/>
          <w:b w:val="0"/>
          <w:bCs w:val="0"/>
          <w:sz w:val="24"/>
          <w:szCs w:val="24"/>
          <w:highlight w:val="none"/>
        </w:rPr>
        <w:t>保证金电汇回单复印件）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color w:val="auto"/>
          <w:kern w:val="2"/>
          <w:sz w:val="36"/>
          <w:szCs w:val="36"/>
          <w:highlight w:val="none"/>
          <w:lang w:val="en-US" w:eastAsia="zh-CN" w:bidi="ar-SA"/>
        </w:rPr>
        <w:br w:type="page"/>
      </w:r>
      <w:r>
        <w:rPr>
          <w:rFonts w:hint="eastAsia" w:ascii="方正仿宋_GBK" w:hAnsi="方正仿宋_GBK" w:eastAsia="方正仿宋_GBK" w:cs="方正仿宋_GBK"/>
          <w:b/>
          <w:color w:val="auto"/>
          <w:kern w:val="2"/>
          <w:sz w:val="30"/>
          <w:szCs w:val="30"/>
          <w:highlight w:val="none"/>
          <w:lang w:val="en-US" w:eastAsia="zh-CN" w:bidi="ar-SA"/>
        </w:rPr>
        <w:t>8.通过“信用中国”（http://www.creditchina.gov.cn）</w:t>
      </w:r>
      <w:r>
        <w:rPr>
          <w:rFonts w:hint="eastAsia" w:ascii="方正仿宋_GBK" w:hAnsi="方正仿宋_GBK" w:eastAsia="方正仿宋_GBK" w:cs="方正仿宋_GBK"/>
          <w:b/>
          <w:kern w:val="2"/>
          <w:sz w:val="30"/>
          <w:szCs w:val="30"/>
          <w:highlight w:val="none"/>
          <w:lang w:val="en-US" w:eastAsia="zh-CN" w:bidi="ar-SA"/>
        </w:rPr>
        <w:t>查询相关主体无失信记录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val="0"/>
          <w:bCs/>
          <w:color w:val="FF0000"/>
          <w:kern w:val="2"/>
          <w:sz w:val="36"/>
          <w:szCs w:val="36"/>
          <w:highlight w:val="none"/>
          <w:lang w:val="en-US" w:eastAsia="zh-CN" w:bidi="ar-SA"/>
        </w:rPr>
      </w:pPr>
      <w:r>
        <w:rPr>
          <w:rFonts w:hint="eastAsia" w:ascii="方正仿宋_GBK" w:hAnsi="方正仿宋_GBK" w:eastAsia="方正仿宋_GBK" w:cs="方正仿宋_GBK"/>
          <w:b w:val="0"/>
          <w:bCs/>
          <w:kern w:val="2"/>
          <w:sz w:val="24"/>
          <w:szCs w:val="24"/>
          <w:highlight w:val="none"/>
          <w:lang w:val="en-US" w:eastAsia="zh-CN" w:bidi="ar-SA"/>
        </w:rPr>
        <w:t>（提供截图加盖公章）</w:t>
      </w:r>
    </w:p>
    <w:p>
      <w:pPr>
        <w:pageBreakBefore w:val="0"/>
        <w:numPr>
          <w:ilvl w:val="0"/>
          <w:numId w:val="0"/>
        </w:numPr>
        <w:kinsoku/>
        <w:wordWrap/>
        <w:overflowPunct/>
        <w:topLinePunct w:val="0"/>
        <w:autoSpaceDE w:val="0"/>
        <w:autoSpaceDN w:val="0"/>
        <w:bidi w:val="0"/>
        <w:adjustRightInd w:val="0"/>
        <w:spacing w:before="120" w:line="440" w:lineRule="exact"/>
        <w:jc w:val="both"/>
        <w:rPr>
          <w:rFonts w:hint="eastAsia" w:ascii="方正仿宋_GBK" w:hAnsi="方正仿宋_GBK" w:eastAsia="方正仿宋_GBK" w:cs="方正仿宋_GBK"/>
          <w:kern w:val="0"/>
          <w:sz w:val="21"/>
          <w:szCs w:val="21"/>
          <w:highlight w:val="none"/>
          <w:lang w:val="en-US"/>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kern w:val="2"/>
          <w:sz w:val="36"/>
          <w:szCs w:val="36"/>
          <w:highlight w:val="none"/>
          <w:lang w:val="en-US" w:eastAsia="zh-CN" w:bidi="ar-SA"/>
        </w:rPr>
      </w:pP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b/>
          <w:kern w:val="2"/>
          <w:sz w:val="36"/>
          <w:szCs w:val="36"/>
          <w:highlight w:val="none"/>
          <w:lang w:val="en-US" w:eastAsia="zh-CN" w:bidi="ar-SA"/>
        </w:rPr>
        <w:br w:type="page"/>
      </w:r>
      <w:r>
        <w:rPr>
          <w:rFonts w:hint="eastAsia" w:ascii="方正仿宋_GBK" w:hAnsi="方正仿宋_GBK" w:eastAsia="方正仿宋_GBK" w:cs="方正仿宋_GBK"/>
          <w:b/>
          <w:kern w:val="2"/>
          <w:sz w:val="30"/>
          <w:szCs w:val="30"/>
          <w:highlight w:val="none"/>
          <w:lang w:val="en-US" w:eastAsia="zh-CN" w:bidi="ar-SA"/>
        </w:rPr>
        <w:t>9.参选方认为有必要提供的材料</w:t>
      </w:r>
      <w:r>
        <w:rPr>
          <w:rFonts w:hint="eastAsia" w:ascii="方正仿宋_GBK" w:hAnsi="方正仿宋_GBK" w:eastAsia="方正仿宋_GBK" w:cs="方正仿宋_GBK"/>
          <w:b/>
          <w:bCs/>
          <w:sz w:val="32"/>
          <w:szCs w:val="32"/>
          <w:lang w:eastAsia="zh-CN"/>
        </w:rPr>
        <w:br w:type="page"/>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p>
      <w:pPr>
        <w:numPr>
          <w:ilvl w:val="0"/>
          <w:numId w:val="0"/>
        </w:numPr>
        <w:spacing w:line="360" w:lineRule="auto"/>
        <w:jc w:val="center"/>
        <w:outlineLvl w:val="0"/>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bCs/>
          <w:color w:val="000000"/>
          <w:sz w:val="32"/>
          <w:szCs w:val="32"/>
          <w:highlight w:val="none"/>
          <w:lang w:val="en-US" w:eastAsia="zh-CN"/>
        </w:rPr>
        <w:t>三、技术文件</w:t>
      </w:r>
    </w:p>
    <w:p>
      <w:pPr>
        <w:pStyle w:val="2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1.维修方案</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 xml:space="preserve">           （含维修流程、质保措施、维修记录备案流程等）</w:t>
      </w:r>
      <w:r>
        <w:rPr>
          <w:rFonts w:hint="eastAsia" w:ascii="方正仿宋_GBK" w:hAnsi="方正仿宋_GBK" w:eastAsia="方正仿宋_GBK" w:cs="方正仿宋_GBK"/>
          <w:b/>
          <w:bCs/>
          <w:color w:val="000000"/>
          <w:sz w:val="36"/>
          <w:szCs w:val="36"/>
          <w:highlight w:val="none"/>
          <w:lang w:val="en-US" w:eastAsia="zh-CN"/>
        </w:rPr>
        <w:br w:type="page"/>
      </w:r>
    </w:p>
    <w:p>
      <w:pPr>
        <w:pageBreakBefore w:val="0"/>
        <w:numPr>
          <w:ilvl w:val="0"/>
          <w:numId w:val="0"/>
        </w:numPr>
        <w:kinsoku/>
        <w:wordWrap/>
        <w:overflowPunct/>
        <w:topLinePunct w:val="0"/>
        <w:bidi w:val="0"/>
        <w:spacing w:line="440" w:lineRule="exact"/>
        <w:jc w:val="center"/>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0"/>
          <w:szCs w:val="30"/>
          <w:highlight w:val="none"/>
          <w:lang w:val="en-US" w:eastAsia="zh-CN"/>
        </w:rPr>
        <w:t>2.维修组织设计</w:t>
      </w:r>
    </w:p>
    <w:p>
      <w:pPr>
        <w:autoSpaceDE w:val="0"/>
        <w:autoSpaceDN w:val="0"/>
        <w:adjustRightInd w:val="0"/>
        <w:spacing w:line="360" w:lineRule="auto"/>
        <w:ind w:firstLine="480" w:firstLineChars="200"/>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（含应急联系机制、抢修流程、人员排班、故障处理预案等）</w:t>
      </w: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autoSpaceDE w:val="0"/>
        <w:autoSpaceDN w:val="0"/>
        <w:adjustRightInd w:val="0"/>
        <w:spacing w:line="360" w:lineRule="auto"/>
        <w:ind w:firstLine="602" w:firstLineChars="200"/>
        <w:rPr>
          <w:rFonts w:hint="eastAsia" w:ascii="方正仿宋_GBK" w:hAnsi="方正仿宋_GBK" w:eastAsia="方正仿宋_GBK" w:cs="方正仿宋_GBK"/>
          <w:b/>
          <w:bCs/>
          <w:color w:val="000000"/>
          <w:sz w:val="30"/>
          <w:szCs w:val="30"/>
          <w:highlight w:val="none"/>
          <w:lang w:val="en-US" w:eastAsia="zh-CN"/>
        </w:rPr>
      </w:pPr>
    </w:p>
    <w:p>
      <w:pPr>
        <w:numPr>
          <w:ilvl w:val="0"/>
          <w:numId w:val="6"/>
        </w:numPr>
        <w:autoSpaceDE w:val="0"/>
        <w:autoSpaceDN w:val="0"/>
        <w:adjustRightInd w:val="0"/>
        <w:spacing w:line="360" w:lineRule="auto"/>
        <w:ind w:left="0" w:leftChars="0" w:firstLine="0" w:firstLineChars="0"/>
        <w:jc w:val="center"/>
        <w:rPr>
          <w:rFonts w:hint="eastAsia" w:ascii="方正仿宋_GBK" w:hAnsi="方正仿宋_GBK" w:eastAsia="方正仿宋_GBK" w:cs="方正仿宋_GBK"/>
          <w:b/>
          <w:bCs/>
          <w:color w:val="000000"/>
          <w:sz w:val="30"/>
          <w:szCs w:val="30"/>
          <w:highlight w:val="none"/>
          <w:lang w:val="en-US" w:eastAsia="zh-CN"/>
        </w:rPr>
      </w:pPr>
      <w:r>
        <w:rPr>
          <w:rFonts w:hint="eastAsia" w:ascii="方正仿宋_GBK" w:hAnsi="方正仿宋_GBK" w:eastAsia="方正仿宋_GBK" w:cs="方正仿宋_GBK"/>
          <w:b/>
          <w:bCs/>
          <w:color w:val="000000"/>
          <w:sz w:val="30"/>
          <w:szCs w:val="30"/>
          <w:highlight w:val="none"/>
          <w:lang w:val="en-US" w:eastAsia="zh-CN"/>
        </w:rPr>
        <w:t>安全管理方案</w:t>
      </w:r>
    </w:p>
    <w:p>
      <w:pPr>
        <w:numPr>
          <w:ilvl w:val="0"/>
          <w:numId w:val="0"/>
        </w:numPr>
        <w:autoSpaceDE w:val="0"/>
        <w:autoSpaceDN w:val="0"/>
        <w:adjustRightInd w:val="0"/>
        <w:spacing w:line="360" w:lineRule="auto"/>
        <w:ind w:leftChars="0"/>
        <w:jc w:val="both"/>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 xml:space="preserve">    （含安全防护措施、动火/高空作业审批流程、废弃物收集及处理方案等）</w:t>
      </w: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b/>
          <w:bCs/>
          <w:color w:val="000000"/>
          <w:sz w:val="36"/>
          <w:szCs w:val="36"/>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color w:val="000000"/>
          <w:sz w:val="32"/>
          <w:szCs w:val="32"/>
          <w:highlight w:val="none"/>
          <w:lang w:val="en-US" w:eastAsia="zh-CN"/>
        </w:rPr>
      </w:pPr>
      <w:r>
        <w:rPr>
          <w:rFonts w:hint="eastAsia" w:ascii="方正仿宋_GBK" w:hAnsi="方正仿宋_GBK" w:eastAsia="方正仿宋_GBK" w:cs="方正仿宋_GBK"/>
          <w:b/>
          <w:bCs/>
          <w:color w:val="000000"/>
          <w:sz w:val="32"/>
          <w:szCs w:val="32"/>
          <w:highlight w:val="none"/>
          <w:lang w:val="en-US" w:eastAsia="zh-CN"/>
        </w:rPr>
        <w:t>四、投标一览表</w:t>
      </w:r>
    </w:p>
    <w:p>
      <w:pPr>
        <w:pageBreakBefore w:val="0"/>
        <w:kinsoku/>
        <w:wordWrap/>
        <w:overflowPunct/>
        <w:topLinePunct w:val="0"/>
        <w:bidi w:val="0"/>
        <w:spacing w:line="440" w:lineRule="exact"/>
        <w:jc w:val="center"/>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单台报价表</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tbl>
      <w:tblPr>
        <w:tblStyle w:val="14"/>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40"/>
        <w:gridCol w:w="2128"/>
        <w:gridCol w:w="1295"/>
        <w:gridCol w:w="2888"/>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15"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项目名称</w:t>
            </w:r>
          </w:p>
        </w:tc>
        <w:tc>
          <w:tcPr>
            <w:tcW w:w="1113"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单台粪污泵维修人工服务报价（含税，元/台）</w:t>
            </w:r>
          </w:p>
        </w:tc>
        <w:tc>
          <w:tcPr>
            <w:tcW w:w="677"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服务期限</w:t>
            </w:r>
          </w:p>
        </w:tc>
        <w:tc>
          <w:tcPr>
            <w:tcW w:w="1511"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日常故障24小时内到场</w:t>
            </w: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应急抢修4小时内到场</w:t>
            </w:r>
          </w:p>
        </w:tc>
        <w:tc>
          <w:tcPr>
            <w:tcW w:w="681"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15" w:type="pct"/>
            <w:tcMar>
              <w:top w:w="60" w:type="dxa"/>
              <w:left w:w="120" w:type="dxa"/>
              <w:bottom w:w="30" w:type="dxa"/>
              <w:right w:w="120" w:type="dxa"/>
            </w:tcMar>
          </w:tcPr>
          <w:p>
            <w:pPr>
              <w:autoSpaceDE w:val="0"/>
              <w:autoSpaceDN w:val="0"/>
              <w:adjustRightInd w:val="0"/>
              <w:spacing w:line="360" w:lineRule="auto"/>
              <w:jc w:val="both"/>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中垦牧（陕西）牧业有限公司定边牧场粪污泵维修人工外包服务</w:t>
            </w:r>
          </w:p>
        </w:tc>
        <w:tc>
          <w:tcPr>
            <w:tcW w:w="1113"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¥______</w:t>
            </w: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（大写：____）</w:t>
            </w:r>
          </w:p>
        </w:tc>
        <w:tc>
          <w:tcPr>
            <w:tcW w:w="677"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2年</w:t>
            </w:r>
          </w:p>
        </w:tc>
        <w:tc>
          <w:tcPr>
            <w:tcW w:w="1511"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jc w:val="center"/>
              <w:rPr>
                <w:rFonts w:hint="default"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是否响应</w:t>
            </w:r>
          </w:p>
        </w:tc>
        <w:tc>
          <w:tcPr>
            <w:tcW w:w="681" w:type="pct"/>
            <w:tcMar>
              <w:top w:w="60" w:type="dxa"/>
              <w:left w:w="120" w:type="dxa"/>
              <w:bottom w:w="30" w:type="dxa"/>
              <w:right w:w="120" w:type="dxa"/>
            </w:tcMa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全费用包干价，不超过1450元/台限价</w:t>
            </w:r>
          </w:p>
        </w:tc>
      </w:tr>
    </w:tbl>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p>
      <w:pPr>
        <w:autoSpaceDE w:val="0"/>
        <w:autoSpaceDN w:val="0"/>
        <w:adjustRightInd w:val="0"/>
        <w:spacing w:line="360" w:lineRule="auto"/>
        <w:ind w:firstLine="6000" w:firstLineChars="2500"/>
        <w:jc w:val="both"/>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参选方：（盖章）</w:t>
      </w:r>
    </w:p>
    <w:p>
      <w:pPr>
        <w:autoSpaceDE w:val="0"/>
        <w:autoSpaceDN w:val="0"/>
        <w:adjustRightInd w:val="0"/>
        <w:spacing w:line="360" w:lineRule="auto"/>
        <w:ind w:firstLine="480" w:firstLineChars="200"/>
        <w:jc w:val="right"/>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法定代表人或其授权委托人：（签字或盖章）</w:t>
      </w:r>
    </w:p>
    <w:p>
      <w:pPr>
        <w:autoSpaceDE w:val="0"/>
        <w:autoSpaceDN w:val="0"/>
        <w:adjustRightInd w:val="0"/>
        <w:spacing w:line="360" w:lineRule="auto"/>
        <w:ind w:firstLine="480" w:firstLineChars="200"/>
        <w:jc w:val="right"/>
        <w:rPr>
          <w:rFonts w:hint="eastAsia" w:ascii="方正仿宋_GBK" w:hAnsi="方正仿宋_GBK" w:eastAsia="方正仿宋_GBK" w:cs="方正仿宋_GBK"/>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bidi="ar-SA"/>
        </w:rPr>
        <w:t>日期：______年______月______日</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bidi="ar-SA"/>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D526E"/>
    <w:multiLevelType w:val="singleLevel"/>
    <w:tmpl w:val="CDBD526E"/>
    <w:lvl w:ilvl="0" w:tentative="0">
      <w:start w:val="3"/>
      <w:numFmt w:val="decimal"/>
      <w:lvlText w:val="%1."/>
      <w:lvlJc w:val="left"/>
      <w:pPr>
        <w:tabs>
          <w:tab w:val="left" w:pos="312"/>
        </w:tabs>
      </w:pPr>
    </w:lvl>
  </w:abstractNum>
  <w:abstractNum w:abstractNumId="1">
    <w:nsid w:val="E31170C1"/>
    <w:multiLevelType w:val="singleLevel"/>
    <w:tmpl w:val="E31170C1"/>
    <w:lvl w:ilvl="0" w:tentative="0">
      <w:start w:val="1"/>
      <w:numFmt w:val="decimal"/>
      <w:suff w:val="space"/>
      <w:lvlText w:val="%1."/>
      <w:lvlJc w:val="left"/>
    </w:lvl>
  </w:abstractNum>
  <w:abstractNum w:abstractNumId="2">
    <w:nsid w:val="EE0DFB0E"/>
    <w:multiLevelType w:val="singleLevel"/>
    <w:tmpl w:val="EE0DFB0E"/>
    <w:lvl w:ilvl="0" w:tentative="0">
      <w:start w:val="2"/>
      <w:numFmt w:val="chineseCounting"/>
      <w:suff w:val="nothing"/>
      <w:lvlText w:val="%1、"/>
      <w:lvlJc w:val="left"/>
      <w:rPr>
        <w:rFonts w:hint="eastAsia"/>
      </w:rPr>
    </w:lvl>
  </w:abstractNum>
  <w:abstractNum w:abstractNumId="3">
    <w:nsid w:val="F12A53EB"/>
    <w:multiLevelType w:val="singleLevel"/>
    <w:tmpl w:val="F12A53EB"/>
    <w:lvl w:ilvl="0" w:tentative="0">
      <w:start w:val="1"/>
      <w:numFmt w:val="decimal"/>
      <w:lvlText w:val="%1."/>
      <w:lvlJc w:val="left"/>
      <w:pPr>
        <w:ind w:left="425" w:hanging="425"/>
      </w:pPr>
      <w:rPr>
        <w:rFonts w:hint="default"/>
      </w:rPr>
    </w:lvl>
  </w:abstractNum>
  <w:abstractNum w:abstractNumId="4">
    <w:nsid w:val="0DD8745C"/>
    <w:multiLevelType w:val="singleLevel"/>
    <w:tmpl w:val="0DD8745C"/>
    <w:lvl w:ilvl="0" w:tentative="0">
      <w:start w:val="1"/>
      <w:numFmt w:val="decimal"/>
      <w:lvlText w:val="%1."/>
      <w:lvlJc w:val="left"/>
      <w:pPr>
        <w:ind w:left="425" w:hanging="425"/>
      </w:pPr>
      <w:rPr>
        <w:rFonts w:hint="default"/>
      </w:rPr>
    </w:lvl>
  </w:abstractNum>
  <w:abstractNum w:abstractNumId="5">
    <w:nsid w:val="4EE89B45"/>
    <w:multiLevelType w:val="singleLevel"/>
    <w:tmpl w:val="4EE89B45"/>
    <w:lvl w:ilvl="0" w:tentative="0">
      <w:start w:val="1"/>
      <w:numFmt w:val="decimal"/>
      <w:lvlText w:val="%1."/>
      <w:lvlJc w:val="left"/>
      <w:pPr>
        <w:tabs>
          <w:tab w:val="left" w:pos="312"/>
        </w:tabs>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563090D"/>
    <w:rsid w:val="0BFF25BC"/>
    <w:rsid w:val="0C874EE1"/>
    <w:rsid w:val="0FB3423F"/>
    <w:rsid w:val="0FE30C1D"/>
    <w:rsid w:val="15393438"/>
    <w:rsid w:val="17033CFE"/>
    <w:rsid w:val="19A62E6D"/>
    <w:rsid w:val="1C56667E"/>
    <w:rsid w:val="1C5F48EC"/>
    <w:rsid w:val="1F1F369F"/>
    <w:rsid w:val="1F554D78"/>
    <w:rsid w:val="21B9721E"/>
    <w:rsid w:val="222D7E81"/>
    <w:rsid w:val="2518296A"/>
    <w:rsid w:val="257A718B"/>
    <w:rsid w:val="258C247D"/>
    <w:rsid w:val="2651396B"/>
    <w:rsid w:val="29606D8E"/>
    <w:rsid w:val="29DE193E"/>
    <w:rsid w:val="2C1A0F9A"/>
    <w:rsid w:val="2DE41D3C"/>
    <w:rsid w:val="332258C7"/>
    <w:rsid w:val="34594B05"/>
    <w:rsid w:val="376E2676"/>
    <w:rsid w:val="3777484E"/>
    <w:rsid w:val="38797524"/>
    <w:rsid w:val="3C9A3EFB"/>
    <w:rsid w:val="3F512FA9"/>
    <w:rsid w:val="439E377F"/>
    <w:rsid w:val="43B93FA8"/>
    <w:rsid w:val="45601100"/>
    <w:rsid w:val="47A44F76"/>
    <w:rsid w:val="4AFA5053"/>
    <w:rsid w:val="4B26353C"/>
    <w:rsid w:val="4D0C050F"/>
    <w:rsid w:val="4DC0511E"/>
    <w:rsid w:val="52CF30AA"/>
    <w:rsid w:val="533F45C3"/>
    <w:rsid w:val="53FD5056"/>
    <w:rsid w:val="54C36F1F"/>
    <w:rsid w:val="57034731"/>
    <w:rsid w:val="5737087F"/>
    <w:rsid w:val="643C0FF3"/>
    <w:rsid w:val="66CA7019"/>
    <w:rsid w:val="68674C5E"/>
    <w:rsid w:val="6C347522"/>
    <w:rsid w:val="70425E72"/>
    <w:rsid w:val="7318735E"/>
    <w:rsid w:val="73D72D76"/>
    <w:rsid w:val="773473BC"/>
    <w:rsid w:val="77F739C4"/>
    <w:rsid w:val="784129DA"/>
    <w:rsid w:val="78A75838"/>
    <w:rsid w:val="7C5C5C93"/>
    <w:rsid w:val="7D1666BD"/>
    <w:rsid w:val="7D683362"/>
    <w:rsid w:val="7DD53301"/>
    <w:rsid w:val="7ED763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6">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7">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8">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9">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iPriority w:val="0"/>
    <w:pPr>
      <w:pBdr>
        <w:bottom w:val="single" w:color="auto" w:sz="6" w:space="1"/>
      </w:pBdr>
      <w:tabs>
        <w:tab w:val="center" w:pos="4153"/>
        <w:tab w:val="right" w:pos="8306"/>
      </w:tabs>
      <w:snapToGrid w:val="0"/>
      <w:jc w:val="center"/>
    </w:pPr>
    <w:rPr>
      <w:sz w:val="18"/>
      <w:szCs w:val="18"/>
    </w:rPr>
  </w:style>
  <w:style w:type="paragraph" w:styleId="10">
    <w:name w:val="Plain Text"/>
    <w:basedOn w:val="1"/>
    <w:unhideWhenUsed/>
    <w:qFormat/>
    <w:uiPriority w:val="99"/>
    <w:rPr>
      <w:rFonts w:ascii="宋体" w:hAnsi="Courier New" w:cs="Courier New"/>
      <w:szCs w:val="21"/>
    </w:rPr>
  </w:style>
  <w:style w:type="paragraph" w:styleId="11">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2">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customStyle="1" w:styleId="18">
    <w:name w:val="样式 首行缩进:  2 字符"/>
    <w:basedOn w:val="1"/>
    <w:qFormat/>
    <w:uiPriority w:val="0"/>
    <w:pPr>
      <w:ind w:firstLine="560"/>
    </w:pPr>
    <w:rPr>
      <w:rFonts w:eastAsia="仿宋_GB2312"/>
      <w:sz w:val="24"/>
      <w:szCs w:val="20"/>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2"/>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3">
    <w:name w:val="标准正文"/>
    <w:basedOn w:val="1"/>
    <w:qFormat/>
    <w:uiPriority w:val="0"/>
    <w:pPr>
      <w:ind w:firstLine="480"/>
    </w:pPr>
    <w:rPr>
      <w:szCs w:val="22"/>
      <w:lang w:val="zh-CN"/>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10840</Words>
  <Characters>11457</Characters>
  <TotalTime>12</TotalTime>
  <ScaleCrop>false</ScaleCrop>
  <LinksUpToDate>false</LinksUpToDate>
  <CharactersWithSpaces>11820</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2026-03-08T09:29:00Z</dcterms:created>
  <dc:creator>Un-named</dc:creator>
  <cp:lastModifiedBy>企业用户_448954797</cp:lastModifiedBy>
  <dcterms:modified xsi:type="dcterms:W3CDTF">2026-04-06T08:17:46Z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eyJoZGlkIjoiNTBjODQ1YmNkMjViZTQ3ODYxMzhkNzYxMWJiMDllNDgiLCJ1c2VySWQiOiI1OTI0OTY2MDQifQ==</vt:lpwstr>
  </property>
  <property fmtid="{D5CDD505-2E9C-101B-9397-08002B2CF9AE}" pid="3" name="KSOProductBuildVer">
    <vt:lpwstr>2052-11.8.2.12195</vt:lpwstr>
  </property>
  <property fmtid="{D5CDD505-2E9C-101B-9397-08002B2CF9AE}" pid="4" name="ICV">
    <vt:lpwstr>E3D1C39E088B40F1B5A6994EBD56D58C_12</vt:lpwstr>
  </property>
</Properties>
</file>